
<file path=[Content_Types].xml><?xml version="1.0" encoding="utf-8"?>
<Types xmlns="http://schemas.openxmlformats.org/package/2006/content-types">
  <Default ContentType="image/x-emf" Extension="em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 Id="rId5"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31E56" w14:textId="77777777" w:rsidR="007B35BE" w:rsidRPr="00781112" w:rsidRDefault="007B35BE" w:rsidP="0033429D">
      <w:pPr>
        <w:autoSpaceDE w:val="0"/>
        <w:autoSpaceDN w:val="0"/>
        <w:adjustRightInd w:val="0"/>
        <w:spacing w:before="1800"/>
        <w:jc w:val="center"/>
        <w:rPr>
          <w:rFonts w:cs="Arial"/>
          <w:b/>
          <w:bCs/>
          <w:smallCaps/>
          <w:color w:val="000000" w:themeColor="text1"/>
          <w:sz w:val="32"/>
          <w:szCs w:val="32"/>
        </w:rPr>
      </w:pPr>
      <w:bookmarkStart w:id="0" w:name="_Hlk121691473"/>
      <w:bookmarkStart w:id="1" w:name="_Toc382082357"/>
      <w:bookmarkStart w:id="2" w:name="_Toc392159258"/>
      <w:bookmarkStart w:id="3" w:name="_Hlk110866287"/>
      <w:bookmarkEnd w:id="0"/>
      <w:r w:rsidRPr="00781112">
        <w:rPr>
          <w:rFonts w:cs="Arial"/>
          <w:b/>
          <w:bCs/>
          <w:smallCaps/>
          <w:color w:val="000000" w:themeColor="text1"/>
          <w:sz w:val="32"/>
          <w:szCs w:val="32"/>
        </w:rPr>
        <w:t>State Performance Plan / Annual Performance Report: Part B</w:t>
      </w:r>
    </w:p>
    <w:p w14:paraId="775F9C1C" w14:textId="05570B0D" w:rsidR="007B35BE" w:rsidRPr="00781112" w:rsidRDefault="007B35BE" w:rsidP="007B35BE">
      <w:pPr>
        <w:autoSpaceDE w:val="0"/>
        <w:autoSpaceDN w:val="0"/>
        <w:adjustRightInd w:val="0"/>
        <w:spacing w:before="360"/>
        <w:jc w:val="center"/>
        <w:rPr>
          <w:rFonts w:cs="Arial"/>
          <w:b/>
          <w:bCs/>
          <w:color w:val="000000" w:themeColor="text1"/>
          <w:sz w:val="24"/>
          <w:szCs w:val="24"/>
        </w:rPr>
      </w:pPr>
      <w:r w:rsidRPr="00781112">
        <w:rPr>
          <w:rFonts w:cs="Arial"/>
          <w:b/>
          <w:bCs/>
          <w:color w:val="000000" w:themeColor="text1"/>
          <w:sz w:val="24"/>
          <w:szCs w:val="24"/>
        </w:rPr>
        <w:t>for STATE FORMULA GRANT PROGRAMS under the Individuals with Disabilities Education Act</w:t>
      </w:r>
    </w:p>
    <w:p w14:paraId="29F4DA54" w14:textId="2E7202FA" w:rsidR="007B35BE" w:rsidRPr="00781112" w:rsidRDefault="007B35BE" w:rsidP="007B35BE">
      <w:pPr>
        <w:autoSpaceDE w:val="0"/>
        <w:autoSpaceDN w:val="0"/>
        <w:adjustRightInd w:val="0"/>
        <w:spacing w:before="360"/>
        <w:jc w:val="center"/>
        <w:rPr>
          <w:rFonts w:cs="Arial"/>
          <w:b/>
          <w:bCs/>
          <w:color w:val="000000" w:themeColor="text1"/>
          <w:sz w:val="28"/>
          <w:szCs w:val="28"/>
        </w:rPr>
      </w:pPr>
      <w:r w:rsidRPr="00781112">
        <w:rPr>
          <w:rFonts w:cs="Arial"/>
          <w:b/>
          <w:bCs/>
          <w:color w:val="000000" w:themeColor="text1"/>
          <w:sz w:val="24"/>
          <w:szCs w:val="24"/>
        </w:rPr>
        <w:t xml:space="preserve">For reporting on </w:t>
      </w:r>
      <w:r w:rsidRPr="00781112">
        <w:rPr>
          <w:rFonts w:cs="Arial"/>
          <w:b/>
          <w:bCs/>
          <w:color w:val="000000" w:themeColor="text1"/>
          <w:sz w:val="24"/>
          <w:szCs w:val="24"/>
        </w:rPr>
        <w:br/>
      </w:r>
      <w:r w:rsidRPr="00781112">
        <w:rPr>
          <w:rFonts w:cs="Arial"/>
          <w:b/>
          <w:bCs/>
          <w:color w:val="000000" w:themeColor="text1"/>
          <w:sz w:val="28"/>
          <w:szCs w:val="28"/>
        </w:rPr>
        <w:t xml:space="preserve">FFY </w:t>
      </w:r>
      <w:r w:rsidR="00F46F21">
        <w:rPr>
          <w:rFonts w:cs="Arial"/>
          <w:b/>
          <w:bCs/>
          <w:color w:val="000000" w:themeColor="text1"/>
          <w:sz w:val="28"/>
          <w:szCs w:val="28"/>
        </w:rPr>
        <w:t>202</w:t>
      </w:r>
      <w:r w:rsidR="00061459">
        <w:rPr>
          <w:rFonts w:cs="Arial"/>
          <w:b/>
          <w:bCs/>
          <w:color w:val="000000" w:themeColor="text1"/>
          <w:sz w:val="28"/>
          <w:szCs w:val="28"/>
        </w:rPr>
        <w:t>2</w:t>
      </w:r>
    </w:p>
    <w:p w14:paraId="3168A19B" w14:textId="77777777" w:rsidR="007B35BE" w:rsidRPr="00781112" w:rsidRDefault="007B35BE" w:rsidP="007B35BE">
      <w:pPr>
        <w:autoSpaceDE w:val="0"/>
        <w:autoSpaceDN w:val="0"/>
        <w:adjustRightInd w:val="0"/>
        <w:spacing w:before="360"/>
        <w:jc w:val="center"/>
        <w:rPr>
          <w:rFonts w:cs="Arial"/>
          <w:b/>
          <w:bCs/>
          <w:color w:val="000000" w:themeColor="text1"/>
          <w:sz w:val="32"/>
          <w:szCs w:val="32"/>
        </w:rPr>
      </w:pPr>
      <w:r w:rsidRPr="00781112">
        <w:rPr>
          <w:rFonts w:cs="Arial"/>
          <w:b/>
          <w:bCs/>
          <w:color w:val="000000" w:themeColor="text1"/>
          <w:sz w:val="32"/>
          <w:szCs w:val="32"/>
        </w:rPr>
        <w:t>Alaska</w:t>
      </w:r>
    </w:p>
    <w:p w14:paraId="160C9007" w14:textId="77777777" w:rsidR="007B35BE" w:rsidRPr="00781112" w:rsidRDefault="007B35BE" w:rsidP="007B35BE">
      <w:pPr>
        <w:autoSpaceDE w:val="0"/>
        <w:autoSpaceDN w:val="0"/>
        <w:adjustRightInd w:val="0"/>
        <w:spacing w:before="360"/>
        <w:jc w:val="center"/>
        <w:rPr>
          <w:rFonts w:cs="Arial"/>
          <w:b/>
          <w:bCs/>
          <w:color w:val="000000" w:themeColor="text1"/>
          <w:sz w:val="24"/>
          <w:szCs w:val="24"/>
        </w:rPr>
      </w:pPr>
      <w:r w:rsidRPr="00781112">
        <w:rPr>
          <w:rFonts w:cs="Arial"/>
          <w:noProof/>
          <w:color w:val="000000" w:themeColor="text1"/>
          <w:sz w:val="24"/>
          <w:szCs w:val="24"/>
        </w:rPr>
        <w:drawing>
          <wp:inline distT="0" distB="0" distL="0" distR="0" wp14:anchorId="135639EF" wp14:editId="6DF93301">
            <wp:extent cx="2281963" cy="2286000"/>
            <wp:effectExtent l="0" t="0" r="4445" b="0"/>
            <wp:docPr id="2" name="Picture 2"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S. Department of Education seal"/>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1963" cy="2286000"/>
                    </a:xfrm>
                    <a:prstGeom prst="rect">
                      <a:avLst/>
                    </a:prstGeom>
                  </pic:spPr>
                </pic:pic>
              </a:graphicData>
            </a:graphic>
          </wp:inline>
        </w:drawing>
      </w:r>
    </w:p>
    <w:p w14:paraId="7AFE126A" w14:textId="66E8FC32" w:rsidR="007B35BE" w:rsidRPr="00781112" w:rsidRDefault="007B35BE" w:rsidP="007B35BE">
      <w:pPr>
        <w:autoSpaceDE w:val="0"/>
        <w:autoSpaceDN w:val="0"/>
        <w:adjustRightInd w:val="0"/>
        <w:spacing w:before="360"/>
        <w:jc w:val="center"/>
        <w:rPr>
          <w:rFonts w:cs="Arial"/>
          <w:b/>
          <w:bCs/>
          <w:color w:val="000000" w:themeColor="text1"/>
          <w:sz w:val="24"/>
          <w:szCs w:val="24"/>
        </w:rPr>
      </w:pPr>
      <w:r w:rsidRPr="00781112">
        <w:rPr>
          <w:rFonts w:cs="Arial"/>
          <w:b/>
          <w:bCs/>
          <w:color w:val="000000" w:themeColor="text1"/>
          <w:sz w:val="24"/>
          <w:szCs w:val="24"/>
        </w:rPr>
        <w:t>PART B DUE February 1, 2024</w:t>
      </w:r>
    </w:p>
    <w:p w14:paraId="00155D5B" w14:textId="77777777" w:rsidR="007B35BE" w:rsidRPr="00781112" w:rsidRDefault="007B35BE" w:rsidP="007B35BE">
      <w:pPr>
        <w:autoSpaceDE w:val="0"/>
        <w:autoSpaceDN w:val="0"/>
        <w:adjustRightInd w:val="0"/>
        <w:spacing w:before="360"/>
        <w:jc w:val="center"/>
        <w:rPr>
          <w:rFonts w:cs="Arial"/>
          <w:b/>
          <w:bCs/>
          <w:color w:val="000000" w:themeColor="text1"/>
          <w:sz w:val="18"/>
          <w:szCs w:val="18"/>
        </w:rPr>
      </w:pPr>
      <w:r w:rsidRPr="00781112">
        <w:rPr>
          <w:rFonts w:cs="Arial"/>
          <w:b/>
          <w:bCs/>
          <w:color w:val="000000" w:themeColor="text1"/>
          <w:sz w:val="18"/>
          <w:szCs w:val="18"/>
        </w:rPr>
        <w:t>U.S. DEPARTMENT OF EDUCATION</w:t>
      </w:r>
    </w:p>
    <w:p w14:paraId="4EAB0E73" w14:textId="660D4F64" w:rsidR="007B35BE" w:rsidRPr="00781112" w:rsidRDefault="007B35BE" w:rsidP="007B35BE">
      <w:pPr>
        <w:jc w:val="center"/>
        <w:rPr>
          <w:rFonts w:cs="Arial"/>
          <w:b/>
          <w:bCs/>
          <w:color w:val="000000" w:themeColor="text1"/>
          <w:sz w:val="18"/>
          <w:szCs w:val="18"/>
        </w:rPr>
      </w:pPr>
      <w:r w:rsidRPr="00781112">
        <w:rPr>
          <w:rFonts w:cs="Arial"/>
          <w:b/>
          <w:bCs/>
          <w:color w:val="000000" w:themeColor="text1"/>
          <w:sz w:val="18"/>
          <w:szCs w:val="18"/>
        </w:rPr>
        <w:t>WASHINGTON, DC 20202</w:t>
      </w:r>
    </w:p>
    <w:p w14:paraId="27ABABDC" w14:textId="7FECEC69" w:rsidR="00AB39FB" w:rsidRPr="00781112" w:rsidRDefault="00AB39FB">
      <w:pPr>
        <w:spacing w:before="0" w:after="200" w:line="276" w:lineRule="auto"/>
        <w:rPr>
          <w:rFonts w:cs="Arial"/>
          <w:b/>
          <w:bCs/>
          <w:color w:val="000000" w:themeColor="text1"/>
          <w:sz w:val="18"/>
          <w:szCs w:val="18"/>
        </w:rPr>
      </w:pPr>
      <w:r w:rsidRPr="00781112">
        <w:rPr>
          <w:rFonts w:cs="Arial"/>
          <w:b/>
          <w:bCs/>
          <w:color w:val="000000" w:themeColor="text1"/>
          <w:sz w:val="18"/>
          <w:szCs w:val="18"/>
        </w:rPr>
        <w:br w:type="page"/>
      </w:r>
    </w:p>
    <w:p w14:paraId="3F368203" w14:textId="77777777" w:rsidR="00AB39FB" w:rsidRPr="00781112" w:rsidRDefault="00AB39FB" w:rsidP="007B35BE">
      <w:pPr>
        <w:jc w:val="center"/>
        <w:rPr>
          <w:rFonts w:cs="Arial"/>
          <w:b/>
          <w:bCs/>
          <w:color w:val="000000" w:themeColor="text1"/>
          <w:sz w:val="18"/>
          <w:szCs w:val="18"/>
        </w:rPr>
      </w:pPr>
    </w:p>
    <w:p w14:paraId="0E7D29A1" w14:textId="2C077CCB" w:rsidR="00AF5649" w:rsidRPr="00781112" w:rsidRDefault="00AF5649" w:rsidP="007D435F">
      <w:pPr>
        <w:pStyle w:val="Heading1"/>
        <w:rPr>
          <w:rFonts w:cs="Arial"/>
          <w:color w:val="000000" w:themeColor="text1"/>
          <w:szCs w:val="20"/>
        </w:rPr>
      </w:pPr>
      <w:r w:rsidRPr="00781112">
        <w:rPr>
          <w:rFonts w:cs="Arial"/>
          <w:color w:val="000000" w:themeColor="text1"/>
          <w:szCs w:val="20"/>
        </w:rPr>
        <w:t>Introduction</w:t>
      </w:r>
    </w:p>
    <w:p w14:paraId="5B9171B6" w14:textId="1B94FDAA" w:rsidR="007742F1" w:rsidRPr="00781112" w:rsidRDefault="007742F1" w:rsidP="00A018D4">
      <w:pPr>
        <w:rPr>
          <w:rFonts w:asciiTheme="majorHAnsi" w:hAnsiTheme="majorHAnsi"/>
          <w:color w:val="000000" w:themeColor="text1"/>
          <w:sz w:val="20"/>
          <w:szCs w:val="20"/>
        </w:rPr>
      </w:pPr>
      <w:r w:rsidRPr="00781112">
        <w:rPr>
          <w:b/>
          <w:color w:val="000000" w:themeColor="text1"/>
          <w:sz w:val="20"/>
          <w:szCs w:val="20"/>
        </w:rPr>
        <w:t>Instructions</w:t>
      </w:r>
    </w:p>
    <w:p w14:paraId="696881EF" w14:textId="783B44AF" w:rsidR="00AA4DAF" w:rsidRPr="00781112" w:rsidRDefault="00AA4DAF" w:rsidP="00A84FF8">
      <w:pPr>
        <w:rPr>
          <w:rFonts w:cs="Arial"/>
          <w:color w:val="000000" w:themeColor="text1"/>
          <w:szCs w:val="16"/>
        </w:rPr>
      </w:pPr>
      <w:r w:rsidRPr="00781112">
        <w:rPr>
          <w:rFonts w:cs="Arial"/>
          <w:color w:val="000000" w:themeColor="text1"/>
          <w:szCs w:val="16"/>
          <w:shd w:val="clear" w:color="auto" w:fill="FFFFFF"/>
        </w:rPr>
        <w:t>Provide sufficient detail to ensure that the Secretary and the public are informed of and understand the State’s systems designed to drive improved results for students with disabilities and to ensure that the State Educational Agency (SEA) and Local Educational Agencies (LEAs) meet the requirements of IDEA Part B. This introduction must include descriptions of the State’s General Supervision System, Technical Assistance System, Professional Development System, Stakeholder Involvement, and Reporting to the Public.</w:t>
      </w:r>
    </w:p>
    <w:p w14:paraId="4A333302" w14:textId="1EA6D8FF" w:rsidR="007742F1" w:rsidRPr="00781112" w:rsidRDefault="00684B51" w:rsidP="008645AD">
      <w:pPr>
        <w:pStyle w:val="Heading2"/>
      </w:pPr>
      <w:r w:rsidRPr="00781112">
        <w:t xml:space="preserve">Intro - </w:t>
      </w:r>
      <w:r w:rsidR="007742F1" w:rsidRPr="00781112">
        <w:t>Indicator Data</w:t>
      </w:r>
    </w:p>
    <w:p w14:paraId="72B2C3E7" w14:textId="53819907" w:rsidR="00AF5649" w:rsidRPr="00781112" w:rsidRDefault="00AF5649" w:rsidP="004369B2">
      <w:pPr>
        <w:rPr>
          <w:color w:val="000000" w:themeColor="text1"/>
        </w:rPr>
      </w:pPr>
      <w:r w:rsidRPr="00781112">
        <w:rPr>
          <w:b/>
          <w:color w:val="000000" w:themeColor="text1"/>
        </w:rPr>
        <w:t xml:space="preserve">Executive Summary </w:t>
      </w:r>
    </w:p>
    <w:p w14:paraId="04B2974F" w14:textId="0DF01750" w:rsidR="000C24C2" w:rsidRPr="00781112" w:rsidRDefault="002B7490" w:rsidP="00AF5649">
      <w:pPr>
        <w:rPr>
          <w:rFonts w:cs="Arial"/>
          <w:color w:val="000000" w:themeColor="text1"/>
          <w:szCs w:val="16"/>
        </w:rPr>
      </w:pPr>
      <w:r w:rsidRPr="00781112">
        <w:rPr>
          <w:rFonts w:cs="Arial"/>
          <w:color w:val="000000" w:themeColor="text1"/>
          <w:szCs w:val="16"/>
        </w:rPr>
        <w:t>The FFY 2022 Alaska Department of Education and Early Development (Alaska DEED) state performance plan and annual performance report (SPP/APR) reports data from the 2022-2023 reporting period. It demonstrates Alaska DEED and its special education stakeholders' investment in ensuring that Alaska's children with disabilities receive appropriate special education and related services that result in improved student outcomes and that Alaska DEED meets the requirements of IDEA including reporting timely and accurate data in the SPP/APR.</w:t>
        <w:br/>
        <w:t/>
        <w:br/>
        <w:t>The SPP/APR would not be possible without the participation of students and youth with disabilities and their families. This SPP/APR demonstrates progress for Alaska school districts and students in many areas, describes how the state is maintaining high levels of compliance, and addresses areas where the state can improve.</w:t>
        <w:br/>
        <w:t/>
        <w:br/>
        <w:t>As of February 1, 2024, Alaska DEED does not have data to report for Indicator 3. Alaska DEED notified the Office of School Support and Accountability, Office of Elementary and Secondary Education on October 26, 2023 that it would not be able to report assessment data within the required timelines due to changes Alaska DEED is making to the cut scores used to determine proficiency. As described in additional detail in Indicator 3A and the attached letter, Alaska DEED hopes to be able to report Indicator 3 data for the 2022-2023 reporting period in April 2024, during OSEP's opportunity for clarification.</w:t>
        <w:br/>
        <w:t/>
        <w:br/>
        <w:t>Alaska DEED is also working with the Office of Special Education Programs (OSEP) to resolve the noncompliance OSEP identified in its September 25, 2023 Differentiated Monitoring and Support (DMS) report. Alaska DEED has responded to OSEP's requirements under separate cover. The data reporting period for this SPP/APR (July 1, 2022 to June 30, 2023) was complete prior to Alaska DEED's receipt of the DMS report.</w:t>
      </w:r>
    </w:p>
    <w:p w14:paraId="223A8781" w14:textId="77777777" w:rsidR="00757D21" w:rsidRPr="00781112" w:rsidRDefault="00757D21" w:rsidP="002536C1">
      <w:pPr>
        <w:rPr>
          <w:b/>
          <w:bCs/>
        </w:rPr>
      </w:pPr>
      <w:r w:rsidRPr="00781112">
        <w:rPr>
          <w:b/>
          <w:bCs/>
        </w:rPr>
        <w:t>Additional information related to data collection and reporting</w:t>
      </w:r>
    </w:p>
    <w:p w14:paraId="614EAC72" w14:textId="596641E7" w:rsidR="00757D21" w:rsidRPr="00781112" w:rsidRDefault="00757D21">
      <w:pPr>
        <w:rPr>
          <w:b/>
          <w:color w:val="000000" w:themeColor="text1"/>
        </w:rPr>
      </w:pPr>
      <w:r w:rsidRPr="00781112">
        <w:rPr>
          <w:color w:val="000000" w:themeColor="text1"/>
        </w:rPr>
        <w:t xml:space="preserve">Alaska DEED collects the data for the SPP/APR through various data processes and systems and from districts as the data are available throughout and at the close of the reporting period. Alaska DEED staff review data to ensure accuracy and consistency across years and districts and work closely with districts to ensure that data are complete and accurate. Alaska DEED reviews the data to inform its work throughout the year and shares the data with stakeholders to solicit feedback and develop, review and revise procedures, targets and strategies as needed. Based on the data, Alaska DEED also selects focus areas for additional statewide activities and to inform various stakeholder meetings throughout the year. </w:t>
        <w:br/>
        <w:t/>
        <w:br/>
        <w:t>Alaska DEED is committed to improving results for students with an IEP and maintaining compliance with IDEA and uses the SPP/APR to assess its progress in meeting those goals. Many stakeholders contribute to the annual development of the SPP/APR, development and review of targets and strategies, and ongoing review of data and priority setting. These include: The Education Committee of the Governor’s Council on Disabilities and Special Education (GCDSE) which serves as the State's Special Education Advisory Panel; Stone Soup Group and LINKS (Alaska's parent training and information and community parent resource centers); Alaska Special Education Services Agency (SESA); institutes of higher education; and Alaska school district administrators and staff.</w:t>
      </w:r>
    </w:p>
    <w:p w14:paraId="4ADBDC7F" w14:textId="2CA8C307" w:rsidR="00C01339" w:rsidRPr="00781112" w:rsidRDefault="00AF5649">
      <w:pPr>
        <w:rPr>
          <w:b/>
          <w:color w:val="000000" w:themeColor="text1"/>
        </w:rPr>
      </w:pPr>
      <w:r w:rsidRPr="00781112">
        <w:rPr>
          <w:b/>
          <w:color w:val="000000" w:themeColor="text1"/>
        </w:rPr>
        <w:t xml:space="preserve">Number of Districts in your State/Territory during reporting year </w:t>
      </w:r>
    </w:p>
    <w:p w14:paraId="36C38539" w14:textId="1E194795" w:rsidR="00AF5649" w:rsidRPr="00781112" w:rsidRDefault="002B7490" w:rsidP="004369B2">
      <w:pPr>
        <w:rPr>
          <w:color w:val="000000" w:themeColor="text1"/>
        </w:rPr>
      </w:pPr>
      <w:r w:rsidRPr="00781112">
        <w:rPr>
          <w:color w:val="000000" w:themeColor="text1"/>
        </w:rPr>
        <w:t>54</w:t>
      </w:r>
    </w:p>
    <w:p w14:paraId="785B8E3E" w14:textId="5E29FFD5" w:rsidR="00AF5649" w:rsidRPr="00781112" w:rsidRDefault="00AF5649" w:rsidP="004369B2">
      <w:pPr>
        <w:rPr>
          <w:color w:val="000000" w:themeColor="text1"/>
        </w:rPr>
      </w:pPr>
      <w:r w:rsidRPr="00781112">
        <w:rPr>
          <w:b/>
          <w:color w:val="000000" w:themeColor="text1"/>
        </w:rPr>
        <w:t>General Supervision System:</w:t>
      </w:r>
    </w:p>
    <w:p w14:paraId="626FCC62" w14:textId="7FB4B17A" w:rsidR="00731910" w:rsidRPr="00781112" w:rsidRDefault="004A7084" w:rsidP="00AF5649">
      <w:pPr>
        <w:rPr>
          <w:rFonts w:cs="Arial"/>
          <w:b/>
          <w:color w:val="000000" w:themeColor="text1"/>
          <w:szCs w:val="16"/>
        </w:rPr>
      </w:pPr>
      <w:r w:rsidRPr="00BA3DBE">
        <w:rPr>
          <w:b/>
          <w:bCs/>
        </w:rPr>
        <w:t>The systems that are in place to ensure that the IDEA Part B requirements are met (e.g., integrated monitoring activities; data on processes and results; the SPP/APR; fiscal management; policies, procedures, and practices resulting in effective implementation; and improvement, correction, incentives, and sanctions).</w:t>
      </w:r>
    </w:p>
    <w:p w14:paraId="7941FC2D" w14:textId="30866F75" w:rsidR="000C24C2" w:rsidRPr="00781112" w:rsidRDefault="002B7490" w:rsidP="00AF5649">
      <w:pPr>
        <w:rPr>
          <w:rFonts w:cs="Arial"/>
          <w:color w:val="000000" w:themeColor="text1"/>
          <w:szCs w:val="16"/>
        </w:rPr>
      </w:pPr>
      <w:r w:rsidRPr="00781112">
        <w:rPr>
          <w:rFonts w:cs="Arial"/>
          <w:color w:val="000000" w:themeColor="text1"/>
          <w:szCs w:val="16"/>
        </w:rPr>
        <w:t xml:space="preserve">Alaska DEED has a multi-faceted general supervision system in place to ensure IDEA Part B requirements are met that includes: policies and procedures for special education administration in Alaska, administration of Part B and Alaska funds through the grants management system, compliance monitoring, dispute resolution (including mediation, complaints, and due process), and technical assistance provided by Alaska DEED directly and through multiple contracts, and ongoing coordination with other Alaska DEED divisions. Alaska DEED incorporates its technical assistance and professional development systems into its general supervision system to proactively promote compliance. Needs identified through the general supervision system are addressed through technical assistance and professional development. </w:t>
        <w:br/>
        <w:t/>
        <w:br/>
        <w:t>Special Education Policies and Procedures</w:t>
        <w:br/>
        <w:t>The Guidance for Special Education Personnel handbook contains the procedures for special education, based on state regulation (policy) that closely mirrors IDEA. Changes to policy require significant work with governing boards, but Alaska DEED has authority to revise the guidance and procedures document when necessary. Alaska DEED uses this to provide guidance to LEAs, respond to questions, and ensure compliance with IDEA proactively.</w:t>
        <w:br/>
        <w:t/>
        <w:br/>
        <w:t>Administration of Part B and Alaska funds through the Grants Management System</w:t>
        <w:br/>
        <w:t xml:space="preserve">Alaska DEED's grants management system allows special education program managers to use the grants management system to gather additional information on district use of funds and to ensure that districts meet required timelines for fiscal reporting. Through the grants management system, Alaska DEED collects data and and assurances from each LEA. Alaska DEED can also leverage its grant management system to require additional reporting or identify high-risk grantees as needed for general supervision. </w:t>
        <w:br/>
        <w:t/>
        <w:br/>
        <w:t xml:space="preserve">Compliance Monitoring: Identification and Correction of Noncompliance </w:t>
        <w:br/>
        <w:t>Each district in Alaska is monitored annually through the supplemental workbook data collection that Alaska DEED uses to collect data to determine LEA compliance with regulatory requirements of IDEA, including with the SPP/APR indicators. DEED has revised its procedures to ensure written findings are issued based on any noncompliance identified through the supplemental workbook. In addition, Alaska DEED conducts cyclical onsite compliance monitoring in 10-15 districts annually to review compliance and provide technical assistance. Large districts typically receive onsite monitoring visits each year. Additional monitoring occurs whenever a need is identified. Through these mechanisms, Alaska monitors compliance with not only the SPP/APR indicators, but other related IDEA requirements and Alaska state requirements. Alaska DEED has now resumed all of its onsite monitoring activities following a hybrid approach conducted during the COVID-19 pandemic.</w:t>
        <w:br/>
        <w:t/>
        <w:br/>
        <w:t xml:space="preserve">Identification and Correction of Noncompliance </w:t>
        <w:br/>
        <w:t xml:space="preserve">Alaska DEED notifies districts of findings of noncompliance within three months of its discovery and verification of noncompliance including noncompliance identified through the supplemental workbook. Consistent with OSEP Memo 09-02, written notification of findings of noncompliance includes the specific regulatory citation with which noncompliance has been found, evidence for the finding of noncompliance (quantitative and/or qualitative), and one-year timeline for correction and verification of correction. </w:t>
        <w:br/>
        <w:t/>
        <w:br/>
        <w:t>Alaska DEED works closely with all 54 districts to ensure timely correction of all noncompliance. Alaska EED verifies, consistent with OSEP Memo 09-02, that findings are corrected within one year. Prior to verifying correction of noncompliance, Alaska DEED reviews data to verify: that each LEA is correctly implementing the specific IDEA or Alaska requirements (i.e., achieved 100% compliance) based on a review of updated data including data subsequently collected through monitoring or data collections; and that every individual case of noncompliance is corrected, unless the child was no longer within the jurisdiction of the LEA. For timeline-specific requirements, Alaska DEED verifies that each required action, although late, occurred.</w:t>
        <w:br/>
        <w:t/>
        <w:br/>
        <w:t xml:space="preserve">If noncompliance were not verified as corrected within one year of identification or if districts do not comply with corrective actions, Alaska DEED could impose additional corrective actions including sanctions and enforcement actions such as additional reporting requirements, directed use of funds for professional development, communication with district superintendents, and additional onsite monitoring. </w:t>
        <w:br/>
        <w:t/>
        <w:br/>
        <w:t xml:space="preserve">Mechanisms for Monitoring Improvement </w:t>
        <w:br/>
        <w:t xml:space="preserve">In addition to compliance monitoring, Alaska DEED has several mechanisms to look at performance and improvement on performance indicators. Alaska has always considered performance indicators in its annual determinations of whether school districts meet the requirements of IDEA. Performance on student-level outcomes is also considered during data-based decision making at Alaska DEED related to monitoring cycles, technical assistance and professional development. </w:t>
        <w:br/>
        <w:t xml:space="preserve"> </w:t>
        <w:br/>
        <w:t xml:space="preserve">Dispute Resolution System </w:t>
        <w:br/>
        <w:t xml:space="preserve">Mediation - Alaska DEED provides mediation services to parents of students with disabilities and/or school districts in Alaska free of charge. Mediations are scheduled in a timely manner and must be held in a location that is convenient to the parties to the dispute. If the parties resolve a dispute through the mediation process, the parties execute a written, signed mediation agreement. </w:t>
        <w:br/>
        <w:t/>
        <w:br/>
        <w:t xml:space="preserve">Complaint Investigation - Within 60 days after a complaint is received by Alaska DEED, the investigation is completed and a report issued to the complainant and the school district or agency. The investigative report addresses each allegation in the complaint and includes: a Summary of the Complaint, a Summary of the Investigation, Findings of Fact, Conclusions of Law, and any Corrective Action that is required. The state keeps a log in the complaints database of the corrective actions, and records the date as the district completes each action. A complaint may be filed by an organization or person and must be in writing. </w:t>
        <w:br/>
        <w:t/>
        <w:br/>
        <w:t>Due Process - Any party may initiate a hearing. The District shall provide the parent a copy of the Procedural Safeguards upon receipt of a request for due process, and inform the parent of the availability of mediation as an alternative dispute resolution mechanism. However, the offer of mediation does not negate the parent’s or district’s right to a due process hearing. Alaska DEED ensures, through contractors, that timelines are met for due process hearings and their resolution.</w:t>
        <w:br/>
        <w:t/>
        <w:br/>
        <w:t>In addition to the required annual reporting, Alaska DEED provides other data reports to districts in order to assist them in improving results and ensuring compliance for students with disabilities. One example of this is Alaska's DEED annual disproportionality report that provides each district with it disproportionality data, including districts that have not been identified has having significant disproportionality. This allows districts to proactively address any potential problems prior to the state requiring corrective action.</w:t>
      </w:r>
    </w:p>
    <w:p w14:paraId="26D57A13" w14:textId="589F2D22" w:rsidR="00AF5649" w:rsidRPr="00781112" w:rsidRDefault="00AF5649" w:rsidP="004369B2">
      <w:pPr>
        <w:rPr>
          <w:color w:val="000000" w:themeColor="text1"/>
        </w:rPr>
      </w:pPr>
      <w:r w:rsidRPr="00781112">
        <w:rPr>
          <w:b/>
          <w:color w:val="000000" w:themeColor="text1"/>
        </w:rPr>
        <w:t>Technical Assistance System:</w:t>
      </w:r>
    </w:p>
    <w:p w14:paraId="66B8EA84" w14:textId="52F3DBDC" w:rsidR="00AF5649" w:rsidRPr="00781112" w:rsidRDefault="00AF5649" w:rsidP="00AF5649">
      <w:pPr>
        <w:rPr>
          <w:rFonts w:cs="Arial"/>
          <w:b/>
          <w:color w:val="000000" w:themeColor="text1"/>
          <w:szCs w:val="16"/>
        </w:rPr>
      </w:pPr>
      <w:r w:rsidRPr="00781112">
        <w:rPr>
          <w:rFonts w:cs="Arial"/>
          <w:b/>
          <w:color w:val="000000" w:themeColor="text1"/>
          <w:szCs w:val="16"/>
        </w:rPr>
        <w:t>The mechanisms that the State has in place to ensure the timely delivery of high quality, evidence</w:t>
      </w:r>
      <w:r w:rsidR="00EE0EC5">
        <w:rPr>
          <w:rFonts w:cs="Arial"/>
          <w:b/>
          <w:color w:val="000000" w:themeColor="text1"/>
          <w:szCs w:val="16"/>
        </w:rPr>
        <w:t>-</w:t>
      </w:r>
      <w:r w:rsidRPr="00781112">
        <w:rPr>
          <w:rFonts w:cs="Arial"/>
          <w:b/>
          <w:color w:val="000000" w:themeColor="text1"/>
          <w:szCs w:val="16"/>
        </w:rPr>
        <w:t>based technical assistance and support to LEAs.</w:t>
      </w:r>
    </w:p>
    <w:p w14:paraId="46AFA65A" w14:textId="31299B5B" w:rsidR="000C24C2" w:rsidRPr="00781112" w:rsidRDefault="002B7490" w:rsidP="007925C6">
      <w:pPr>
        <w:rPr>
          <w:rFonts w:cs="Arial"/>
          <w:color w:val="000000" w:themeColor="text1"/>
          <w:szCs w:val="16"/>
        </w:rPr>
      </w:pPr>
      <w:r w:rsidRPr="00781112">
        <w:rPr>
          <w:rFonts w:cs="Arial"/>
          <w:color w:val="000000" w:themeColor="text1"/>
          <w:szCs w:val="16"/>
        </w:rPr>
        <w:t>Alaska DEED's technical assistance system is tied very closely to the other components of its general supervision system. Alaska relies heavily on contracted partners including the Alaska Special Education Service Agency (SESA), Alaska's Educational Resource Center (SERRC), and Alaska's parent training and information center, Stone Soup Group, to supplement Alaska DEED's and provide additional technical assistance to LEAs.</w:t>
        <w:br/>
        <w:t/>
        <w:br/>
        <w:t xml:space="preserve">Alaska provides technical assistance in areas of need identified by Alaska DEED and in areas identified and requested by LEAs. Alaska DEED identifies areas of need based on monitoring results and data reported to Alaska DEED as well as issues that rise up through the dispute resolution procedures. </w:t>
        <w:br/>
        <w:t/>
        <w:br/>
        <w:t xml:space="preserve">Alaska DEED provides multiple levels of technical assistance to LEAs. General TA is provided to all districts through webinars, conferences, trainings, the Alaska DEED website and written memos. More targeted district-specific TA is generally provided though telephone calls and onsite visits. An example of effective general TA that DEED provides are its online eLearning modules. These modules cover topics such as special education evaluation, IEP development, paraeducator best practices and secondary transition. Alaska DEED provides intensive TA through review of district specific data, guided self-assessment, reviews of policy, procedure and practices and instruction on evidence based practices to address areas of need. </w:t>
        <w:br/>
        <w:t/>
        <w:br/>
        <w:t>In the past, Alaska has received intensive TA and has been assisted in providing intensive district TA on secondary transition and outcomes for high school students from the National Technical Assistance Center on Transition: the Collaborative. One of the greatest outcomes of the work together, as reported in the SSIP, has been the collaboration between vocational rehabilitation, tribal vocational rehabilitation, and other partners on the Alaska Interagency Transition Council. This group of partners has continued to provide interagency trainings throughout Alaska, after the intensive technical assistance Alaska DEED received ended.</w:t>
      </w:r>
    </w:p>
    <w:p w14:paraId="31C31C58" w14:textId="6D9367D0" w:rsidR="00AF5649" w:rsidRPr="00781112" w:rsidRDefault="00AF5649" w:rsidP="004369B2">
      <w:pPr>
        <w:rPr>
          <w:color w:val="000000" w:themeColor="text1"/>
        </w:rPr>
      </w:pPr>
      <w:r w:rsidRPr="00781112">
        <w:rPr>
          <w:b/>
          <w:color w:val="000000" w:themeColor="text1"/>
        </w:rPr>
        <w:t>Professional Development System:</w:t>
      </w:r>
    </w:p>
    <w:p w14:paraId="25232CAB" w14:textId="27BBB727" w:rsidR="00AF5649" w:rsidRPr="00781112" w:rsidRDefault="00AF5649" w:rsidP="00AF5649">
      <w:pPr>
        <w:rPr>
          <w:rFonts w:cs="Arial"/>
          <w:b/>
          <w:color w:val="000000" w:themeColor="text1"/>
          <w:szCs w:val="16"/>
        </w:rPr>
      </w:pPr>
      <w:r w:rsidRPr="00781112">
        <w:rPr>
          <w:rFonts w:cs="Arial"/>
          <w:b/>
          <w:color w:val="000000" w:themeColor="text1"/>
          <w:szCs w:val="16"/>
        </w:rPr>
        <w:t>The mechanisms the State has in place to ensure that service providers have the skills to effectively provide services that improve results for children with disabilities.</w:t>
      </w:r>
    </w:p>
    <w:p w14:paraId="0B77B8C1" w14:textId="3CE3A35D" w:rsidR="007742F1" w:rsidRPr="00781112" w:rsidRDefault="002B7490" w:rsidP="007925C6">
      <w:pPr>
        <w:rPr>
          <w:rFonts w:cs="Arial"/>
          <w:color w:val="000000" w:themeColor="text1"/>
          <w:szCs w:val="16"/>
        </w:rPr>
      </w:pPr>
      <w:r w:rsidRPr="00781112">
        <w:rPr>
          <w:rFonts w:cs="Arial"/>
          <w:color w:val="000000" w:themeColor="text1"/>
          <w:szCs w:val="16"/>
        </w:rPr>
        <w:t>Alaska DEED ensures that its LEA special education directors are provided the most up-to-date information through an annual directors' training, annual new directors' training, and ongoing communication via email, telephone, and webinars. These annual trainings, supported with ongoing distance training, cover topics relating to state policy and procedure updates, special education law and instructional best practice. In addition, Alaska DEED participates in the Alaska Statewide Special Education Conference (ASSEC) where information relating to Alaska DEED's annual performance on its SPP/APR are disseminated and policies and procedures are reviewed with the special education classroom teacher audience. Finally, Alaska DEED contributes to special educator preparation at the university level by presenting on special education policy, practice, and performance on SPP/APR indicators.</w:t>
      </w:r>
    </w:p>
    <w:p w14:paraId="0D25C7E9" w14:textId="57CCC112" w:rsidR="00AF5649" w:rsidRPr="00781112" w:rsidRDefault="00F72E24" w:rsidP="004369B2">
      <w:pPr>
        <w:rPr>
          <w:color w:val="000000" w:themeColor="text1"/>
        </w:rPr>
      </w:pPr>
      <w:r w:rsidRPr="00781112">
        <w:rPr>
          <w:b/>
          <w:color w:val="000000" w:themeColor="text1"/>
        </w:rPr>
        <w:t xml:space="preserve">Stakeholder </w:t>
      </w:r>
      <w:r w:rsidR="00EE0EC5">
        <w:rPr>
          <w:b/>
          <w:color w:val="000000" w:themeColor="text1"/>
        </w:rPr>
        <w:t>Engagement</w:t>
      </w:r>
      <w:r w:rsidRPr="00781112">
        <w:rPr>
          <w:b/>
          <w:color w:val="000000" w:themeColor="text1"/>
        </w:rPr>
        <w:t>:</w:t>
      </w:r>
    </w:p>
    <w:p w14:paraId="0EB1658A" w14:textId="58A43615" w:rsidR="006457D1" w:rsidRPr="006457D1" w:rsidRDefault="00EE0EC5" w:rsidP="006457D1">
      <w:pPr>
        <w:rPr>
          <w:rFonts w:cs="Arial"/>
          <w:b/>
          <w:color w:val="000000" w:themeColor="text1"/>
          <w:szCs w:val="16"/>
        </w:rPr>
      </w:pPr>
      <w:r w:rsidRPr="00BA3DBE">
        <w:rPr>
          <w:b/>
        </w:rPr>
        <w:t>The mechanisms for broad stakeholder engagement, including activities carried out to obtain input from, and build the capacity of, a diverse group of parents to support the implementation activities designed to improve outcomes, including target setting and any subsequent revisions to targets, analyzing data, developing improvement strategies, and evaluating progress.</w:t>
      </w:r>
    </w:p>
    <w:p w14:paraId="7621D9ED" w14:textId="6E2BA22E" w:rsidR="000C24C2" w:rsidRPr="00781112" w:rsidRDefault="002B7490" w:rsidP="000C24C2">
      <w:pPr>
        <w:rPr>
          <w:rFonts w:cs="Arial"/>
          <w:color w:val="000000" w:themeColor="text1"/>
          <w:szCs w:val="16"/>
        </w:rPr>
      </w:pPr>
      <w:r w:rsidRPr="00781112">
        <w:rPr>
          <w:rFonts w:cs="Arial"/>
          <w:color w:val="000000" w:themeColor="text1"/>
          <w:szCs w:val="16"/>
        </w:rPr>
        <w:t>Alaska DEED's State Performance Plan and Annual Performance Report (SPP/APR) is the result of ongoing efforts made by Alaska DEED staff, special education stakeholders including parents and students, and district and school staff that provide services to students with disabilities. Alaska DEED recognizes its districts for implementing improvement activities to meet and sustain compliance and to improve results for children and youth with disabilities throughout the year.</w:t>
        <w:br/>
        <w:t xml:space="preserve"> </w:t>
        <w:br/>
        <w:t xml:space="preserve">Alaska DEED presents the SPP/APR data to a broad stakeholder group each year to solicit feedback and develop, review and revise procedures, targets and strategies as needed. Alaska also receives ongoing input on the State's Systemic Improvement Plan (SSIP) through the monthly meetings of the Alaska Interagency Transition Council (AITC). Based on SPP/APR and SSIP data, DEED and its partners select focus areas for additional statewide activities throughout the year. These focus areas can be used to prioritize topics for parent training supported by Stone Soup Group as Alaska has found that parents prefer to work with a smaller set of indicators to better understand them. </w:t>
        <w:br/>
        <w:t/>
        <w:br/>
        <w:t>The complete SPP/APR is reviewed at least annually by the Education Committee of the Governor’s Council on Disabilities and Special Education, Alaska DEED's Special Education Advisory Panel. Alaska DEED also presented the data to its district special education directors at annual meetings. For the FFY 2022 APR, stakeholders engaged with Alaska DEED in data analysis, evaluating progress, and exploring ways to support implementation. No targets were newly established or revised for this SPP/APR.</w:t>
      </w:r>
    </w:p>
    <w:p w14:paraId="159721AE" w14:textId="2EBB96BA" w:rsidR="00084FF1" w:rsidRPr="00781112" w:rsidRDefault="00084FF1" w:rsidP="000C24C2">
      <w:pPr>
        <w:rPr>
          <w:rFonts w:cs="Arial"/>
          <w:b/>
          <w:color w:val="000000" w:themeColor="text1"/>
          <w:szCs w:val="16"/>
        </w:rPr>
      </w:pPr>
      <w:r w:rsidRPr="00781112">
        <w:rPr>
          <w:rFonts w:cs="Arial"/>
          <w:b/>
          <w:color w:val="000000" w:themeColor="text1"/>
          <w:szCs w:val="16"/>
        </w:rPr>
        <w:t xml:space="preserve">Apply stakeholder </w:t>
      </w:r>
      <w:r w:rsidR="00EE0EC5">
        <w:rPr>
          <w:rFonts w:cs="Arial"/>
          <w:b/>
          <w:color w:val="000000" w:themeColor="text1"/>
          <w:szCs w:val="16"/>
        </w:rPr>
        <w:t>engagement</w:t>
      </w:r>
      <w:r w:rsidR="00EE0EC5" w:rsidRPr="00781112">
        <w:rPr>
          <w:rFonts w:cs="Arial"/>
          <w:b/>
          <w:color w:val="000000" w:themeColor="text1"/>
          <w:szCs w:val="16"/>
        </w:rPr>
        <w:t xml:space="preserve"> </w:t>
      </w:r>
      <w:r w:rsidRPr="00781112">
        <w:rPr>
          <w:rFonts w:cs="Arial"/>
          <w:b/>
          <w:color w:val="000000" w:themeColor="text1"/>
          <w:szCs w:val="16"/>
        </w:rPr>
        <w:t>from introduction to all Part B results indicators (y/n)</w:t>
      </w:r>
    </w:p>
    <w:p w14:paraId="2E10E7B0" w14:textId="00B67F00" w:rsidR="00FB0D0A" w:rsidRPr="00781112" w:rsidRDefault="002B7490" w:rsidP="004369B2">
      <w:pPr>
        <w:rPr>
          <w:color w:val="000000" w:themeColor="text1"/>
        </w:rPr>
      </w:pPr>
      <w:r w:rsidRPr="00781112">
        <w:rPr>
          <w:color w:val="000000" w:themeColor="text1"/>
        </w:rPr>
        <w:t>YES</w:t>
      </w:r>
    </w:p>
    <w:p w14:paraId="039304C3" w14:textId="77777777" w:rsidR="00F72E24" w:rsidRPr="00781112" w:rsidRDefault="00F72E24" w:rsidP="00F72E24">
      <w:pPr>
        <w:rPr>
          <w:b/>
          <w:color w:val="000000" w:themeColor="text1"/>
        </w:rPr>
      </w:pPr>
      <w:r w:rsidRPr="00781112">
        <w:rPr>
          <w:b/>
          <w:color w:val="000000" w:themeColor="text1"/>
        </w:rPr>
        <w:t>Number of Parent Members:</w:t>
      </w:r>
    </w:p>
    <w:p w14:paraId="3A2A60D7" w14:textId="5F5224C2" w:rsidR="00F72E24" w:rsidRPr="00781112" w:rsidRDefault="00F72E24" w:rsidP="00F72E24">
      <w:pPr>
        <w:rPr>
          <w:color w:val="000000" w:themeColor="text1"/>
          <w:szCs w:val="16"/>
        </w:rPr>
      </w:pPr>
      <w:r w:rsidRPr="00781112">
        <w:rPr>
          <w:color w:val="000000" w:themeColor="text1"/>
          <w:szCs w:val="16"/>
        </w:rPr>
        <w:t>15</w:t>
      </w:r>
    </w:p>
    <w:p w14:paraId="06D1F432" w14:textId="77777777" w:rsidR="00F72E24" w:rsidRPr="00781112" w:rsidRDefault="00F72E24" w:rsidP="00F72E24">
      <w:pPr>
        <w:rPr>
          <w:b/>
          <w:color w:val="000000" w:themeColor="text1"/>
        </w:rPr>
      </w:pPr>
      <w:r w:rsidRPr="00781112">
        <w:rPr>
          <w:b/>
          <w:color w:val="000000" w:themeColor="text1"/>
        </w:rPr>
        <w:t>Parent Members Engagement:</w:t>
      </w:r>
    </w:p>
    <w:p w14:paraId="243421D1" w14:textId="676E0957" w:rsidR="00F72E24" w:rsidRPr="00781112" w:rsidRDefault="00F72E24" w:rsidP="00F72E24">
      <w:pPr>
        <w:rPr>
          <w:b/>
          <w:color w:val="000000" w:themeColor="text1"/>
        </w:rPr>
      </w:pPr>
      <w:r w:rsidRPr="00781112">
        <w:rPr>
          <w:b/>
          <w:color w:val="000000" w:themeColor="text1"/>
        </w:rPr>
        <w:t>Describe how the parent members of the State Advisory Panel, parent center staff, parents from local and statewide advocacy and advisory committees, and individual parents were engaged in setting targets, analyzing data, developing improvement strategies, and evaluating progress.</w:t>
      </w:r>
    </w:p>
    <w:p w14:paraId="5A19969A" w14:textId="0D5C2CEC" w:rsidR="00F72E24" w:rsidRPr="00781112" w:rsidRDefault="00F72E24" w:rsidP="00F72E24">
      <w:pPr>
        <w:rPr>
          <w:color w:val="000000" w:themeColor="text1"/>
          <w:szCs w:val="16"/>
        </w:rPr>
      </w:pPr>
      <w:r w:rsidRPr="00781112">
        <w:rPr>
          <w:color w:val="000000" w:themeColor="text1"/>
          <w:szCs w:val="16"/>
        </w:rPr>
        <w:t>The parent members of the Governor's Council have always been active participants and engaged with Alaska DEED in setting targets, analyzing data, developing improvement strategies, and evaluating progress for the SPP/APR. Beginning with the FFY 2020 APR, Alaska DEED implemented two new mechanisms for soliciting broad stakeholder input on the SPP/APR and the SSIP with the intention of allowing more parents to provide their input on the SPP/APR. Alaska continues to use webinars and surveys and, based on responses from families and parents, will continue to use multiple mechanisms and will strive to break up the data to get feedback on smaller amounts of data and fewer topics at one time.</w:t>
        <w:br/>
        <w:t/>
        <w:br/>
        <w:t>Note that due to the multiple mechanisms of participation and Alaska DEED's desire to allow for anonymous feedback through its survey and other mechanisms, the number of parents reported may not be an unduplicated count.</w:t>
      </w:r>
    </w:p>
    <w:p w14:paraId="22B36B69" w14:textId="77777777" w:rsidR="00F72E24" w:rsidRPr="00781112" w:rsidRDefault="00F72E24" w:rsidP="00F72E24">
      <w:pPr>
        <w:rPr>
          <w:b/>
          <w:color w:val="000000" w:themeColor="text1"/>
        </w:rPr>
      </w:pPr>
      <w:r w:rsidRPr="00781112">
        <w:rPr>
          <w:b/>
          <w:color w:val="000000" w:themeColor="text1"/>
        </w:rPr>
        <w:t>Activities to Improve Outcomes for Children with Disabilities:</w:t>
      </w:r>
    </w:p>
    <w:p w14:paraId="362D1ECF" w14:textId="77777777" w:rsidR="006457D1" w:rsidRPr="006457D1" w:rsidRDefault="006457D1" w:rsidP="006457D1">
      <w:pPr>
        <w:rPr>
          <w:b/>
          <w:color w:val="000000" w:themeColor="text1"/>
        </w:rPr>
      </w:pPr>
      <w:r w:rsidRPr="006457D1">
        <w:rPr>
          <w:b/>
          <w:color w:val="000000" w:themeColor="text1"/>
        </w:rPr>
        <w:t>The activities conducted to increase the capacity of diverse groups of parents to support the development of implementation activities designed to improve outcomes for children with disabilities.</w:t>
      </w:r>
    </w:p>
    <w:p w14:paraId="3BDE813D" w14:textId="522F6FB0" w:rsidR="00F72E24" w:rsidRPr="00781112" w:rsidRDefault="00F72E24" w:rsidP="00F72E24">
      <w:pPr>
        <w:rPr>
          <w:color w:val="000000" w:themeColor="text1"/>
          <w:szCs w:val="16"/>
        </w:rPr>
      </w:pPr>
      <w:r w:rsidRPr="00781112">
        <w:rPr>
          <w:color w:val="000000" w:themeColor="text1"/>
          <w:szCs w:val="16"/>
        </w:rPr>
        <w:t>Alaska DEED works very closely with its PTI, Stone Soup Group, to build parent capacity and is specifically focusing now on increasing the capacity of diverse groups of parents to engage in providing input on items such as the SPP/APR and to support the state's improvement activities. One area where this has been successful is through targeted engagement around transition through Alaska's SSIP. Alaska DEED has found that the focus on one area that may impact other improved outcomes (e.g., focusing on transition which impacts graduation and drop-out rates) is helpful for families rather than overwhelming them with all of the available data. Alaska DEED will continue to work with Stone Soup Group to build the capacity of diverse groups of parents, including as Alaska DEED transitions to a new SSIP focus.</w:t>
      </w:r>
    </w:p>
    <w:p w14:paraId="6210CD83" w14:textId="77777777" w:rsidR="00F72E24" w:rsidRPr="00781112" w:rsidRDefault="00F72E24" w:rsidP="00F72E24">
      <w:pPr>
        <w:rPr>
          <w:b/>
          <w:color w:val="000000" w:themeColor="text1"/>
        </w:rPr>
      </w:pPr>
      <w:r w:rsidRPr="00781112">
        <w:rPr>
          <w:b/>
          <w:color w:val="000000" w:themeColor="text1"/>
        </w:rPr>
        <w:t>Soliciting Public Input:</w:t>
      </w:r>
    </w:p>
    <w:p w14:paraId="39A8F7F4" w14:textId="036934F6" w:rsidR="00F72E24" w:rsidRPr="00781112" w:rsidRDefault="00F72E24" w:rsidP="00F72E24">
      <w:pPr>
        <w:rPr>
          <w:b/>
          <w:color w:val="000000" w:themeColor="text1"/>
        </w:rPr>
      </w:pPr>
      <w:r w:rsidRPr="00781112">
        <w:rPr>
          <w:b/>
          <w:color w:val="000000" w:themeColor="text1"/>
        </w:rPr>
        <w:t>The mechanisms and timelines for soliciting public input for setting targets, analyzing data, developing improvement strategies, and evaluating progress.</w:t>
      </w:r>
    </w:p>
    <w:p w14:paraId="223D0B8E" w14:textId="16A98311" w:rsidR="00F72E24" w:rsidRPr="00781112" w:rsidRDefault="00F72E24" w:rsidP="00F72E24">
      <w:pPr>
        <w:rPr>
          <w:color w:val="000000" w:themeColor="text1"/>
          <w:szCs w:val="16"/>
        </w:rPr>
      </w:pPr>
      <w:r w:rsidRPr="00781112">
        <w:rPr>
          <w:color w:val="000000" w:themeColor="text1"/>
          <w:szCs w:val="16"/>
        </w:rPr>
        <w:t>Alaska DEED has always worked closely with the Education Committee of the Governor’s Council on Disabilities and Special Education (GCDSE) which serves as the State Advisory Panel to solicit public input for setting targets, analyzing data, developing improvement strategies, and evaluating progress. To revise targets in FFY 2021, Alaska DEED expanded its solicitation to include additional public input through a survey and a series of public input webinars held in January 2023. The use of an online survey and public input webinars, held at different times of day, allowed for broader participation of many stakeholders beyond the Governor's Council including parents, district and school staff, and others.</w:t>
        <w:br/>
        <w:t/>
        <w:br/>
        <w:t>To analyze the data for the FFY 2022 APR, Alaska DEED discussed areas of focus throughout the year with groups including the AITC, district special education directors, and parens. Alaska DEED staff presented on areas of focus where progress has not been made including early childhood transition and high school dropout, graduation, and transition at the annual Alaska State Special Education Conference and worked with stakeholders and the GCSDE through monthly meetings as well as in-depth Directors' Trainings. Alaska DEED contracts with the Stone Soup Group to solicit input from families and to help implement improvement strategies.</w:t>
      </w:r>
    </w:p>
    <w:p w14:paraId="60517C6B" w14:textId="77777777" w:rsidR="001628C0" w:rsidRPr="00781112" w:rsidRDefault="001628C0" w:rsidP="001628C0">
      <w:pPr>
        <w:rPr>
          <w:b/>
          <w:color w:val="000000" w:themeColor="text1"/>
        </w:rPr>
      </w:pPr>
      <w:r w:rsidRPr="00781112">
        <w:rPr>
          <w:b/>
          <w:color w:val="000000" w:themeColor="text1"/>
        </w:rPr>
        <w:t>Making Results Available to the Public:</w:t>
      </w:r>
    </w:p>
    <w:p w14:paraId="311EF023" w14:textId="34EDFFF0" w:rsidR="001628C0" w:rsidRPr="00781112" w:rsidRDefault="001628C0" w:rsidP="001628C0">
      <w:pPr>
        <w:rPr>
          <w:b/>
          <w:color w:val="000000" w:themeColor="text1"/>
        </w:rPr>
      </w:pPr>
      <w:r w:rsidRPr="00781112">
        <w:rPr>
          <w:b/>
          <w:color w:val="000000" w:themeColor="text1"/>
        </w:rPr>
        <w:t>The mechanisms and timelines for making the results of the target setting, data analysis, development of the improvement strategies, and evaluation available to the public.</w:t>
      </w:r>
    </w:p>
    <w:p w14:paraId="0AEF38F9" w14:textId="1C0CFAA1" w:rsidR="001628C0" w:rsidRPr="00781112" w:rsidRDefault="001628C0" w:rsidP="001628C0">
      <w:pPr>
        <w:rPr>
          <w:color w:val="000000" w:themeColor="text1"/>
          <w:szCs w:val="16"/>
        </w:rPr>
      </w:pPr>
      <w:r w:rsidRPr="00781112">
        <w:rPr>
          <w:color w:val="000000" w:themeColor="text1"/>
          <w:szCs w:val="16"/>
        </w:rPr>
        <w:t>Alaska DEED makes a link to the complete SPP and APR available on its website each year at https://education.alaska.gov/TLS/SPED/. The SPP/APR will be posted on that website as soon it is approved by OSEP and posted to the OSEP website. Alaska DEED links directly to the OSEP website to ensure that stakeholders have access not only to the reports submitted by Alaska DEED but also to OSEP's responses to the APRs. The website will be updated to include the final copies of the improvement strategies and evaluation plan for the SSIP as well upon OSEP approval of those documents.</w:t>
      </w:r>
    </w:p>
    <w:p w14:paraId="7432C5B0" w14:textId="77777777" w:rsidR="00F72E24" w:rsidRPr="00781112" w:rsidRDefault="00F72E24" w:rsidP="004369B2">
      <w:pPr>
        <w:rPr>
          <w:color w:val="000000" w:themeColor="text1"/>
        </w:rPr>
      </w:pPr>
    </w:p>
    <w:p w14:paraId="41976EFD" w14:textId="52C6C218" w:rsidR="00AF5649" w:rsidRPr="00781112" w:rsidRDefault="00AF5649" w:rsidP="004369B2">
      <w:pPr>
        <w:rPr>
          <w:color w:val="000000" w:themeColor="text1"/>
        </w:rPr>
      </w:pPr>
      <w:r w:rsidRPr="00781112">
        <w:rPr>
          <w:b/>
          <w:color w:val="000000" w:themeColor="text1"/>
        </w:rPr>
        <w:t>Reporting to the Public</w:t>
      </w:r>
    </w:p>
    <w:p w14:paraId="6989C68F" w14:textId="670AF917" w:rsidR="00AF5649" w:rsidRPr="00781112" w:rsidRDefault="00AF5649" w:rsidP="004369B2">
      <w:pPr>
        <w:rPr>
          <w:b/>
          <w:color w:val="000000" w:themeColor="text1"/>
        </w:rPr>
      </w:pPr>
      <w:r w:rsidRPr="00781112">
        <w:rPr>
          <w:b/>
          <w:color w:val="000000" w:themeColor="text1"/>
        </w:rPr>
        <w:t>How and where the State reported to the public on the FFY 2021 performance of each LEA located in the State on the targets in the SPP/APR as soon as practicable, but no later than 120 days following the State’s submission of its FFY 2021 APR, as required by 34 CFR §300.602(b)(1)(</w:t>
      </w:r>
      <w:proofErr w:type="spellStart"/>
      <w:r w:rsidRPr="00781112">
        <w:rPr>
          <w:b/>
          <w:color w:val="000000" w:themeColor="text1"/>
        </w:rPr>
        <w:t>i</w:t>
      </w:r>
      <w:proofErr w:type="spellEnd"/>
      <w:r w:rsidRPr="00781112">
        <w:rPr>
          <w:b/>
          <w:color w:val="000000" w:themeColor="text1"/>
        </w:rPr>
        <w:t>)(A); and a description of where, on its Web site, a complete copy of the State’s SPP/APR, including any revision</w:t>
      </w:r>
      <w:r w:rsidR="00EE0EC5">
        <w:rPr>
          <w:b/>
          <w:color w:val="000000" w:themeColor="text1"/>
        </w:rPr>
        <w:t>s</w:t>
      </w:r>
      <w:r w:rsidRPr="00781112">
        <w:rPr>
          <w:b/>
          <w:color w:val="000000" w:themeColor="text1"/>
        </w:rPr>
        <w:t xml:space="preserve"> if the State has revised the targets that it submitted with its FFY 2021 APR in 2023, is available.</w:t>
      </w:r>
    </w:p>
    <w:p w14:paraId="4B111ECA" w14:textId="48A73890" w:rsidR="000C24C2" w:rsidRPr="00781112" w:rsidRDefault="002B7490" w:rsidP="007925C6">
      <w:pPr>
        <w:rPr>
          <w:rFonts w:cs="Arial"/>
          <w:color w:val="000000" w:themeColor="text1"/>
          <w:szCs w:val="16"/>
        </w:rPr>
      </w:pPr>
      <w:r w:rsidRPr="00781112">
        <w:rPr>
          <w:rFonts w:cs="Arial"/>
          <w:color w:val="000000" w:themeColor="text1"/>
          <w:szCs w:val="16"/>
        </w:rPr>
        <w:t>The State of Alaska reports to the public on its SPP/APR results and on the performance of each LEA in Alaska on the targets in the SPP/APR as soon as practicable, but no later than 120 days following the submission of its APR to OSEP. A copy of each district’s Special Education District Data Profile (including each district’s performance on the applicable APR indicators against Alaska’s targets) can be found on the Alaska DEED website at http://education.alaska.gov/rcsped/. Special Education District Data Profiles are currently available for FFY 2021 data and prior years.</w:t>
        <w:br/>
        <w:t xml:space="preserve"> </w:t>
        <w:br/>
        <w:t>Alaska DEED also makes a link to the complete SPP and APR available on its website each year at https://education.alaska.gov/TLS/SPED/. The SPP/APR will be posted on that website when it is approved by OSEP. Alaska DEED links directly to the OSEP website to ensure that stakeholders have access not only to the reports submitted by Alaska DEED but also to OSEP's responses to the APRs.</w:t>
      </w:r>
    </w:p>
    <w:p w14:paraId="5231B97D" w14:textId="77777777" w:rsidR="00466646" w:rsidRPr="00781112" w:rsidRDefault="00466646" w:rsidP="007925C6">
      <w:pPr>
        <w:rPr>
          <w:rFonts w:cs="Arial"/>
          <w:color w:val="000000" w:themeColor="text1"/>
          <w:szCs w:val="16"/>
        </w:rPr>
      </w:pPr>
    </w:p>
    <w:p w14:paraId="149B9F3D" w14:textId="71D786D9" w:rsidR="00AA4DAF" w:rsidRPr="00781112" w:rsidRDefault="00684B51" w:rsidP="008645AD">
      <w:pPr>
        <w:pStyle w:val="Heading2"/>
      </w:pPr>
      <w:r w:rsidRPr="00781112">
        <w:lastRenderedPageBreak/>
        <w:t xml:space="preserve">Intro - </w:t>
      </w:r>
      <w:r w:rsidR="006B0FD9" w:rsidRPr="00781112">
        <w:t xml:space="preserve">Prior FFY Required </w:t>
      </w:r>
      <w:r w:rsidR="00AA4DAF" w:rsidRPr="00781112">
        <w:t xml:space="preserve">Actions </w:t>
      </w:r>
    </w:p>
    <w:p w14:paraId="66CEC339" w14:textId="2D6DB901" w:rsidR="000C24C2" w:rsidRPr="00781112" w:rsidRDefault="002B7490" w:rsidP="000B4AA4">
      <w:pPr>
        <w:rPr>
          <w:rFonts w:cs="Arial"/>
          <w:color w:val="000000" w:themeColor="text1"/>
          <w:szCs w:val="16"/>
        </w:rPr>
      </w:pPr>
      <w:r w:rsidRPr="00781112">
        <w:rPr>
          <w:rFonts w:cs="Arial"/>
          <w:color w:val="000000" w:themeColor="text1"/>
          <w:szCs w:val="16"/>
        </w:rPr>
        <w:t>The State's IDEA Part B determination for both 2022 and 2023 is Needs Assistance. In the State's 2023 determination letter, the Department advised the State of available sources of technical assistance, including OSEP-funded technical assistance centers, and required the State to work with appropriate entities. The Department directed the State to determine the results elements and/or compliance indicators, and improvement strategies, on which it will focus its use of available technical assistance, in order to improve its performance. The State must report, with its FFY 2022 SPP/APR submission, due February 1, 2024, on: (1) the technical assistance sources from which the State received assistance; and (2) the actions the State took as a result of that technical assistance.</w:t>
      </w:r>
    </w:p>
    <w:p w14:paraId="6ECA4985" w14:textId="77777777" w:rsidR="008C56EE" w:rsidRPr="00781112" w:rsidRDefault="008C56EE" w:rsidP="000B4AA4">
      <w:pPr>
        <w:rPr>
          <w:rFonts w:cs="Arial"/>
          <w:color w:val="000000" w:themeColor="text1"/>
          <w:szCs w:val="16"/>
        </w:rPr>
      </w:pPr>
    </w:p>
    <w:bookmarkEnd w:id="4"/>
    <w:p w14:paraId="615D9F24" w14:textId="59B47E84" w:rsidR="009F764E" w:rsidRPr="00781112" w:rsidRDefault="007639D7" w:rsidP="004369B2">
      <w:pPr>
        <w:rPr>
          <w:b/>
          <w:color w:val="000000" w:themeColor="text1"/>
        </w:rPr>
      </w:pPr>
      <w:r>
        <w:rPr>
          <w:b/>
          <w:color w:val="000000" w:themeColor="text1"/>
        </w:rPr>
        <w:t>Response to actions required in FFY 2021 SPP/APR</w:t>
      </w:r>
    </w:p>
    <w:p w14:paraId="3302C1DF" w14:textId="2D8F36EA" w:rsidR="000C24C2" w:rsidRPr="00781112" w:rsidRDefault="002B7490" w:rsidP="000E33D0">
      <w:pPr>
        <w:rPr>
          <w:rFonts w:cs="Arial"/>
          <w:color w:val="000000" w:themeColor="text1"/>
          <w:szCs w:val="16"/>
        </w:rPr>
      </w:pPr>
      <w:r w:rsidRPr="00781112">
        <w:rPr>
          <w:rFonts w:cs="Arial"/>
          <w:color w:val="000000" w:themeColor="text1"/>
          <w:szCs w:val="16"/>
        </w:rPr>
        <w:t>Alaska DEED accessed technical assistance from: OSEP, by participating in OSEP's monthly technical assistance calls and receiving individualized technical assistance from the OSEP state lead and TA centers by receiving individualized TA and participating in cross-state webinars from multiple TA centers including the National Technical Assistance Center on Transition: The Collaborative (NTACT:C); the National Center on Systemic Improvement (NCSI); and the IDEA Data Center (IDC) . In addition, Alaska accessed technical assistance through interacting with colleagues through the National Association fo State Directors of Special Education (NASDSE) and through increasing staff knowledge through its LRP subscriptions and attending LRP conferences.</w:t>
        <w:br/>
        <w:t/>
        <w:br/>
        <w:t>During FFY 2022 Alaska staff were able to travel to conferences and access in-person technical assistance that was useful and relevant to improving the outcomes reported in this APR. Alaska staff attended LRP meetings, the OSEP Leadership Conference, and NCSI and IDC technical assistance meetings.</w:t>
        <w:br/>
        <w:t/>
        <w:br/>
        <w:t>Alaska DEED took many actions as a result of the technical assistance it received to improve its general supervision system and its performance on the SPP/APR indicators. Most relevant over the past year are refinements made to Alaska DEED's general supervision system based on feedback received prior to and receipt of the receipt of the DMS report (in FFY 2023). Alaska has worked to revise its state handbook and is now working to implement the changes to that handbook.</w:t>
        <w:br/>
        <w:t/>
        <w:br/>
        <w:t>Alaska DEED continued to focus on the needs of students related to proficiency on statewide assessments during the implementation of a new statewide assessment in Spring 2023 and the associated accountability waivers (see Indicator 3) as well as participating in implementation of the Alaska Reads Act. The proficiency data continue to indicate a need to increase the focus on early academics and Alaska is planning to revise its SIMR in the FFY 2023 APR to align with early literacy and numeracy initiatives that have been prioritized by Alaska DEED.</w:t>
      </w:r>
    </w:p>
    <w:p w14:paraId="4A252D01" w14:textId="7879CF0B" w:rsidR="00CE6EB0" w:rsidRPr="00781112" w:rsidRDefault="00684B51" w:rsidP="008645AD">
      <w:pPr>
        <w:pStyle w:val="Heading2"/>
      </w:pPr>
      <w:r w:rsidRPr="00781112">
        <w:t xml:space="preserve">Intro - </w:t>
      </w:r>
      <w:r w:rsidR="00CE6EB0" w:rsidRPr="00781112">
        <w:t>OSEP Response</w:t>
      </w:r>
    </w:p>
    <w:p w14:paraId="75883DD0" w14:textId="26E7A768" w:rsidR="000C24C2" w:rsidRPr="00781112" w:rsidRDefault="002B7490" w:rsidP="001F692C">
      <w:pPr>
        <w:rPr>
          <w:rFonts w:cs="Arial"/>
          <w:color w:val="000000" w:themeColor="text1"/>
          <w:szCs w:val="16"/>
        </w:rPr>
      </w:pPr>
      <w:r w:rsidRPr="00781112">
        <w:rPr>
          <w:rFonts w:cs="Arial"/>
          <w:color w:val="000000" w:themeColor="text1"/>
          <w:szCs w:val="16"/>
        </w:rPr>
        <w:t>The State's determinations for both 2022 and 2023 were Needs Assistance. Pursuant to section 616(e)(1) of the IDEA and 34 C.F.R. § 300.604(a), OSEP's June 23, 2023 determination letter informed the State that it must report with its FFY 2022 SPP/APR submission, due February 1, 2024, on: (1) the technical assistance sources from which the State received assistance; and (2) the actions the State took as a result of that technical assistance. The State provided the required information.</w:t>
      </w:r>
    </w:p>
    <w:p w14:paraId="53B509C2" w14:textId="7458BB00" w:rsidR="00CE6EB0" w:rsidRPr="00781112" w:rsidRDefault="00684B51" w:rsidP="008645AD">
      <w:pPr>
        <w:pStyle w:val="Heading2"/>
      </w:pPr>
      <w:r w:rsidRPr="00781112">
        <w:t>Intro - Required Actions</w:t>
      </w:r>
    </w:p>
    <w:p w14:paraId="4593FA49" w14:textId="4CE6B2B1" w:rsidR="000C24C2" w:rsidRPr="00781112" w:rsidRDefault="002B7490" w:rsidP="001F692C">
      <w:pPr>
        <w:rPr>
          <w:rFonts w:cs="Arial"/>
          <w:color w:val="000000" w:themeColor="text1"/>
          <w:szCs w:val="16"/>
        </w:rPr>
      </w:pPr>
      <w:r w:rsidRPr="00781112">
        <w:rPr>
          <w:rFonts w:cs="Arial"/>
          <w:color w:val="000000" w:themeColor="text1"/>
          <w:szCs w:val="16"/>
        </w:rPr>
        <w:t>The State's IDEA Part B determination for both 2023 and 2024 is Needs Assistance. In the State's 2024 determination letter, the Department advised the State of available sources of technical assistance, including OSEP-funded technical assistance centers, and required the State to work with appropriate entities. The Department directed the State to determine the results elements and/or compliance indicators, and improvement strategies, on which it will focus its use of available technical assistance, in order to improve its performance. The State must report, with its FFY 2023 SPP/APR submission, due February 1, 2025, on: (1) the technical assistance sources from which the State received assistance; and (2) the actions the State took as a result of that technical assistance.</w:t>
      </w:r>
    </w:p>
    <w:p w14:paraId="42393C4C" w14:textId="77777777" w:rsidR="00D37BF0" w:rsidRPr="00781112" w:rsidRDefault="00D37BF0">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38F1108C" w14:textId="1387D8AF" w:rsidR="00EB0146" w:rsidRPr="00781112" w:rsidRDefault="00EB0146" w:rsidP="000444E2">
      <w:pPr>
        <w:pStyle w:val="Heading1"/>
        <w:rPr>
          <w:color w:val="000000" w:themeColor="text1"/>
          <w:sz w:val="22"/>
        </w:rPr>
      </w:pPr>
      <w:r w:rsidRPr="00781112">
        <w:rPr>
          <w:color w:val="000000" w:themeColor="text1"/>
          <w:sz w:val="22"/>
        </w:rPr>
        <w:lastRenderedPageBreak/>
        <w:t>Indicator 1: Graduation</w:t>
      </w:r>
      <w:bookmarkEnd w:id="1"/>
      <w:bookmarkEnd w:id="2"/>
    </w:p>
    <w:p w14:paraId="5D906D37" w14:textId="00C8F8B1" w:rsidR="009A62A4" w:rsidRPr="00781112" w:rsidRDefault="009A62A4" w:rsidP="00A018D4">
      <w:pPr>
        <w:rPr>
          <w:color w:val="000000" w:themeColor="text1"/>
          <w:szCs w:val="20"/>
        </w:rPr>
      </w:pPr>
      <w:r w:rsidRPr="00781112">
        <w:rPr>
          <w:b/>
          <w:color w:val="000000" w:themeColor="text1"/>
          <w:sz w:val="20"/>
          <w:szCs w:val="20"/>
        </w:rPr>
        <w:t>Instructions and Measurement</w:t>
      </w:r>
    </w:p>
    <w:p w14:paraId="13149CC2" w14:textId="77777777" w:rsidR="004B782D" w:rsidRPr="00781112" w:rsidRDefault="004B782D" w:rsidP="004369B2">
      <w:pPr>
        <w:rPr>
          <w:color w:val="000000" w:themeColor="text1"/>
        </w:rPr>
      </w:pPr>
      <w:bookmarkStart w:id="5" w:name="_Toc392159259"/>
      <w:r w:rsidRPr="00781112">
        <w:rPr>
          <w:b/>
          <w:color w:val="000000" w:themeColor="text1"/>
        </w:rPr>
        <w:t>Monitoring Priority:</w:t>
      </w:r>
      <w:r w:rsidRPr="00781112">
        <w:rPr>
          <w:color w:val="000000" w:themeColor="text1"/>
        </w:rPr>
        <w:t xml:space="preserve"> FAPE in the LRE </w:t>
      </w:r>
    </w:p>
    <w:p w14:paraId="18CE8669" w14:textId="0A91E220" w:rsidR="00531ED7" w:rsidRPr="00781112" w:rsidRDefault="004B782D" w:rsidP="009340E3">
      <w:pPr>
        <w:rPr>
          <w:color w:val="000000" w:themeColor="text1"/>
        </w:rPr>
      </w:pPr>
      <w:r w:rsidRPr="00781112">
        <w:rPr>
          <w:b/>
          <w:color w:val="000000" w:themeColor="text1"/>
        </w:rPr>
        <w:t>Results indicator:</w:t>
      </w:r>
      <w:r w:rsidRPr="00781112">
        <w:rPr>
          <w:color w:val="000000" w:themeColor="text1"/>
        </w:rPr>
        <w:t xml:space="preserve"> Percent of youth with</w:t>
      </w:r>
      <w:r w:rsidR="005F5514" w:rsidRPr="00781112">
        <w:rPr>
          <w:color w:val="000000" w:themeColor="text1"/>
        </w:rPr>
        <w:t xml:space="preserve"> Individualized Education </w:t>
      </w:r>
      <w:r w:rsidR="00DA7FAE" w:rsidRPr="00781112">
        <w:rPr>
          <w:color w:val="000000" w:themeColor="text1"/>
        </w:rPr>
        <w:t>Programs</w:t>
      </w:r>
      <w:r w:rsidRPr="00781112">
        <w:rPr>
          <w:color w:val="000000" w:themeColor="text1"/>
        </w:rPr>
        <w:t xml:space="preserve"> </w:t>
      </w:r>
      <w:r w:rsidR="005F5514" w:rsidRPr="00781112">
        <w:rPr>
          <w:color w:val="000000" w:themeColor="text1"/>
        </w:rPr>
        <w:t>(</w:t>
      </w:r>
      <w:r w:rsidRPr="00781112">
        <w:rPr>
          <w:color w:val="000000" w:themeColor="text1"/>
        </w:rPr>
        <w:t>IEPs</w:t>
      </w:r>
      <w:r w:rsidR="005F5514" w:rsidRPr="00781112">
        <w:rPr>
          <w:color w:val="000000" w:themeColor="text1"/>
        </w:rPr>
        <w:t>)</w:t>
      </w:r>
      <w:r w:rsidRPr="00781112">
        <w:rPr>
          <w:color w:val="000000" w:themeColor="text1"/>
        </w:rPr>
        <w:t xml:space="preserve"> </w:t>
      </w:r>
      <w:r w:rsidR="003068D4" w:rsidRPr="00781112">
        <w:rPr>
          <w:color w:val="000000" w:themeColor="text1"/>
        </w:rPr>
        <w:t>exiting</w:t>
      </w:r>
      <w:r w:rsidR="00EF4CAF" w:rsidRPr="00781112">
        <w:rPr>
          <w:color w:val="000000" w:themeColor="text1"/>
        </w:rPr>
        <w:t xml:space="preserve"> </w:t>
      </w:r>
      <w:r w:rsidR="00EF4CAF" w:rsidRPr="00781112">
        <w:rPr>
          <w:rFonts w:cs="Arial"/>
          <w:szCs w:val="16"/>
        </w:rPr>
        <w:t>special education due to graduating</w:t>
      </w:r>
      <w:r w:rsidR="003068D4" w:rsidRPr="00781112">
        <w:rPr>
          <w:color w:val="000000" w:themeColor="text1"/>
        </w:rPr>
        <w:t xml:space="preserve"> </w:t>
      </w:r>
      <w:r w:rsidRPr="00781112">
        <w:rPr>
          <w:color w:val="000000" w:themeColor="text1"/>
        </w:rPr>
        <w:t>with a regular</w:t>
      </w:r>
      <w:r w:rsidR="005F5514" w:rsidRPr="00781112">
        <w:rPr>
          <w:color w:val="000000" w:themeColor="text1"/>
        </w:rPr>
        <w:t xml:space="preserve"> high school diploma</w:t>
      </w:r>
      <w:r w:rsidRPr="00781112">
        <w:rPr>
          <w:color w:val="000000" w:themeColor="text1"/>
        </w:rPr>
        <w:t>.</w:t>
      </w:r>
      <w:r w:rsidR="00552927" w:rsidRPr="00781112">
        <w:rPr>
          <w:color w:val="000000" w:themeColor="text1"/>
        </w:rPr>
        <w:t xml:space="preserve"> </w:t>
      </w:r>
      <w:r w:rsidRPr="00781112">
        <w:rPr>
          <w:color w:val="000000" w:themeColor="text1"/>
        </w:rPr>
        <w:t>(20 U.S.C. 1416 (a)(3)(A))</w:t>
      </w:r>
    </w:p>
    <w:p w14:paraId="6446BBA4" w14:textId="09E75AD8" w:rsidR="005F5514" w:rsidRPr="00781112" w:rsidRDefault="00460298" w:rsidP="004369B2">
      <w:pPr>
        <w:rPr>
          <w:rFonts w:cs="Arial"/>
          <w:bCs/>
          <w:color w:val="000000" w:themeColor="text1"/>
          <w:szCs w:val="16"/>
        </w:rPr>
      </w:pPr>
      <w:r w:rsidRPr="00781112">
        <w:rPr>
          <w:rFonts w:cs="Arial"/>
          <w:b/>
          <w:bCs/>
          <w:color w:val="000000" w:themeColor="text1"/>
          <w:szCs w:val="16"/>
        </w:rPr>
        <w:t>Data Source</w:t>
      </w:r>
    </w:p>
    <w:p w14:paraId="08997539" w14:textId="281A6713" w:rsidR="005F5514" w:rsidRPr="00781112" w:rsidRDefault="00460298" w:rsidP="003A6167">
      <w:pPr>
        <w:rPr>
          <w:rFonts w:cs="Arial"/>
          <w:color w:val="000000" w:themeColor="text1"/>
          <w:szCs w:val="16"/>
        </w:rPr>
      </w:pPr>
      <w:r w:rsidRPr="00781112">
        <w:rPr>
          <w:rFonts w:cs="Arial"/>
          <w:color w:val="000000" w:themeColor="text1"/>
          <w:szCs w:val="16"/>
          <w:shd w:val="clear" w:color="auto" w:fill="FFFFFF"/>
        </w:rPr>
        <w:t xml:space="preserve">Same data as used for reporting to the Department </w:t>
      </w:r>
      <w:r w:rsidR="001A0C28" w:rsidRPr="00781112">
        <w:rPr>
          <w:rFonts w:cs="Arial"/>
          <w:szCs w:val="16"/>
          <w:shd w:val="clear" w:color="auto" w:fill="FFFFFF"/>
        </w:rPr>
        <w:t xml:space="preserve">under section 618 of the Individuals with Disabilities Education Act (IDEA), using the definitions in </w:t>
      </w:r>
      <w:proofErr w:type="spellStart"/>
      <w:r w:rsidR="001A0C28" w:rsidRPr="00781112">
        <w:rPr>
          <w:rFonts w:cs="Arial"/>
          <w:szCs w:val="16"/>
          <w:shd w:val="clear" w:color="auto" w:fill="FFFFFF"/>
        </w:rPr>
        <w:t>ED</w:t>
      </w:r>
      <w:r w:rsidR="001A0C28" w:rsidRPr="00BA3DBE">
        <w:rPr>
          <w:rFonts w:cs="Arial"/>
          <w:i/>
          <w:iCs/>
          <w:szCs w:val="16"/>
          <w:shd w:val="clear" w:color="auto" w:fill="FFFFFF"/>
        </w:rPr>
        <w:t>Facts</w:t>
      </w:r>
      <w:proofErr w:type="spellEnd"/>
      <w:r w:rsidR="001A0C28" w:rsidRPr="00781112">
        <w:rPr>
          <w:rFonts w:cs="Arial"/>
          <w:szCs w:val="16"/>
          <w:shd w:val="clear" w:color="auto" w:fill="FFFFFF"/>
        </w:rPr>
        <w:t xml:space="preserve"> file specification FS009</w:t>
      </w:r>
      <w:r w:rsidRPr="00781112">
        <w:rPr>
          <w:rFonts w:cs="Arial"/>
          <w:color w:val="000000" w:themeColor="text1"/>
          <w:szCs w:val="16"/>
          <w:shd w:val="clear" w:color="auto" w:fill="FFFFFF"/>
        </w:rPr>
        <w:t>.</w:t>
      </w:r>
    </w:p>
    <w:p w14:paraId="453C54CF" w14:textId="0B94BC61" w:rsidR="005F5514" w:rsidRPr="00781112" w:rsidRDefault="005F5514" w:rsidP="004369B2">
      <w:pPr>
        <w:rPr>
          <w:color w:val="000000" w:themeColor="text1"/>
        </w:rPr>
      </w:pPr>
      <w:r w:rsidRPr="00781112">
        <w:rPr>
          <w:b/>
          <w:color w:val="000000" w:themeColor="text1"/>
        </w:rPr>
        <w:t>Measurement</w:t>
      </w:r>
    </w:p>
    <w:p w14:paraId="368E5D32" w14:textId="2D879251" w:rsidR="005F5514" w:rsidRPr="00781112" w:rsidRDefault="005F5514" w:rsidP="003A6167">
      <w:pPr>
        <w:rPr>
          <w:rFonts w:cs="Arial"/>
          <w:color w:val="000000" w:themeColor="text1"/>
          <w:szCs w:val="16"/>
        </w:rPr>
      </w:pPr>
      <w:r w:rsidRPr="00781112">
        <w:rPr>
          <w:rFonts w:cs="Arial"/>
          <w:color w:val="000000" w:themeColor="text1"/>
          <w:szCs w:val="16"/>
          <w:shd w:val="clear" w:color="auto" w:fill="FFFFFF"/>
        </w:rPr>
        <w:t xml:space="preserve">States </w:t>
      </w:r>
      <w:r w:rsidR="0084727C" w:rsidRPr="00781112">
        <w:rPr>
          <w:rFonts w:cs="Arial"/>
          <w:szCs w:val="16"/>
          <w:shd w:val="clear" w:color="auto" w:fill="FFFFFF"/>
        </w:rPr>
        <w:t xml:space="preserve">must report a percentage using the number of youth with IEPs (ages 14-21) who exited special education due to graduating with a regular high school diploma in the numerator and the number of all youth with IEPs who </w:t>
      </w:r>
      <w:r w:rsidR="00CB505C" w:rsidRPr="00781112">
        <w:rPr>
          <w:rFonts w:cs="Arial"/>
          <w:szCs w:val="16"/>
          <w:shd w:val="clear" w:color="auto" w:fill="FFFFFF"/>
        </w:rPr>
        <w:t>exited</w:t>
      </w:r>
      <w:r w:rsidR="0084727C" w:rsidRPr="00781112">
        <w:rPr>
          <w:rFonts w:cs="Arial"/>
          <w:szCs w:val="16"/>
          <w:shd w:val="clear" w:color="auto" w:fill="FFFFFF"/>
        </w:rPr>
        <w:t xml:space="preserve"> high school (ages 14-21) in the denominator</w:t>
      </w:r>
      <w:r w:rsidRPr="00781112">
        <w:rPr>
          <w:rFonts w:cs="Arial"/>
          <w:color w:val="000000" w:themeColor="text1"/>
          <w:szCs w:val="16"/>
          <w:shd w:val="clear" w:color="auto" w:fill="FFFFFF"/>
        </w:rPr>
        <w:t>.</w:t>
      </w:r>
    </w:p>
    <w:p w14:paraId="3C528AFB" w14:textId="76079BAD" w:rsidR="005F5514" w:rsidRPr="00781112" w:rsidRDefault="005F5514" w:rsidP="004369B2">
      <w:pPr>
        <w:rPr>
          <w:color w:val="000000" w:themeColor="text1"/>
        </w:rPr>
      </w:pPr>
      <w:r w:rsidRPr="00781112">
        <w:rPr>
          <w:b/>
          <w:color w:val="000000" w:themeColor="text1"/>
        </w:rPr>
        <w:t>Instructions</w:t>
      </w:r>
    </w:p>
    <w:p w14:paraId="675BD796" w14:textId="6D333C0C" w:rsidR="005F5514" w:rsidRPr="00781112" w:rsidRDefault="005F5514" w:rsidP="004369B2">
      <w:pPr>
        <w:rPr>
          <w:i/>
          <w:color w:val="000000" w:themeColor="text1"/>
        </w:rPr>
      </w:pPr>
      <w:r w:rsidRPr="00781112">
        <w:rPr>
          <w:i/>
          <w:color w:val="000000" w:themeColor="text1"/>
        </w:rPr>
        <w:t>Sampling is not allowed.</w:t>
      </w:r>
    </w:p>
    <w:p w14:paraId="496A7DDE" w14:textId="6293C168" w:rsidR="005F5514" w:rsidRPr="00781112" w:rsidRDefault="00815B9B" w:rsidP="003A6167">
      <w:pPr>
        <w:rPr>
          <w:rFonts w:cs="Arial"/>
          <w:color w:val="000000" w:themeColor="text1"/>
          <w:szCs w:val="16"/>
        </w:rPr>
      </w:pPr>
      <w:r w:rsidRPr="00781112">
        <w:t xml:space="preserve">Data for this indicator are “lag” data. </w:t>
      </w:r>
      <w:r w:rsidR="005F5514" w:rsidRPr="00781112">
        <w:rPr>
          <w:rFonts w:cs="Arial"/>
          <w:color w:val="000000" w:themeColor="text1"/>
          <w:szCs w:val="16"/>
        </w:rPr>
        <w:t xml:space="preserve">Describe the results of the State’s examination of the data for the year before the reporting year (e.g., for </w:t>
      </w:r>
      <w:r w:rsidR="007639D7">
        <w:rPr>
          <w:rFonts w:cs="Arial"/>
          <w:color w:val="000000" w:themeColor="text1"/>
          <w:szCs w:val="16"/>
        </w:rPr>
        <w:t>the FFY 202</w:t>
      </w:r>
      <w:r w:rsidR="00061459">
        <w:rPr>
          <w:rFonts w:cs="Arial"/>
          <w:color w:val="000000" w:themeColor="text1"/>
          <w:szCs w:val="16"/>
        </w:rPr>
        <w:t>2</w:t>
      </w:r>
      <w:r w:rsidR="007639D7">
        <w:rPr>
          <w:rFonts w:cs="Arial"/>
          <w:color w:val="000000" w:themeColor="text1"/>
          <w:szCs w:val="16"/>
        </w:rPr>
        <w:t xml:space="preserve"> SPP/APR, use data from 202</w:t>
      </w:r>
      <w:r w:rsidR="00061459">
        <w:rPr>
          <w:rFonts w:cs="Arial"/>
          <w:color w:val="000000" w:themeColor="text1"/>
          <w:szCs w:val="16"/>
        </w:rPr>
        <w:t>1</w:t>
      </w:r>
      <w:r w:rsidR="007639D7">
        <w:rPr>
          <w:rFonts w:cs="Arial"/>
          <w:color w:val="000000" w:themeColor="text1"/>
          <w:szCs w:val="16"/>
        </w:rPr>
        <w:t>-202</w:t>
      </w:r>
      <w:r w:rsidR="00061459">
        <w:rPr>
          <w:rFonts w:cs="Arial"/>
          <w:color w:val="000000" w:themeColor="text1"/>
          <w:szCs w:val="16"/>
        </w:rPr>
        <w:t>2</w:t>
      </w:r>
      <w:r w:rsidR="005F5514" w:rsidRPr="00781112">
        <w:rPr>
          <w:rFonts w:cs="Arial"/>
          <w:color w:val="000000" w:themeColor="text1"/>
          <w:szCs w:val="16"/>
        </w:rPr>
        <w:t xml:space="preserve">), and compare the results to the target. </w:t>
      </w:r>
    </w:p>
    <w:p w14:paraId="7E94BD74" w14:textId="77777777" w:rsidR="003069AE" w:rsidRPr="00781112" w:rsidRDefault="003069AE" w:rsidP="003069AE">
      <w:r w:rsidRPr="00781112">
        <w:t xml:space="preserve">Include in the denominator the following exiting categories: (a) graduated with a regular high school diploma; (b) graduated with a state-defined alternate diploma; (c) received a certificate; (d) reached maximum age; or (e) dropped out. </w:t>
      </w:r>
    </w:p>
    <w:p w14:paraId="6D62B3B3" w14:textId="4F597FD3" w:rsidR="003069AE" w:rsidRPr="00781112" w:rsidRDefault="003069AE" w:rsidP="003A6167">
      <w:r w:rsidRPr="00781112">
        <w:t xml:space="preserve">Do not include in the denominator the number of youths with IEPs who exited special education due to: (a) transferring to regular education; or (b) who moved but are known to be continuing in an educational program. </w:t>
      </w:r>
    </w:p>
    <w:p w14:paraId="156B8877" w14:textId="52998CDB" w:rsidR="005F5514" w:rsidRPr="00781112" w:rsidRDefault="005F5514" w:rsidP="003A6167">
      <w:pPr>
        <w:rPr>
          <w:rFonts w:cs="Arial"/>
          <w:color w:val="000000" w:themeColor="text1"/>
          <w:szCs w:val="16"/>
        </w:rPr>
      </w:pPr>
      <w:r w:rsidRPr="00781112">
        <w:rPr>
          <w:rFonts w:cs="Arial"/>
          <w:color w:val="000000" w:themeColor="text1"/>
          <w:szCs w:val="16"/>
        </w:rPr>
        <w:t>Provide a narrative that describes the conditions youth must meet in order to graduate with a regular high school diploma. If the conditions that youth with IEPs must meet in order to graduate with a regular high school diploma are different, please explain.</w:t>
      </w:r>
    </w:p>
    <w:p w14:paraId="17C36F54" w14:textId="0B0AD4FB" w:rsidR="00B34EE6" w:rsidRPr="00781112" w:rsidRDefault="00B0742B" w:rsidP="008645AD">
      <w:pPr>
        <w:pStyle w:val="Heading2"/>
      </w:pPr>
      <w:r w:rsidRPr="00781112">
        <w:t>1</w:t>
      </w:r>
      <w:r w:rsidR="00684B51" w:rsidRPr="00781112">
        <w:t xml:space="preserve"> </w:t>
      </w:r>
      <w:r w:rsidRPr="00781112">
        <w:t xml:space="preserve">- </w:t>
      </w:r>
      <w:r w:rsidR="007742F1" w:rsidRPr="00781112">
        <w:t xml:space="preserve">Indicator </w:t>
      </w:r>
      <w:r w:rsidR="00B34EE6" w:rsidRPr="00781112">
        <w:t xml:space="preserve">Data </w:t>
      </w:r>
    </w:p>
    <w:bookmarkEnd w:id="5"/>
    <w:p w14:paraId="7BB99CB8" w14:textId="1745E070" w:rsidR="005E59DB" w:rsidRPr="00781112" w:rsidRDefault="005E59DB" w:rsidP="00B65C2C">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01BASELINEDATA"/>
      </w:tblPr>
      <w:tblGrid>
        <w:gridCol w:w="1797"/>
        <w:gridCol w:w="1798"/>
      </w:tblGrid>
      <w:tr w:rsidR="008F3F33" w:rsidRPr="00781112" w14:paraId="58873103" w14:textId="77777777" w:rsidTr="0033429D">
        <w:trPr>
          <w:trHeight w:val="311"/>
          <w:tblHeader/>
        </w:trPr>
        <w:tc>
          <w:tcPr>
            <w:tcW w:w="1797" w:type="dxa"/>
          </w:tcPr>
          <w:p w14:paraId="3521E7AE" w14:textId="2CED297B" w:rsidR="008F3F33" w:rsidRPr="00781112" w:rsidRDefault="008F3F33" w:rsidP="0033429D">
            <w:pPr>
              <w:jc w:val="center"/>
              <w:rPr>
                <w:b/>
                <w:color w:val="000000" w:themeColor="text1"/>
              </w:rPr>
            </w:pPr>
            <w:r w:rsidRPr="00781112">
              <w:rPr>
                <w:rFonts w:cs="Arial"/>
                <w:b/>
                <w:color w:val="000000" w:themeColor="text1"/>
                <w:szCs w:val="16"/>
              </w:rPr>
              <w:t>Baseline Year</w:t>
            </w:r>
          </w:p>
        </w:tc>
        <w:tc>
          <w:tcPr>
            <w:tcW w:w="1798" w:type="dxa"/>
          </w:tcPr>
          <w:p w14:paraId="70C1DEA4" w14:textId="362D12BF" w:rsidR="008F3F33" w:rsidRPr="00781112" w:rsidRDefault="008F3F33" w:rsidP="0033429D">
            <w:pPr>
              <w:jc w:val="center"/>
              <w:rPr>
                <w:b/>
                <w:color w:val="000000" w:themeColor="text1"/>
              </w:rPr>
            </w:pPr>
            <w:r w:rsidRPr="00781112">
              <w:rPr>
                <w:b/>
                <w:color w:val="000000" w:themeColor="text1"/>
              </w:rPr>
              <w:t>Baseline Data</w:t>
            </w:r>
          </w:p>
        </w:tc>
      </w:tr>
      <w:tr w:rsidR="008F3F33" w:rsidRPr="00781112" w14:paraId="1079C891" w14:textId="77777777" w:rsidTr="0033429D">
        <w:trPr>
          <w:trHeight w:val="311"/>
        </w:trPr>
        <w:tc>
          <w:tcPr>
            <w:tcW w:w="1797" w:type="dxa"/>
            <w:vAlign w:val="center"/>
          </w:tcPr>
          <w:p w14:paraId="55702E9C" w14:textId="3300C91F" w:rsidR="008F3F33" w:rsidRPr="00781112" w:rsidRDefault="008F3F33" w:rsidP="0033429D">
            <w:pPr>
              <w:jc w:val="center"/>
              <w:rPr>
                <w:b/>
                <w:color w:val="000000" w:themeColor="text1"/>
              </w:rPr>
            </w:pPr>
            <w:r w:rsidRPr="00781112">
              <w:rPr>
                <w:rFonts w:cs="Arial"/>
                <w:color w:val="000000" w:themeColor="text1"/>
                <w:szCs w:val="16"/>
              </w:rPr>
              <w:t>2020</w:t>
            </w:r>
          </w:p>
        </w:tc>
        <w:tc>
          <w:tcPr>
            <w:tcW w:w="1798" w:type="dxa"/>
            <w:vAlign w:val="center"/>
          </w:tcPr>
          <w:p w14:paraId="4BB8ED70" w14:textId="40307D5C" w:rsidR="008F3F33" w:rsidRPr="00781112" w:rsidRDefault="008F3F33" w:rsidP="0033429D">
            <w:pPr>
              <w:jc w:val="center"/>
              <w:rPr>
                <w:b/>
                <w:color w:val="000000" w:themeColor="text1"/>
              </w:rPr>
            </w:pPr>
            <w:r w:rsidRPr="00781112">
              <w:rPr>
                <w:rFonts w:cs="Arial"/>
                <w:color w:val="000000" w:themeColor="text1"/>
                <w:szCs w:val="16"/>
              </w:rPr>
              <w:t>70.71%</w:t>
            </w:r>
          </w:p>
        </w:tc>
      </w:tr>
    </w:tbl>
    <w:p w14:paraId="04BDDA65" w14:textId="77777777" w:rsidR="008F3F33" w:rsidRPr="00781112" w:rsidRDefault="008F3F33" w:rsidP="00B65C2C">
      <w:pPr>
        <w:rPr>
          <w:b/>
          <w:bCs/>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1HISTDATA"/>
      </w:tblPr>
      <w:tblGrid>
        <w:gridCol w:w="1798"/>
        <w:gridCol w:w="1798"/>
        <w:gridCol w:w="1798"/>
        <w:gridCol w:w="1798"/>
        <w:gridCol w:w="1798"/>
        <w:gridCol w:w="1800"/>
      </w:tblGrid>
      <w:tr w:rsidR="005C29F8" w:rsidRPr="00781112" w14:paraId="6EF7C6D0" w14:textId="1CEAEBAE" w:rsidTr="00087EB9">
        <w:trPr>
          <w:trHeight w:val="350"/>
        </w:trPr>
        <w:tc>
          <w:tcPr>
            <w:tcW w:w="833" w:type="pct"/>
            <w:tcBorders>
              <w:bottom w:val="single" w:sz="4" w:space="0" w:color="auto"/>
            </w:tcBorders>
            <w:shd w:val="clear" w:color="auto" w:fill="auto"/>
          </w:tcPr>
          <w:p w14:paraId="4483C39A" w14:textId="77777777" w:rsidR="007F24E2" w:rsidRPr="00781112" w:rsidRDefault="007F24E2" w:rsidP="00CD2DF5">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0DF3D5A6" w14:textId="2DA8A75D" w:rsidR="007F24E2" w:rsidRPr="00781112" w:rsidRDefault="002B7490" w:rsidP="00894709">
            <w:pPr>
              <w:jc w:val="center"/>
              <w:rPr>
                <w:rFonts w:cs="Arial"/>
                <w:b/>
                <w:color w:val="000000" w:themeColor="text1"/>
                <w:szCs w:val="16"/>
              </w:rPr>
            </w:pPr>
            <w:r w:rsidRPr="00781112">
              <w:rPr>
                <w:rFonts w:cs="Arial"/>
                <w:b/>
                <w:color w:val="000000" w:themeColor="text1"/>
                <w:szCs w:val="16"/>
              </w:rPr>
              <w:t>2017</w:t>
            </w:r>
          </w:p>
        </w:tc>
        <w:tc>
          <w:tcPr>
            <w:tcW w:w="833" w:type="pct"/>
            <w:shd w:val="clear" w:color="auto" w:fill="auto"/>
          </w:tcPr>
          <w:p w14:paraId="5E57E797" w14:textId="6309195B" w:rsidR="007F24E2" w:rsidRPr="00781112" w:rsidRDefault="002B7490" w:rsidP="00894709">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tcPr>
          <w:p w14:paraId="6D5C8516" w14:textId="2F8BF9E2" w:rsidR="007F24E2" w:rsidRPr="00781112" w:rsidRDefault="002B7490" w:rsidP="00894709">
            <w:pPr>
              <w:jc w:val="center"/>
              <w:rPr>
                <w:rFonts w:cs="Arial"/>
                <w:b/>
                <w:color w:val="000000" w:themeColor="text1"/>
                <w:szCs w:val="16"/>
              </w:rPr>
            </w:pPr>
            <w:r w:rsidRPr="00781112">
              <w:rPr>
                <w:rFonts w:cs="Arial"/>
                <w:b/>
                <w:color w:val="000000" w:themeColor="text1"/>
                <w:szCs w:val="16"/>
              </w:rPr>
              <w:t>2019</w:t>
            </w:r>
          </w:p>
        </w:tc>
        <w:tc>
          <w:tcPr>
            <w:tcW w:w="833" w:type="pct"/>
            <w:shd w:val="clear" w:color="auto" w:fill="auto"/>
          </w:tcPr>
          <w:p w14:paraId="116A9927" w14:textId="1D308C81" w:rsidR="007F24E2" w:rsidRPr="00781112" w:rsidRDefault="002B7490" w:rsidP="00894709">
            <w:pPr>
              <w:jc w:val="center"/>
              <w:rPr>
                <w:rFonts w:cs="Arial"/>
                <w:b/>
                <w:color w:val="000000" w:themeColor="text1"/>
                <w:szCs w:val="16"/>
              </w:rPr>
            </w:pPr>
            <w:r w:rsidRPr="00781112">
              <w:rPr>
                <w:rFonts w:cs="Arial"/>
                <w:b/>
                <w:color w:val="000000" w:themeColor="text1"/>
                <w:szCs w:val="16"/>
              </w:rPr>
              <w:t>2020</w:t>
            </w:r>
          </w:p>
        </w:tc>
        <w:tc>
          <w:tcPr>
            <w:tcW w:w="834" w:type="pct"/>
            <w:shd w:val="clear" w:color="auto" w:fill="auto"/>
          </w:tcPr>
          <w:p w14:paraId="41821FE5" w14:textId="02E4CA44" w:rsidR="007F24E2" w:rsidRPr="00781112" w:rsidRDefault="002B7490" w:rsidP="00894709">
            <w:pPr>
              <w:jc w:val="center"/>
              <w:rPr>
                <w:rFonts w:cs="Arial"/>
                <w:b/>
                <w:color w:val="000000" w:themeColor="text1"/>
                <w:szCs w:val="16"/>
              </w:rPr>
            </w:pPr>
            <w:r w:rsidRPr="00781112">
              <w:rPr>
                <w:rFonts w:cs="Arial"/>
                <w:b/>
                <w:color w:val="000000" w:themeColor="text1"/>
                <w:szCs w:val="16"/>
              </w:rPr>
              <w:t>2021</w:t>
            </w:r>
          </w:p>
        </w:tc>
      </w:tr>
      <w:tr w:rsidR="005C29F8" w:rsidRPr="00781112" w14:paraId="69850889" w14:textId="5FBD9A23" w:rsidTr="0033429D">
        <w:trPr>
          <w:trHeight w:val="357"/>
        </w:trPr>
        <w:tc>
          <w:tcPr>
            <w:tcW w:w="833" w:type="pct"/>
            <w:shd w:val="clear" w:color="auto" w:fill="auto"/>
            <w:vAlign w:val="center"/>
          </w:tcPr>
          <w:p w14:paraId="329304B6" w14:textId="1D4FEA84" w:rsidR="007F24E2" w:rsidRPr="00781112" w:rsidRDefault="007F24E2" w:rsidP="00BA3DBE">
            <w:pPr>
              <w:jc w:val="center"/>
              <w:rPr>
                <w:rFonts w:cs="Arial"/>
                <w:color w:val="000000" w:themeColor="text1"/>
                <w:szCs w:val="16"/>
              </w:rPr>
            </w:pPr>
            <w:r w:rsidRPr="00781112">
              <w:rPr>
                <w:rFonts w:cs="Arial"/>
                <w:color w:val="000000" w:themeColor="text1"/>
                <w:szCs w:val="16"/>
              </w:rPr>
              <w:t>Target &gt;=</w:t>
            </w:r>
          </w:p>
        </w:tc>
        <w:tc>
          <w:tcPr>
            <w:tcW w:w="833" w:type="pct"/>
            <w:shd w:val="clear" w:color="auto" w:fill="auto"/>
            <w:vAlign w:val="center"/>
          </w:tcPr>
          <w:p w14:paraId="4D288A5D" w14:textId="1DE49DCD" w:rsidR="007F24E2" w:rsidRPr="00781112" w:rsidRDefault="002B7490" w:rsidP="00E0321D">
            <w:pPr>
              <w:jc w:val="center"/>
              <w:rPr>
                <w:rFonts w:cs="Arial"/>
                <w:color w:val="000000" w:themeColor="text1"/>
                <w:szCs w:val="16"/>
              </w:rPr>
            </w:pPr>
            <w:r w:rsidRPr="00781112">
              <w:rPr>
                <w:rFonts w:cs="Arial"/>
                <w:color w:val="000000" w:themeColor="text1"/>
                <w:szCs w:val="16"/>
              </w:rPr>
              <w:t>90.00%</w:t>
            </w:r>
          </w:p>
        </w:tc>
        <w:tc>
          <w:tcPr>
            <w:tcW w:w="833" w:type="pct"/>
            <w:shd w:val="clear" w:color="auto" w:fill="auto"/>
            <w:vAlign w:val="center"/>
          </w:tcPr>
          <w:p w14:paraId="2751003B" w14:textId="66867EC3" w:rsidR="007F24E2" w:rsidRPr="00781112" w:rsidRDefault="002B7490" w:rsidP="00E0321D">
            <w:pPr>
              <w:jc w:val="center"/>
              <w:rPr>
                <w:rFonts w:cs="Arial"/>
                <w:color w:val="000000" w:themeColor="text1"/>
                <w:szCs w:val="16"/>
              </w:rPr>
            </w:pPr>
            <w:r w:rsidRPr="00781112">
              <w:rPr>
                <w:rFonts w:cs="Arial"/>
                <w:color w:val="000000" w:themeColor="text1"/>
                <w:szCs w:val="16"/>
              </w:rPr>
              <w:t>90.00%</w:t>
            </w:r>
          </w:p>
        </w:tc>
        <w:tc>
          <w:tcPr>
            <w:tcW w:w="833" w:type="pct"/>
            <w:shd w:val="clear" w:color="auto" w:fill="auto"/>
            <w:vAlign w:val="center"/>
          </w:tcPr>
          <w:p w14:paraId="6982A73B" w14:textId="50B9EF02" w:rsidR="007F24E2" w:rsidRPr="00781112" w:rsidRDefault="002B7490" w:rsidP="00E0321D">
            <w:pPr>
              <w:jc w:val="center"/>
              <w:rPr>
                <w:rFonts w:cs="Arial"/>
                <w:color w:val="000000" w:themeColor="text1"/>
                <w:szCs w:val="16"/>
              </w:rPr>
            </w:pPr>
            <w:r w:rsidRPr="00781112">
              <w:rPr>
                <w:rFonts w:cs="Arial"/>
                <w:color w:val="000000" w:themeColor="text1"/>
                <w:szCs w:val="16"/>
              </w:rPr>
              <w:t>90.00%</w:t>
            </w:r>
          </w:p>
        </w:tc>
        <w:tc>
          <w:tcPr>
            <w:tcW w:w="833" w:type="pct"/>
            <w:shd w:val="clear" w:color="auto" w:fill="auto"/>
            <w:vAlign w:val="center"/>
          </w:tcPr>
          <w:p w14:paraId="54566D6E" w14:textId="0812F659" w:rsidR="007F24E2" w:rsidRPr="00781112" w:rsidRDefault="002B7490" w:rsidP="00E0321D">
            <w:pPr>
              <w:jc w:val="center"/>
              <w:rPr>
                <w:rFonts w:cs="Arial"/>
                <w:color w:val="000000" w:themeColor="text1"/>
                <w:szCs w:val="16"/>
              </w:rPr>
            </w:pPr>
            <w:r w:rsidRPr="00781112">
              <w:rPr>
                <w:rFonts w:cs="Arial"/>
                <w:color w:val="000000" w:themeColor="text1"/>
                <w:szCs w:val="16"/>
              </w:rPr>
              <w:t>70.71%</w:t>
            </w:r>
          </w:p>
        </w:tc>
        <w:tc>
          <w:tcPr>
            <w:tcW w:w="834" w:type="pct"/>
            <w:shd w:val="clear" w:color="auto" w:fill="auto"/>
            <w:vAlign w:val="center"/>
          </w:tcPr>
          <w:p w14:paraId="12B0FD7D" w14:textId="7E3C835D" w:rsidR="007F24E2" w:rsidRPr="00781112" w:rsidRDefault="002B7490" w:rsidP="00E0321D">
            <w:pPr>
              <w:jc w:val="center"/>
              <w:rPr>
                <w:rFonts w:cs="Arial"/>
                <w:color w:val="000000" w:themeColor="text1"/>
                <w:szCs w:val="16"/>
              </w:rPr>
            </w:pPr>
            <w:r w:rsidRPr="00781112">
              <w:rPr>
                <w:rFonts w:cs="Arial"/>
                <w:color w:val="000000" w:themeColor="text1"/>
                <w:szCs w:val="16"/>
              </w:rPr>
              <w:t>70.00%</w:t>
            </w:r>
          </w:p>
        </w:tc>
      </w:tr>
      <w:tr w:rsidR="005C29F8" w:rsidRPr="00781112" w14:paraId="146BC5C2" w14:textId="426AC9C6" w:rsidTr="0033429D">
        <w:trPr>
          <w:trHeight w:val="85"/>
        </w:trPr>
        <w:tc>
          <w:tcPr>
            <w:tcW w:w="833" w:type="pct"/>
            <w:shd w:val="clear" w:color="auto" w:fill="auto"/>
            <w:vAlign w:val="center"/>
          </w:tcPr>
          <w:p w14:paraId="2FA56C27" w14:textId="77777777" w:rsidR="007F24E2" w:rsidRPr="00781112" w:rsidRDefault="007F24E2"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vAlign w:val="center"/>
          </w:tcPr>
          <w:p w14:paraId="7832DBB9" w14:textId="0E41C477" w:rsidR="007F24E2" w:rsidRPr="00781112" w:rsidRDefault="002B7490" w:rsidP="00E0321D">
            <w:pPr>
              <w:jc w:val="center"/>
              <w:rPr>
                <w:rFonts w:cs="Arial"/>
                <w:color w:val="000000" w:themeColor="text1"/>
                <w:szCs w:val="16"/>
              </w:rPr>
            </w:pPr>
            <w:r w:rsidRPr="00781112">
              <w:rPr>
                <w:rFonts w:cs="Arial"/>
                <w:color w:val="000000" w:themeColor="text1"/>
                <w:szCs w:val="16"/>
              </w:rPr>
              <w:t>58.73%</w:t>
            </w:r>
          </w:p>
        </w:tc>
        <w:tc>
          <w:tcPr>
            <w:tcW w:w="833" w:type="pct"/>
            <w:shd w:val="clear" w:color="auto" w:fill="auto"/>
            <w:vAlign w:val="center"/>
          </w:tcPr>
          <w:p w14:paraId="522433F4" w14:textId="15824FD9" w:rsidR="007F24E2" w:rsidRPr="00781112" w:rsidRDefault="002B7490" w:rsidP="00E0321D">
            <w:pPr>
              <w:jc w:val="center"/>
              <w:rPr>
                <w:rFonts w:cs="Arial"/>
                <w:color w:val="000000" w:themeColor="text1"/>
                <w:szCs w:val="16"/>
              </w:rPr>
            </w:pPr>
            <w:r w:rsidRPr="00781112">
              <w:rPr>
                <w:rFonts w:cs="Arial"/>
                <w:color w:val="000000" w:themeColor="text1"/>
                <w:szCs w:val="16"/>
              </w:rPr>
              <w:t>56.94%</w:t>
            </w:r>
          </w:p>
        </w:tc>
        <w:tc>
          <w:tcPr>
            <w:tcW w:w="833" w:type="pct"/>
            <w:tcBorders>
              <w:bottom w:val="single" w:sz="4" w:space="0" w:color="auto"/>
            </w:tcBorders>
            <w:shd w:val="clear" w:color="auto" w:fill="auto"/>
            <w:vAlign w:val="center"/>
          </w:tcPr>
          <w:p w14:paraId="51E9F945" w14:textId="1DED232A" w:rsidR="007F24E2" w:rsidRPr="00781112" w:rsidRDefault="002B7490" w:rsidP="00E0321D">
            <w:pPr>
              <w:jc w:val="center"/>
              <w:rPr>
                <w:rFonts w:cs="Arial"/>
                <w:color w:val="000000" w:themeColor="text1"/>
                <w:szCs w:val="16"/>
              </w:rPr>
            </w:pPr>
            <w:r w:rsidRPr="00781112">
              <w:rPr>
                <w:rFonts w:cs="Arial"/>
                <w:color w:val="000000" w:themeColor="text1"/>
                <w:szCs w:val="16"/>
              </w:rPr>
              <w:t>59.75%</w:t>
            </w:r>
          </w:p>
        </w:tc>
        <w:tc>
          <w:tcPr>
            <w:tcW w:w="833" w:type="pct"/>
            <w:tcBorders>
              <w:bottom w:val="single" w:sz="4" w:space="0" w:color="auto"/>
            </w:tcBorders>
            <w:shd w:val="clear" w:color="auto" w:fill="auto"/>
            <w:vAlign w:val="center"/>
          </w:tcPr>
          <w:p w14:paraId="180CBFE9" w14:textId="01D5E7B3" w:rsidR="007F24E2" w:rsidRPr="00781112" w:rsidRDefault="002B7490" w:rsidP="00E0321D">
            <w:pPr>
              <w:jc w:val="center"/>
              <w:rPr>
                <w:rFonts w:cs="Arial"/>
                <w:color w:val="000000" w:themeColor="text1"/>
                <w:szCs w:val="16"/>
              </w:rPr>
            </w:pPr>
            <w:r w:rsidRPr="00781112">
              <w:rPr>
                <w:rFonts w:cs="Arial"/>
                <w:color w:val="000000" w:themeColor="text1"/>
                <w:szCs w:val="16"/>
              </w:rPr>
              <w:t>70.71%</w:t>
            </w:r>
          </w:p>
        </w:tc>
        <w:tc>
          <w:tcPr>
            <w:tcW w:w="834" w:type="pct"/>
            <w:tcBorders>
              <w:bottom w:val="single" w:sz="4" w:space="0" w:color="auto"/>
            </w:tcBorders>
            <w:shd w:val="clear" w:color="auto" w:fill="auto"/>
            <w:vAlign w:val="center"/>
          </w:tcPr>
          <w:p w14:paraId="3C2AFA14" w14:textId="153E7CE5" w:rsidR="007F24E2" w:rsidRPr="00781112" w:rsidRDefault="002B7490" w:rsidP="00E0321D">
            <w:pPr>
              <w:jc w:val="center"/>
              <w:rPr>
                <w:rFonts w:cs="Arial"/>
                <w:color w:val="000000" w:themeColor="text1"/>
                <w:szCs w:val="16"/>
              </w:rPr>
            </w:pPr>
            <w:r w:rsidRPr="00781112">
              <w:rPr>
                <w:rFonts w:cs="Arial"/>
                <w:color w:val="000000" w:themeColor="text1"/>
                <w:szCs w:val="16"/>
              </w:rPr>
              <w:t>70.07%</w:t>
            </w:r>
          </w:p>
        </w:tc>
      </w:tr>
    </w:tbl>
    <w:p w14:paraId="43E7AA4B" w14:textId="77777777" w:rsidR="00654A4B" w:rsidRPr="00781112" w:rsidRDefault="00654A4B" w:rsidP="00B65C2C">
      <w:pPr>
        <w:rPr>
          <w:color w:val="000000" w:themeColor="text1"/>
        </w:rPr>
      </w:pPr>
    </w:p>
    <w:p w14:paraId="058E572E" w14:textId="747B93F2" w:rsidR="005E59DB" w:rsidRPr="00781112" w:rsidRDefault="005E59DB" w:rsidP="00B65C2C">
      <w:pPr>
        <w:rPr>
          <w:b/>
          <w:color w:val="000000" w:themeColor="text1"/>
        </w:rPr>
      </w:pPr>
      <w:r w:rsidRPr="00781112">
        <w:rPr>
          <w:b/>
          <w:color w:val="000000" w:themeColor="text1"/>
        </w:rPr>
        <w:t>Targets</w:t>
      </w:r>
    </w:p>
    <w:tbl>
      <w:tblPr>
        <w:tblW w:w="35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1TARGETS"/>
      </w:tblPr>
      <w:tblGrid>
        <w:gridCol w:w="1157"/>
        <w:gridCol w:w="1611"/>
        <w:gridCol w:w="1611"/>
        <w:gridCol w:w="1611"/>
        <w:gridCol w:w="1610"/>
      </w:tblGrid>
      <w:tr w:rsidR="00BE7AF0" w:rsidRPr="00781112" w14:paraId="2AA1A231" w14:textId="4E09135F" w:rsidTr="001A31FD">
        <w:trPr>
          <w:trHeight w:val="366"/>
        </w:trPr>
        <w:tc>
          <w:tcPr>
            <w:tcW w:w="761" w:type="pct"/>
            <w:tcBorders>
              <w:bottom w:val="single" w:sz="4" w:space="0" w:color="auto"/>
            </w:tcBorders>
            <w:shd w:val="clear" w:color="auto" w:fill="auto"/>
          </w:tcPr>
          <w:p w14:paraId="40B33FED" w14:textId="77777777" w:rsidR="00BE7AF0" w:rsidRPr="00781112" w:rsidRDefault="00BE7AF0" w:rsidP="00373F78">
            <w:pPr>
              <w:jc w:val="center"/>
              <w:rPr>
                <w:b/>
                <w:color w:val="000000" w:themeColor="text1"/>
              </w:rPr>
            </w:pPr>
            <w:r w:rsidRPr="00781112">
              <w:rPr>
                <w:b/>
                <w:color w:val="000000" w:themeColor="text1"/>
              </w:rPr>
              <w:t>FFY</w:t>
            </w:r>
          </w:p>
        </w:tc>
        <w:tc>
          <w:tcPr>
            <w:tcW w:w="1060" w:type="pct"/>
            <w:shd w:val="clear" w:color="auto" w:fill="auto"/>
          </w:tcPr>
          <w:p w14:paraId="71086D9D" w14:textId="38ED494E" w:rsidR="00BE7AF0" w:rsidRPr="00781112" w:rsidRDefault="00BE7AF0" w:rsidP="00373F78">
            <w:pPr>
              <w:jc w:val="center"/>
              <w:rPr>
                <w:b/>
                <w:color w:val="000000" w:themeColor="text1"/>
              </w:rPr>
            </w:pPr>
            <w:r w:rsidRPr="00781112">
              <w:rPr>
                <w:b/>
                <w:color w:val="000000" w:themeColor="text1"/>
              </w:rPr>
              <w:t>2022</w:t>
            </w:r>
          </w:p>
        </w:tc>
        <w:tc>
          <w:tcPr>
            <w:tcW w:w="1060" w:type="pct"/>
          </w:tcPr>
          <w:p w14:paraId="4D39066B" w14:textId="301F6A49" w:rsidR="00BE7AF0" w:rsidRPr="00781112" w:rsidRDefault="00BE7AF0" w:rsidP="00373F78">
            <w:pPr>
              <w:jc w:val="center"/>
              <w:rPr>
                <w:b/>
                <w:color w:val="000000" w:themeColor="text1"/>
              </w:rPr>
            </w:pPr>
            <w:r w:rsidRPr="00781112">
              <w:rPr>
                <w:rFonts w:cs="Arial"/>
                <w:b/>
                <w:color w:val="000000" w:themeColor="text1"/>
                <w:szCs w:val="16"/>
              </w:rPr>
              <w:t>2023</w:t>
            </w:r>
          </w:p>
        </w:tc>
        <w:tc>
          <w:tcPr>
            <w:tcW w:w="1060" w:type="pct"/>
          </w:tcPr>
          <w:p w14:paraId="1FB807B9" w14:textId="403D43E4" w:rsidR="00BE7AF0" w:rsidRPr="00781112" w:rsidRDefault="00BE7AF0" w:rsidP="00373F78">
            <w:pPr>
              <w:jc w:val="center"/>
              <w:rPr>
                <w:b/>
                <w:color w:val="000000" w:themeColor="text1"/>
              </w:rPr>
            </w:pPr>
            <w:r w:rsidRPr="00781112">
              <w:rPr>
                <w:rFonts w:cs="Arial"/>
                <w:b/>
                <w:color w:val="000000" w:themeColor="text1"/>
                <w:szCs w:val="16"/>
              </w:rPr>
              <w:t>2024</w:t>
            </w:r>
          </w:p>
        </w:tc>
        <w:tc>
          <w:tcPr>
            <w:tcW w:w="1060" w:type="pct"/>
          </w:tcPr>
          <w:p w14:paraId="720CF74E" w14:textId="096265B6" w:rsidR="00BE7AF0" w:rsidRPr="00781112" w:rsidRDefault="00BE7AF0" w:rsidP="00373F78">
            <w:pPr>
              <w:jc w:val="center"/>
              <w:rPr>
                <w:b/>
                <w:color w:val="000000" w:themeColor="text1"/>
              </w:rPr>
            </w:pPr>
            <w:r w:rsidRPr="00781112">
              <w:rPr>
                <w:rFonts w:cs="Arial"/>
                <w:b/>
                <w:color w:val="000000" w:themeColor="text1"/>
                <w:szCs w:val="16"/>
              </w:rPr>
              <w:t>2025</w:t>
            </w:r>
          </w:p>
        </w:tc>
      </w:tr>
      <w:tr w:rsidR="00BE7AF0" w:rsidRPr="00781112" w14:paraId="30C65E4A" w14:textId="7AB118F2" w:rsidTr="001A31FD">
        <w:trPr>
          <w:trHeight w:val="374"/>
        </w:trPr>
        <w:tc>
          <w:tcPr>
            <w:tcW w:w="761" w:type="pct"/>
            <w:shd w:val="clear" w:color="auto" w:fill="auto"/>
            <w:vAlign w:val="center"/>
          </w:tcPr>
          <w:p w14:paraId="15D80559" w14:textId="5A8166E8" w:rsidR="00BE7AF0" w:rsidRPr="00781112" w:rsidRDefault="00BE7AF0" w:rsidP="00BA3DBE">
            <w:pPr>
              <w:jc w:val="center"/>
              <w:rPr>
                <w:rFonts w:cs="Arial"/>
                <w:color w:val="000000" w:themeColor="text1"/>
                <w:szCs w:val="16"/>
              </w:rPr>
            </w:pPr>
            <w:r w:rsidRPr="00781112">
              <w:rPr>
                <w:rFonts w:cs="Arial"/>
                <w:color w:val="000000" w:themeColor="text1"/>
                <w:szCs w:val="16"/>
              </w:rPr>
              <w:t>Target &gt;=</w:t>
            </w:r>
          </w:p>
        </w:tc>
        <w:tc>
          <w:tcPr>
            <w:tcW w:w="1060" w:type="pct"/>
            <w:shd w:val="clear" w:color="auto" w:fill="auto"/>
            <w:vAlign w:val="center"/>
          </w:tcPr>
          <w:p w14:paraId="5C1E2097" w14:textId="7100F4DF" w:rsidR="00BE7AF0" w:rsidRPr="00781112" w:rsidRDefault="00BE7AF0" w:rsidP="00373F78">
            <w:pPr>
              <w:jc w:val="center"/>
              <w:rPr>
                <w:rFonts w:cs="Arial"/>
                <w:color w:val="000000" w:themeColor="text1"/>
                <w:szCs w:val="16"/>
              </w:rPr>
            </w:pPr>
            <w:r w:rsidRPr="00781112">
              <w:rPr>
                <w:rFonts w:cs="Arial"/>
                <w:color w:val="000000" w:themeColor="text1"/>
                <w:szCs w:val="16"/>
              </w:rPr>
              <w:t>70.00%</w:t>
            </w:r>
          </w:p>
        </w:tc>
        <w:tc>
          <w:tcPr>
            <w:tcW w:w="1060" w:type="pct"/>
          </w:tcPr>
          <w:p w14:paraId="7717027B" w14:textId="1C4C1650" w:rsidR="00BE7AF0" w:rsidRPr="00781112" w:rsidRDefault="00BE7AF0" w:rsidP="00373F78">
            <w:pPr>
              <w:jc w:val="center"/>
              <w:rPr>
                <w:rFonts w:cs="Arial"/>
                <w:color w:val="000000" w:themeColor="text1"/>
                <w:szCs w:val="16"/>
              </w:rPr>
            </w:pPr>
            <w:r w:rsidRPr="00781112">
              <w:rPr>
                <w:color w:val="000000" w:themeColor="text1"/>
                <w:szCs w:val="16"/>
              </w:rPr>
              <w:t>71.00%</w:t>
            </w:r>
          </w:p>
        </w:tc>
        <w:tc>
          <w:tcPr>
            <w:tcW w:w="1060" w:type="pct"/>
          </w:tcPr>
          <w:p w14:paraId="48C73194" w14:textId="78C93C75" w:rsidR="00BE7AF0" w:rsidRPr="00781112" w:rsidRDefault="00BE7AF0" w:rsidP="00373F78">
            <w:pPr>
              <w:jc w:val="center"/>
              <w:rPr>
                <w:rFonts w:cs="Arial"/>
                <w:color w:val="000000" w:themeColor="text1"/>
                <w:szCs w:val="16"/>
              </w:rPr>
            </w:pPr>
            <w:r w:rsidRPr="00781112">
              <w:rPr>
                <w:color w:val="000000" w:themeColor="text1"/>
                <w:szCs w:val="16"/>
              </w:rPr>
              <w:t>72.00%</w:t>
            </w:r>
          </w:p>
        </w:tc>
        <w:tc>
          <w:tcPr>
            <w:tcW w:w="1060" w:type="pct"/>
          </w:tcPr>
          <w:p w14:paraId="1CC5CF36" w14:textId="47158C2B" w:rsidR="00BE7AF0" w:rsidRPr="00781112" w:rsidRDefault="00BE7AF0" w:rsidP="00373F78">
            <w:pPr>
              <w:jc w:val="center"/>
              <w:rPr>
                <w:rFonts w:cs="Arial"/>
                <w:color w:val="000000" w:themeColor="text1"/>
                <w:szCs w:val="16"/>
              </w:rPr>
            </w:pPr>
            <w:r w:rsidRPr="00781112">
              <w:rPr>
                <w:color w:val="000000" w:themeColor="text1"/>
                <w:szCs w:val="16"/>
              </w:rPr>
              <w:t>73.00%</w:t>
            </w:r>
          </w:p>
        </w:tc>
      </w:tr>
    </w:tbl>
    <w:p w14:paraId="346A80A2" w14:textId="77777777" w:rsidR="00654A4B" w:rsidRPr="00781112" w:rsidRDefault="00654A4B" w:rsidP="004369B2">
      <w:pPr>
        <w:rPr>
          <w:color w:val="000000" w:themeColor="text1"/>
        </w:rPr>
      </w:pPr>
    </w:p>
    <w:p w14:paraId="451C0051" w14:textId="1929A141" w:rsidR="005E59DB" w:rsidRPr="00781112" w:rsidRDefault="005E59DB">
      <w:pPr>
        <w:rPr>
          <w:b/>
          <w:color w:val="000000" w:themeColor="text1"/>
        </w:rPr>
      </w:pPr>
      <w:r w:rsidRPr="00781112">
        <w:rPr>
          <w:b/>
          <w:color w:val="000000" w:themeColor="text1"/>
        </w:rPr>
        <w:t xml:space="preserve">Targets: Description of Stakeholder Input </w:t>
      </w:r>
    </w:p>
    <w:p w14:paraId="2B946CE6" w14:textId="3BAAFC14" w:rsidR="0051170F" w:rsidRPr="00781112" w:rsidRDefault="0051170F" w:rsidP="004369B2">
      <w:pPr>
        <w:rPr>
          <w:rFonts w:cs="Arial"/>
          <w:color w:val="000000" w:themeColor="text1"/>
          <w:szCs w:val="16"/>
        </w:rPr>
      </w:pPr>
      <w:r w:rsidRPr="00781112">
        <w:rPr>
          <w:rFonts w:cs="Arial"/>
          <w:color w:val="000000" w:themeColor="text1"/>
          <w:szCs w:val="16"/>
        </w:rPr>
        <w:t>Alaska DEED's State Performance Plan and Annual Performance Report (SPP/APR) is the result of ongoing efforts made by Alaska DEED staff, special education stakeholders including parents and students, and district and school staff that provide services to students with disabilities. Alaska DEED recognizes its districts for implementing improvement activities to meet and sustain compliance and to improve results for children and youth with disabilities throughout the year.</w:t>
        <w:br/>
        <w:t xml:space="preserve"> </w:t>
        <w:br/>
        <w:t xml:space="preserve">Alaska DEED presents the SPP/APR data to a broad stakeholder group each year to solicit feedback and develop, review and revise procedures, targets and strategies as needed. Alaska also receives ongoing input on the State's Systemic Improvement Plan (SSIP) through the monthly meetings of the Alaska Interagency Transition Council (AITC). Based on SPP/APR and SSIP data, DEED and its partners select focus areas for additional statewide activities throughout the year. These focus areas can be used to prioritize topics for parent training supported by Stone Soup Group as Alaska has found that parents prefer to work with a smaller set of indicators to better understand them. </w:t>
        <w:br/>
        <w:t/>
        <w:br/>
        <w:t>The complete SPP/APR is reviewed at least annually by the Education Committee of the Governor’s Council on Disabilities and Special Education, Alaska DEED's Special Education Advisory Panel. Alaska DEED also presented the data to its district special education directors at annual meetings. For the FFY 2022 APR, stakeholders engaged with Alaska DEED in data analysis, evaluating progress, and exploring ways to support implementation. No targets were newly established or revised for this SPP/APR.</w:t>
      </w:r>
    </w:p>
    <w:p w14:paraId="6F475956" w14:textId="6AAE3895" w:rsidR="000C24C2" w:rsidRPr="00781112" w:rsidRDefault="002B7490" w:rsidP="001011BB">
      <w:pPr>
        <w:rPr>
          <w:rFonts w:cs="Arial"/>
          <w:color w:val="000000" w:themeColor="text1"/>
          <w:szCs w:val="16"/>
        </w:rPr>
      </w:pPr>
      <w:r w:rsidRPr="00781112">
        <w:rPr>
          <w:rFonts w:cs="Arial"/>
          <w:color w:val="000000" w:themeColor="text1"/>
          <w:szCs w:val="16"/>
        </w:rPr>
        <w:t/>
      </w:r>
    </w:p>
    <w:p w14:paraId="4026D322" w14:textId="77777777" w:rsidR="00654A4B" w:rsidRPr="00781112" w:rsidRDefault="00654A4B" w:rsidP="00B65C2C">
      <w:pPr>
        <w:rPr>
          <w:color w:val="000000" w:themeColor="text1"/>
        </w:rPr>
      </w:pPr>
    </w:p>
    <w:p w14:paraId="5BFE0C1F" w14:textId="74D590F4" w:rsidR="00995737" w:rsidRPr="00781112" w:rsidRDefault="00995737" w:rsidP="00B65C2C">
      <w:pPr>
        <w:rPr>
          <w:b/>
          <w:bCs/>
          <w:color w:val="000000" w:themeColor="text1"/>
        </w:rPr>
      </w:pPr>
      <w:r w:rsidRPr="00781112">
        <w:rPr>
          <w:b/>
          <w:bCs/>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1PREPOPDATA"/>
      </w:tblPr>
      <w:tblGrid>
        <w:gridCol w:w="2909"/>
        <w:gridCol w:w="2130"/>
        <w:gridCol w:w="3507"/>
        <w:gridCol w:w="2244"/>
      </w:tblGrid>
      <w:tr w:rsidR="005C29F8" w:rsidRPr="00781112" w14:paraId="30F51C80" w14:textId="4B2A2ADB" w:rsidTr="00044B5C">
        <w:trPr>
          <w:trHeight w:val="372"/>
          <w:tblHeader/>
        </w:trPr>
        <w:tc>
          <w:tcPr>
            <w:tcW w:w="1348" w:type="pct"/>
            <w:shd w:val="clear" w:color="auto" w:fill="auto"/>
          </w:tcPr>
          <w:p w14:paraId="323D50E8" w14:textId="6779F814" w:rsidR="00866B4D" w:rsidRPr="00781112" w:rsidRDefault="00866B4D" w:rsidP="000B4AA4">
            <w:pPr>
              <w:spacing w:after="0"/>
              <w:jc w:val="center"/>
              <w:rPr>
                <w:rFonts w:cs="Arial"/>
                <w:b/>
                <w:color w:val="000000" w:themeColor="text1"/>
                <w:szCs w:val="16"/>
              </w:rPr>
            </w:pPr>
            <w:r w:rsidRPr="00781112">
              <w:rPr>
                <w:rFonts w:cs="Arial"/>
                <w:b/>
                <w:color w:val="000000" w:themeColor="text1"/>
                <w:szCs w:val="16"/>
              </w:rPr>
              <w:t>Source</w:t>
            </w:r>
          </w:p>
        </w:tc>
        <w:tc>
          <w:tcPr>
            <w:tcW w:w="987" w:type="pct"/>
            <w:shd w:val="clear" w:color="auto" w:fill="auto"/>
          </w:tcPr>
          <w:p w14:paraId="01C2B5F0" w14:textId="1D5140A6" w:rsidR="00866B4D" w:rsidRPr="00781112" w:rsidRDefault="00866B4D" w:rsidP="000B4AA4">
            <w:pPr>
              <w:spacing w:after="0"/>
              <w:jc w:val="center"/>
              <w:rPr>
                <w:rFonts w:cs="Arial"/>
                <w:b/>
                <w:color w:val="000000" w:themeColor="text1"/>
                <w:szCs w:val="16"/>
              </w:rPr>
            </w:pPr>
            <w:r w:rsidRPr="00781112">
              <w:rPr>
                <w:rFonts w:cs="Arial"/>
                <w:b/>
                <w:color w:val="000000" w:themeColor="text1"/>
                <w:szCs w:val="16"/>
              </w:rPr>
              <w:t>Date</w:t>
            </w:r>
          </w:p>
        </w:tc>
        <w:tc>
          <w:tcPr>
            <w:tcW w:w="1625" w:type="pct"/>
            <w:shd w:val="clear" w:color="auto" w:fill="auto"/>
          </w:tcPr>
          <w:p w14:paraId="1FC5546A" w14:textId="059B9945" w:rsidR="00866B4D" w:rsidRPr="00781112" w:rsidRDefault="00866B4D" w:rsidP="000B4AA4">
            <w:pPr>
              <w:spacing w:after="0"/>
              <w:jc w:val="center"/>
              <w:rPr>
                <w:rFonts w:cs="Arial"/>
                <w:b/>
                <w:color w:val="000000" w:themeColor="text1"/>
                <w:szCs w:val="16"/>
              </w:rPr>
            </w:pPr>
            <w:r w:rsidRPr="00781112">
              <w:rPr>
                <w:rFonts w:cs="Arial"/>
                <w:b/>
                <w:color w:val="000000" w:themeColor="text1"/>
                <w:szCs w:val="16"/>
              </w:rPr>
              <w:t>Description</w:t>
            </w:r>
          </w:p>
        </w:tc>
        <w:tc>
          <w:tcPr>
            <w:tcW w:w="1040" w:type="pct"/>
            <w:shd w:val="clear" w:color="auto" w:fill="auto"/>
          </w:tcPr>
          <w:p w14:paraId="189AD2F4" w14:textId="2C14B569" w:rsidR="00866B4D" w:rsidRPr="00781112" w:rsidRDefault="00866B4D" w:rsidP="000B4AA4">
            <w:pPr>
              <w:spacing w:after="0"/>
              <w:jc w:val="center"/>
              <w:rPr>
                <w:rFonts w:cs="Arial"/>
                <w:b/>
                <w:color w:val="000000" w:themeColor="text1"/>
                <w:szCs w:val="16"/>
              </w:rPr>
            </w:pPr>
            <w:r w:rsidRPr="00781112">
              <w:rPr>
                <w:rFonts w:cs="Arial"/>
                <w:b/>
                <w:color w:val="000000" w:themeColor="text1"/>
                <w:szCs w:val="16"/>
              </w:rPr>
              <w:t>Data</w:t>
            </w:r>
          </w:p>
        </w:tc>
      </w:tr>
      <w:tr w:rsidR="005A75AD" w:rsidRPr="00781112" w14:paraId="30B629CE" w14:textId="3D9C8EF1" w:rsidTr="00044B5C">
        <w:trPr>
          <w:trHeight w:val="380"/>
        </w:trPr>
        <w:tc>
          <w:tcPr>
            <w:tcW w:w="1348" w:type="pct"/>
            <w:shd w:val="clear" w:color="auto" w:fill="auto"/>
          </w:tcPr>
          <w:p w14:paraId="73323AED" w14:textId="61550716" w:rsidR="005A75AD" w:rsidRPr="00781112" w:rsidRDefault="005A75AD" w:rsidP="005A75AD">
            <w:pPr>
              <w:jc w:val="center"/>
              <w:rPr>
                <w:rFonts w:cs="Arial"/>
                <w:color w:val="000000" w:themeColor="text1"/>
                <w:szCs w:val="16"/>
              </w:rPr>
            </w:pPr>
            <w:r w:rsidRPr="00781112">
              <w:rPr>
                <w:rFonts w:cs="Arial"/>
                <w:color w:val="000000" w:themeColor="text1"/>
                <w:szCs w:val="16"/>
              </w:rPr>
              <w:t>SY 2021-22 Exiting Data Groups (EDFacts file spec FS009; Data Group 85)</w:t>
            </w:r>
          </w:p>
        </w:tc>
        <w:tc>
          <w:tcPr>
            <w:tcW w:w="987" w:type="pct"/>
            <w:shd w:val="clear" w:color="auto" w:fill="auto"/>
          </w:tcPr>
          <w:p w14:paraId="5E976CB4" w14:textId="15FDC9EF" w:rsidR="005A75AD" w:rsidRPr="00781112" w:rsidRDefault="005A75AD" w:rsidP="005A75AD">
            <w:pPr>
              <w:jc w:val="center"/>
              <w:rPr>
                <w:rFonts w:cs="Arial"/>
                <w:color w:val="000000" w:themeColor="text1"/>
                <w:szCs w:val="16"/>
              </w:rPr>
            </w:pPr>
            <w:r w:rsidRPr="00781112">
              <w:rPr>
                <w:rFonts w:cs="Arial"/>
                <w:color w:val="000000" w:themeColor="text1"/>
                <w:szCs w:val="16"/>
              </w:rPr>
              <w:t>05/24/2023</w:t>
            </w:r>
          </w:p>
        </w:tc>
        <w:tc>
          <w:tcPr>
            <w:tcW w:w="1625" w:type="pct"/>
            <w:shd w:val="clear" w:color="auto" w:fill="auto"/>
          </w:tcPr>
          <w:p w14:paraId="01C211E9" w14:textId="4BA1367C" w:rsidR="005A75AD" w:rsidRPr="00781112" w:rsidRDefault="005A75AD" w:rsidP="005A75AD">
            <w:pPr>
              <w:rPr>
                <w:rFonts w:cs="Arial"/>
                <w:color w:val="000000" w:themeColor="text1"/>
                <w:szCs w:val="16"/>
              </w:rPr>
            </w:pPr>
            <w:r w:rsidRPr="00781112">
              <w:rPr>
                <w:rFonts w:cs="Arial"/>
                <w:szCs w:val="16"/>
              </w:rPr>
              <w:t>Number of youth with IEPs (ages 14-21) who exited special education by graduating with a regular high school diploma (a)</w:t>
            </w:r>
          </w:p>
        </w:tc>
        <w:tc>
          <w:tcPr>
            <w:tcW w:w="1040" w:type="pct"/>
            <w:shd w:val="clear" w:color="auto" w:fill="auto"/>
          </w:tcPr>
          <w:p w14:paraId="18434B19" w14:textId="3271491A" w:rsidR="005A75AD" w:rsidRPr="00781112" w:rsidRDefault="005A75AD" w:rsidP="005A75AD">
            <w:pPr>
              <w:jc w:val="center"/>
              <w:rPr>
                <w:rFonts w:cs="Arial"/>
                <w:color w:val="000000" w:themeColor="text1"/>
                <w:szCs w:val="16"/>
              </w:rPr>
            </w:pPr>
            <w:r w:rsidRPr="00781112">
              <w:rPr>
                <w:rFonts w:cs="Arial"/>
                <w:color w:val="000000" w:themeColor="text1"/>
                <w:szCs w:val="16"/>
              </w:rPr>
              <w:t>784</w:t>
            </w:r>
          </w:p>
        </w:tc>
      </w:tr>
      <w:tr w:rsidR="005A75AD" w:rsidRPr="00781112" w14:paraId="2E9BAC4B" w14:textId="77777777" w:rsidTr="00044B5C">
        <w:trPr>
          <w:trHeight w:val="380"/>
        </w:trPr>
        <w:tc>
          <w:tcPr>
            <w:tcW w:w="1348" w:type="pct"/>
            <w:shd w:val="clear" w:color="auto" w:fill="auto"/>
          </w:tcPr>
          <w:p w14:paraId="019DE2CA" w14:textId="1C16E7CC" w:rsidR="005A75AD" w:rsidRPr="00781112" w:rsidRDefault="005A75AD" w:rsidP="005A75AD">
            <w:pPr>
              <w:jc w:val="center"/>
              <w:rPr>
                <w:rFonts w:cs="Arial"/>
                <w:color w:val="000000" w:themeColor="text1"/>
                <w:szCs w:val="16"/>
              </w:rPr>
            </w:pPr>
            <w:r w:rsidRPr="00781112">
              <w:rPr>
                <w:rFonts w:cs="Arial"/>
                <w:color w:val="000000" w:themeColor="text1"/>
                <w:szCs w:val="16"/>
              </w:rPr>
              <w:t>SY 2021-22 Exiting Data Groups (EDFacts file spec FS009; Data Group 85)</w:t>
            </w:r>
          </w:p>
        </w:tc>
        <w:tc>
          <w:tcPr>
            <w:tcW w:w="987" w:type="pct"/>
            <w:shd w:val="clear" w:color="auto" w:fill="auto"/>
          </w:tcPr>
          <w:p w14:paraId="21121509" w14:textId="35C72B6A" w:rsidR="005A75AD" w:rsidRPr="00781112" w:rsidRDefault="005A75AD" w:rsidP="005A75AD">
            <w:pPr>
              <w:jc w:val="center"/>
              <w:rPr>
                <w:rFonts w:cs="Arial"/>
                <w:color w:val="000000" w:themeColor="text1"/>
                <w:szCs w:val="16"/>
              </w:rPr>
            </w:pPr>
            <w:r w:rsidRPr="00781112">
              <w:rPr>
                <w:rFonts w:cs="Arial"/>
                <w:color w:val="000000" w:themeColor="text1"/>
                <w:szCs w:val="16"/>
              </w:rPr>
              <w:t>05/24/2023</w:t>
            </w:r>
          </w:p>
        </w:tc>
        <w:tc>
          <w:tcPr>
            <w:tcW w:w="1625" w:type="pct"/>
            <w:shd w:val="clear" w:color="auto" w:fill="auto"/>
          </w:tcPr>
          <w:p w14:paraId="4DBDAFD8" w14:textId="70B6722B" w:rsidR="005A75AD" w:rsidRPr="00781112" w:rsidRDefault="005A75AD" w:rsidP="005A75AD">
            <w:pPr>
              <w:rPr>
                <w:rFonts w:cs="Arial"/>
                <w:color w:val="000000" w:themeColor="text1"/>
                <w:szCs w:val="16"/>
              </w:rPr>
            </w:pPr>
            <w:r w:rsidRPr="00781112">
              <w:rPr>
                <w:rFonts w:cs="Arial"/>
                <w:szCs w:val="16"/>
              </w:rPr>
              <w:t>Number of youth with IEPs (ages 14-21) who exited special education by graduating with a state-defined alternate diploma (b)</w:t>
            </w:r>
          </w:p>
        </w:tc>
        <w:tc>
          <w:tcPr>
            <w:tcW w:w="1040" w:type="pct"/>
            <w:shd w:val="clear" w:color="auto" w:fill="auto"/>
          </w:tcPr>
          <w:p w14:paraId="010FD1F1" w14:textId="7C43793B" w:rsidR="005A75AD" w:rsidRPr="00781112" w:rsidRDefault="005A75AD" w:rsidP="005A75AD">
            <w:pPr>
              <w:jc w:val="center"/>
              <w:rPr>
                <w:rFonts w:cs="Arial"/>
                <w:color w:val="000000" w:themeColor="text1"/>
                <w:szCs w:val="16"/>
              </w:rPr>
            </w:pPr>
            <w:r w:rsidRPr="00781112">
              <w:rPr>
                <w:rFonts w:cs="Arial"/>
                <w:color w:val="000000" w:themeColor="text1"/>
                <w:szCs w:val="16"/>
              </w:rPr>
              <w:t/>
            </w:r>
          </w:p>
        </w:tc>
      </w:tr>
      <w:tr w:rsidR="005A75AD" w:rsidRPr="00781112" w14:paraId="032776B0" w14:textId="77777777" w:rsidTr="00044B5C">
        <w:trPr>
          <w:trHeight w:val="380"/>
        </w:trPr>
        <w:tc>
          <w:tcPr>
            <w:tcW w:w="1348" w:type="pct"/>
            <w:shd w:val="clear" w:color="auto" w:fill="auto"/>
          </w:tcPr>
          <w:p w14:paraId="5813DAD1" w14:textId="06D60F55" w:rsidR="005A75AD" w:rsidRPr="00781112" w:rsidRDefault="005A75AD" w:rsidP="005A75AD">
            <w:pPr>
              <w:jc w:val="center"/>
              <w:rPr>
                <w:rFonts w:cs="Arial"/>
                <w:color w:val="000000" w:themeColor="text1"/>
                <w:szCs w:val="16"/>
              </w:rPr>
            </w:pPr>
            <w:r w:rsidRPr="00781112">
              <w:rPr>
                <w:rFonts w:cs="Arial"/>
                <w:color w:val="000000" w:themeColor="text1"/>
                <w:szCs w:val="16"/>
              </w:rPr>
              <w:t>SY 2021-22 Exiting Data Groups (EDFacts file spec FS009; Data Group 85)</w:t>
            </w:r>
          </w:p>
        </w:tc>
        <w:tc>
          <w:tcPr>
            <w:tcW w:w="987" w:type="pct"/>
            <w:shd w:val="clear" w:color="auto" w:fill="auto"/>
          </w:tcPr>
          <w:p w14:paraId="0CBE5647" w14:textId="5D16DC3C" w:rsidR="005A75AD" w:rsidRPr="00781112" w:rsidRDefault="005A75AD" w:rsidP="005A75AD">
            <w:pPr>
              <w:jc w:val="center"/>
              <w:rPr>
                <w:rFonts w:cs="Arial"/>
                <w:color w:val="000000" w:themeColor="text1"/>
                <w:szCs w:val="16"/>
              </w:rPr>
            </w:pPr>
            <w:r w:rsidRPr="00781112">
              <w:rPr>
                <w:rFonts w:cs="Arial"/>
                <w:color w:val="000000" w:themeColor="text1"/>
                <w:szCs w:val="16"/>
              </w:rPr>
              <w:t>05/24/2023</w:t>
            </w:r>
          </w:p>
        </w:tc>
        <w:tc>
          <w:tcPr>
            <w:tcW w:w="1625" w:type="pct"/>
            <w:shd w:val="clear" w:color="auto" w:fill="auto"/>
          </w:tcPr>
          <w:p w14:paraId="7D0086CE" w14:textId="510BD804" w:rsidR="005A75AD" w:rsidRPr="00781112" w:rsidRDefault="005A75AD" w:rsidP="005A75AD">
            <w:pPr>
              <w:rPr>
                <w:rFonts w:cs="Arial"/>
                <w:color w:val="000000" w:themeColor="text1"/>
                <w:szCs w:val="16"/>
              </w:rPr>
            </w:pPr>
            <w:r w:rsidRPr="00781112">
              <w:rPr>
                <w:rFonts w:cs="Arial"/>
                <w:szCs w:val="16"/>
              </w:rPr>
              <w:t>Number of youth with IEPs (ages 14-21) who exited special education by receiving a certificate (c)</w:t>
            </w:r>
          </w:p>
        </w:tc>
        <w:tc>
          <w:tcPr>
            <w:tcW w:w="1040" w:type="pct"/>
            <w:shd w:val="clear" w:color="auto" w:fill="auto"/>
          </w:tcPr>
          <w:p w14:paraId="184082B3" w14:textId="438EC66B" w:rsidR="005A75AD" w:rsidRPr="00781112" w:rsidRDefault="005A75AD" w:rsidP="005A75AD">
            <w:pPr>
              <w:jc w:val="center"/>
              <w:rPr>
                <w:rFonts w:cs="Arial"/>
                <w:color w:val="000000" w:themeColor="text1"/>
                <w:szCs w:val="16"/>
              </w:rPr>
            </w:pPr>
            <w:r w:rsidRPr="00781112">
              <w:rPr>
                <w:rFonts w:cs="Arial"/>
                <w:color w:val="000000" w:themeColor="text1"/>
                <w:szCs w:val="16"/>
              </w:rPr>
              <w:t>90</w:t>
            </w:r>
          </w:p>
        </w:tc>
      </w:tr>
      <w:tr w:rsidR="00E1624B" w:rsidRPr="00781112" w14:paraId="73AB7466" w14:textId="77777777" w:rsidTr="00044B5C">
        <w:trPr>
          <w:trHeight w:val="380"/>
        </w:trPr>
        <w:tc>
          <w:tcPr>
            <w:tcW w:w="1348" w:type="pct"/>
            <w:shd w:val="clear" w:color="auto" w:fill="auto"/>
          </w:tcPr>
          <w:p w14:paraId="4B56ED01" w14:textId="0B62D17A" w:rsidR="00E1624B" w:rsidRPr="00781112" w:rsidRDefault="00E1624B" w:rsidP="00E1624B">
            <w:pPr>
              <w:jc w:val="center"/>
              <w:rPr>
                <w:rFonts w:cs="Arial"/>
                <w:color w:val="000000" w:themeColor="text1"/>
                <w:szCs w:val="16"/>
              </w:rPr>
            </w:pPr>
            <w:r w:rsidRPr="00781112">
              <w:rPr>
                <w:rFonts w:cs="Arial"/>
                <w:color w:val="000000" w:themeColor="text1"/>
                <w:szCs w:val="16"/>
              </w:rPr>
              <w:lastRenderedPageBreak/>
              <w:t>SY 2021-22 Exiting Data Groups (EDFacts file spec FS009; Data Group 85)</w:t>
            </w:r>
          </w:p>
        </w:tc>
        <w:tc>
          <w:tcPr>
            <w:tcW w:w="987" w:type="pct"/>
            <w:shd w:val="clear" w:color="auto" w:fill="auto"/>
          </w:tcPr>
          <w:p w14:paraId="60CF2903" w14:textId="690ADEAE" w:rsidR="00E1624B" w:rsidRPr="00781112" w:rsidRDefault="00E1624B" w:rsidP="00E1624B">
            <w:pPr>
              <w:jc w:val="center"/>
              <w:rPr>
                <w:rFonts w:cs="Arial"/>
                <w:color w:val="000000" w:themeColor="text1"/>
                <w:szCs w:val="16"/>
              </w:rPr>
            </w:pPr>
            <w:r w:rsidRPr="00781112">
              <w:rPr>
                <w:rFonts w:cs="Arial"/>
                <w:color w:val="000000" w:themeColor="text1"/>
                <w:szCs w:val="16"/>
              </w:rPr>
              <w:t>05/24/2023</w:t>
            </w:r>
          </w:p>
        </w:tc>
        <w:tc>
          <w:tcPr>
            <w:tcW w:w="1625" w:type="pct"/>
            <w:shd w:val="clear" w:color="auto" w:fill="auto"/>
          </w:tcPr>
          <w:p w14:paraId="06653647" w14:textId="36FF0607" w:rsidR="00E1624B" w:rsidRPr="00781112" w:rsidRDefault="00E1624B">
            <w:pPr>
              <w:rPr>
                <w:rFonts w:cs="Arial"/>
                <w:szCs w:val="16"/>
              </w:rPr>
            </w:pPr>
            <w:r w:rsidRPr="00781112">
              <w:rPr>
                <w:rFonts w:cs="Arial"/>
                <w:szCs w:val="16"/>
              </w:rPr>
              <w:t>Number of youth with IEPs (ages 14-21) who exited special education by reaching maximum age (d)</w:t>
            </w:r>
          </w:p>
        </w:tc>
        <w:tc>
          <w:tcPr>
            <w:tcW w:w="1040" w:type="pct"/>
            <w:shd w:val="clear" w:color="auto" w:fill="auto"/>
          </w:tcPr>
          <w:p w14:paraId="73E001A1" w14:textId="747191F4" w:rsidR="00E1624B" w:rsidRPr="00781112" w:rsidRDefault="00E1624B" w:rsidP="00E1624B">
            <w:pPr>
              <w:jc w:val="center"/>
              <w:rPr>
                <w:rFonts w:cs="Arial"/>
                <w:color w:val="000000" w:themeColor="text1"/>
                <w:szCs w:val="16"/>
              </w:rPr>
            </w:pPr>
            <w:r w:rsidRPr="00781112">
              <w:rPr>
                <w:rFonts w:cs="Arial"/>
                <w:color w:val="000000" w:themeColor="text1"/>
                <w:szCs w:val="16"/>
              </w:rPr>
              <w:t>12</w:t>
            </w:r>
          </w:p>
        </w:tc>
      </w:tr>
      <w:tr w:rsidR="00E1624B" w:rsidRPr="00781112" w14:paraId="14CC53E0" w14:textId="77777777" w:rsidTr="00044B5C">
        <w:trPr>
          <w:trHeight w:val="380"/>
        </w:trPr>
        <w:tc>
          <w:tcPr>
            <w:tcW w:w="1348" w:type="pct"/>
            <w:shd w:val="clear" w:color="auto" w:fill="auto"/>
          </w:tcPr>
          <w:p w14:paraId="3B200D0B" w14:textId="610D9D3D" w:rsidR="00E1624B" w:rsidRPr="00781112" w:rsidRDefault="00E1624B" w:rsidP="00E1624B">
            <w:pPr>
              <w:jc w:val="center"/>
              <w:rPr>
                <w:rFonts w:cs="Arial"/>
                <w:color w:val="000000" w:themeColor="text1"/>
                <w:szCs w:val="16"/>
              </w:rPr>
            </w:pPr>
            <w:r w:rsidRPr="00781112">
              <w:rPr>
                <w:rFonts w:cs="Arial"/>
                <w:color w:val="000000" w:themeColor="text1"/>
                <w:szCs w:val="16"/>
              </w:rPr>
              <w:t>SY 2021-22 Exiting Data Groups (EDFacts file spec FS009; Data Group 85)</w:t>
            </w:r>
          </w:p>
        </w:tc>
        <w:tc>
          <w:tcPr>
            <w:tcW w:w="987" w:type="pct"/>
            <w:shd w:val="clear" w:color="auto" w:fill="auto"/>
          </w:tcPr>
          <w:p w14:paraId="57A125A7" w14:textId="625619CE" w:rsidR="00E1624B" w:rsidRPr="00781112" w:rsidRDefault="00E1624B" w:rsidP="00E1624B">
            <w:pPr>
              <w:jc w:val="center"/>
              <w:rPr>
                <w:rFonts w:cs="Arial"/>
                <w:color w:val="000000" w:themeColor="text1"/>
                <w:szCs w:val="16"/>
              </w:rPr>
            </w:pPr>
            <w:r w:rsidRPr="00781112">
              <w:rPr>
                <w:rFonts w:cs="Arial"/>
                <w:color w:val="000000" w:themeColor="text1"/>
                <w:szCs w:val="16"/>
              </w:rPr>
              <w:t>05/24/2023</w:t>
            </w:r>
          </w:p>
        </w:tc>
        <w:tc>
          <w:tcPr>
            <w:tcW w:w="1625" w:type="pct"/>
            <w:shd w:val="clear" w:color="auto" w:fill="auto"/>
          </w:tcPr>
          <w:p w14:paraId="5C2E5C85" w14:textId="316DABB1" w:rsidR="00E1624B" w:rsidRPr="00781112" w:rsidRDefault="00E1624B" w:rsidP="00E1624B">
            <w:pPr>
              <w:rPr>
                <w:rFonts w:cs="Arial"/>
                <w:szCs w:val="16"/>
              </w:rPr>
            </w:pPr>
            <w:r w:rsidRPr="00781112">
              <w:rPr>
                <w:rFonts w:cs="Arial"/>
                <w:szCs w:val="16"/>
              </w:rPr>
              <w:t>Number of youth with IEPs (ages 14-21) who exited special education due to dropping out (e)</w:t>
            </w:r>
          </w:p>
        </w:tc>
        <w:tc>
          <w:tcPr>
            <w:tcW w:w="1040" w:type="pct"/>
            <w:shd w:val="clear" w:color="auto" w:fill="auto"/>
          </w:tcPr>
          <w:p w14:paraId="79A046E2" w14:textId="17FE2759" w:rsidR="00E1624B" w:rsidRPr="00781112" w:rsidRDefault="00E1624B" w:rsidP="00E1624B">
            <w:pPr>
              <w:jc w:val="center"/>
              <w:rPr>
                <w:rFonts w:cs="Arial"/>
                <w:color w:val="000000" w:themeColor="text1"/>
                <w:szCs w:val="16"/>
              </w:rPr>
            </w:pPr>
            <w:r w:rsidRPr="00781112">
              <w:rPr>
                <w:rFonts w:cs="Arial"/>
                <w:color w:val="000000" w:themeColor="text1"/>
                <w:szCs w:val="16"/>
              </w:rPr>
              <w:t>331</w:t>
            </w:r>
          </w:p>
        </w:tc>
      </w:tr>
    </w:tbl>
    <w:p w14:paraId="0D2CDC7B" w14:textId="77777777" w:rsidR="00654A4B" w:rsidRPr="00781112" w:rsidRDefault="00654A4B" w:rsidP="00B65C2C">
      <w:pPr>
        <w:rPr>
          <w:color w:val="000000" w:themeColor="text1"/>
        </w:rPr>
      </w:pPr>
    </w:p>
    <w:p w14:paraId="7939D078" w14:textId="3CD6429A" w:rsidR="00995737" w:rsidRPr="00781112" w:rsidRDefault="0047313F" w:rsidP="00C74928">
      <w:pPr>
        <w:keepNext/>
        <w:rPr>
          <w:b/>
          <w:bCs/>
          <w:color w:val="000000" w:themeColor="text1"/>
        </w:rPr>
      </w:pPr>
      <w:r>
        <w:rPr>
          <w:b/>
          <w:bCs/>
          <w:color w:val="000000" w:themeColor="text1"/>
        </w:rPr>
        <w:t>FFY 2022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1CFFYAPRDATA"/>
      </w:tblPr>
      <w:tblGrid>
        <w:gridCol w:w="1501"/>
        <w:gridCol w:w="1687"/>
        <w:gridCol w:w="1345"/>
        <w:gridCol w:w="2022"/>
        <w:gridCol w:w="1209"/>
        <w:gridCol w:w="1538"/>
        <w:gridCol w:w="1488"/>
      </w:tblGrid>
      <w:tr w:rsidR="0047313F" w:rsidRPr="00781112" w14:paraId="02722994" w14:textId="4BCF686A" w:rsidTr="0047313F">
        <w:trPr>
          <w:trHeight w:val="333"/>
          <w:tblHeader/>
        </w:trPr>
        <w:tc>
          <w:tcPr>
            <w:tcW w:w="696" w:type="pct"/>
            <w:shd w:val="clear" w:color="auto" w:fill="auto"/>
            <w:vAlign w:val="bottom"/>
          </w:tcPr>
          <w:p w14:paraId="272BBF68" w14:textId="161B6D1A" w:rsidR="0047313F" w:rsidRPr="00781112" w:rsidRDefault="0047313F" w:rsidP="0047313F">
            <w:pPr>
              <w:spacing w:after="0"/>
              <w:jc w:val="center"/>
              <w:rPr>
                <w:rFonts w:cs="Arial"/>
                <w:b/>
                <w:color w:val="000000" w:themeColor="text1"/>
                <w:szCs w:val="16"/>
              </w:rPr>
            </w:pPr>
            <w:r w:rsidRPr="00781112">
              <w:rPr>
                <w:rFonts w:cs="Arial"/>
                <w:b/>
                <w:color w:val="000000" w:themeColor="text1"/>
                <w:szCs w:val="16"/>
              </w:rPr>
              <w:t>Number of youth with IEPs (ages 14-21) who exited special education due to graduating with a regular high school diploma</w:t>
            </w:r>
          </w:p>
        </w:tc>
        <w:tc>
          <w:tcPr>
            <w:tcW w:w="782" w:type="pct"/>
            <w:shd w:val="clear" w:color="auto" w:fill="auto"/>
            <w:vAlign w:val="bottom"/>
          </w:tcPr>
          <w:p w14:paraId="055EF61F" w14:textId="6ADAF307" w:rsidR="0047313F" w:rsidRPr="00781112" w:rsidRDefault="0047313F" w:rsidP="0047313F">
            <w:pPr>
              <w:spacing w:after="0"/>
              <w:jc w:val="center"/>
              <w:rPr>
                <w:rFonts w:cs="Arial"/>
                <w:b/>
                <w:bCs/>
                <w:color w:val="000000" w:themeColor="text1"/>
                <w:szCs w:val="16"/>
              </w:rPr>
            </w:pPr>
            <w:r w:rsidRPr="00781112">
              <w:rPr>
                <w:b/>
                <w:bCs/>
              </w:rPr>
              <w:t xml:space="preserve">Number of all youth with IEPs who exited special education (ages 14-21)  </w:t>
            </w:r>
          </w:p>
        </w:tc>
        <w:tc>
          <w:tcPr>
            <w:tcW w:w="623" w:type="pct"/>
            <w:shd w:val="clear" w:color="auto" w:fill="auto"/>
            <w:vAlign w:val="bottom"/>
          </w:tcPr>
          <w:p w14:paraId="74998318" w14:textId="02C5ECA9" w:rsidR="0047313F" w:rsidRPr="00073BD7" w:rsidRDefault="0047313F" w:rsidP="0047313F">
            <w:pPr>
              <w:spacing w:after="0"/>
              <w:jc w:val="center"/>
              <w:rPr>
                <w:rFonts w:cs="Arial"/>
                <w:b/>
                <w:bCs/>
                <w:color w:val="000000" w:themeColor="text1"/>
                <w:szCs w:val="16"/>
              </w:rPr>
            </w:pPr>
            <w:r w:rsidRPr="00073BD7">
              <w:rPr>
                <w:b/>
                <w:bCs/>
              </w:rPr>
              <w:t>FFY 2021 Data</w:t>
            </w:r>
          </w:p>
        </w:tc>
        <w:tc>
          <w:tcPr>
            <w:tcW w:w="937" w:type="pct"/>
            <w:shd w:val="clear" w:color="auto" w:fill="auto"/>
            <w:vAlign w:val="bottom"/>
          </w:tcPr>
          <w:p w14:paraId="5A1C61A6" w14:textId="7E14B348" w:rsidR="0047313F" w:rsidRPr="00073BD7" w:rsidRDefault="0047313F" w:rsidP="0047313F">
            <w:pPr>
              <w:spacing w:after="0"/>
              <w:jc w:val="center"/>
              <w:rPr>
                <w:rFonts w:cs="Arial"/>
                <w:b/>
                <w:bCs/>
                <w:color w:val="000000" w:themeColor="text1"/>
                <w:szCs w:val="16"/>
              </w:rPr>
            </w:pPr>
            <w:r w:rsidRPr="00073BD7">
              <w:rPr>
                <w:b/>
                <w:bCs/>
              </w:rPr>
              <w:t>FFY 2022 Target</w:t>
            </w:r>
          </w:p>
        </w:tc>
        <w:tc>
          <w:tcPr>
            <w:tcW w:w="560" w:type="pct"/>
            <w:shd w:val="clear" w:color="auto" w:fill="auto"/>
            <w:vAlign w:val="bottom"/>
          </w:tcPr>
          <w:p w14:paraId="51DD5A1B" w14:textId="7B2ED195" w:rsidR="0047313F" w:rsidRPr="00073BD7" w:rsidRDefault="0047313F" w:rsidP="0047313F">
            <w:pPr>
              <w:spacing w:after="0"/>
              <w:jc w:val="center"/>
              <w:rPr>
                <w:rFonts w:cs="Arial"/>
                <w:b/>
                <w:bCs/>
                <w:color w:val="000000" w:themeColor="text1"/>
                <w:szCs w:val="16"/>
              </w:rPr>
            </w:pPr>
            <w:r w:rsidRPr="00073BD7">
              <w:rPr>
                <w:b/>
                <w:bCs/>
              </w:rPr>
              <w:t>FFY 2022 Data</w:t>
            </w:r>
          </w:p>
        </w:tc>
        <w:tc>
          <w:tcPr>
            <w:tcW w:w="713" w:type="pct"/>
            <w:shd w:val="clear" w:color="auto" w:fill="auto"/>
            <w:vAlign w:val="bottom"/>
          </w:tcPr>
          <w:p w14:paraId="23C86FAA" w14:textId="7FC8D54B" w:rsidR="0047313F" w:rsidRPr="00781112" w:rsidRDefault="0047313F" w:rsidP="0047313F">
            <w:pPr>
              <w:spacing w:after="0"/>
              <w:jc w:val="center"/>
              <w:rPr>
                <w:rFonts w:cs="Arial"/>
                <w:b/>
                <w:color w:val="000000" w:themeColor="text1"/>
                <w:szCs w:val="16"/>
              </w:rPr>
            </w:pPr>
            <w:r w:rsidRPr="00781112">
              <w:rPr>
                <w:rFonts w:cs="Arial"/>
                <w:b/>
                <w:color w:val="000000" w:themeColor="text1"/>
                <w:szCs w:val="16"/>
              </w:rPr>
              <w:t>Status</w:t>
            </w:r>
          </w:p>
        </w:tc>
        <w:tc>
          <w:tcPr>
            <w:tcW w:w="690" w:type="pct"/>
            <w:shd w:val="clear" w:color="auto" w:fill="auto"/>
            <w:vAlign w:val="bottom"/>
          </w:tcPr>
          <w:p w14:paraId="6EE58552" w14:textId="4AA8F220" w:rsidR="0047313F" w:rsidRPr="00781112" w:rsidRDefault="0047313F" w:rsidP="0047313F">
            <w:pPr>
              <w:spacing w:after="0"/>
              <w:jc w:val="center"/>
              <w:rPr>
                <w:rFonts w:cs="Arial"/>
                <w:b/>
                <w:color w:val="000000" w:themeColor="text1"/>
                <w:szCs w:val="16"/>
              </w:rPr>
            </w:pPr>
            <w:r w:rsidRPr="00781112">
              <w:rPr>
                <w:rFonts w:cs="Arial"/>
                <w:b/>
                <w:color w:val="000000" w:themeColor="text1"/>
                <w:szCs w:val="16"/>
              </w:rPr>
              <w:t>Slippage</w:t>
            </w:r>
          </w:p>
        </w:tc>
      </w:tr>
      <w:tr w:rsidR="005C29F8" w:rsidRPr="00781112" w14:paraId="601A0599" w14:textId="76387A52" w:rsidTr="0047313F">
        <w:trPr>
          <w:trHeight w:val="340"/>
        </w:trPr>
        <w:tc>
          <w:tcPr>
            <w:tcW w:w="696" w:type="pct"/>
            <w:shd w:val="clear" w:color="auto" w:fill="auto"/>
            <w:vAlign w:val="center"/>
          </w:tcPr>
          <w:p w14:paraId="70B1C138" w14:textId="6CAA41C3" w:rsidR="0098478C" w:rsidRPr="00781112" w:rsidRDefault="002B7490" w:rsidP="00A018D4">
            <w:pPr>
              <w:jc w:val="center"/>
              <w:rPr>
                <w:rFonts w:cs="Arial"/>
                <w:color w:val="000000" w:themeColor="text1"/>
                <w:szCs w:val="16"/>
              </w:rPr>
            </w:pPr>
            <w:r w:rsidRPr="00781112">
              <w:rPr>
                <w:rFonts w:cs="Arial"/>
                <w:color w:val="000000" w:themeColor="text1"/>
                <w:szCs w:val="16"/>
              </w:rPr>
              <w:t>784</w:t>
            </w:r>
          </w:p>
        </w:tc>
        <w:tc>
          <w:tcPr>
            <w:tcW w:w="782" w:type="pct"/>
            <w:shd w:val="clear" w:color="auto" w:fill="auto"/>
          </w:tcPr>
          <w:p w14:paraId="614E7B59" w14:textId="5AA9B72C" w:rsidR="0098478C" w:rsidRPr="00781112" w:rsidRDefault="002B7490" w:rsidP="00A018D4">
            <w:pPr>
              <w:jc w:val="center"/>
              <w:rPr>
                <w:rFonts w:cs="Arial"/>
                <w:color w:val="000000" w:themeColor="text1"/>
                <w:szCs w:val="16"/>
              </w:rPr>
            </w:pPr>
            <w:r w:rsidRPr="00781112">
              <w:rPr>
                <w:rFonts w:cs="Arial"/>
                <w:color w:val="000000" w:themeColor="text1"/>
                <w:szCs w:val="16"/>
              </w:rPr>
              <w:t>1,217</w:t>
            </w:r>
          </w:p>
        </w:tc>
        <w:tc>
          <w:tcPr>
            <w:tcW w:w="623" w:type="pct"/>
            <w:shd w:val="clear" w:color="auto" w:fill="auto"/>
          </w:tcPr>
          <w:p w14:paraId="02406DF0" w14:textId="52BAECC6" w:rsidR="0098478C" w:rsidRPr="00781112" w:rsidRDefault="002B7490" w:rsidP="00A018D4">
            <w:pPr>
              <w:jc w:val="center"/>
              <w:rPr>
                <w:rFonts w:cs="Arial"/>
                <w:color w:val="000000" w:themeColor="text1"/>
                <w:szCs w:val="16"/>
              </w:rPr>
            </w:pPr>
            <w:r w:rsidRPr="00781112">
              <w:rPr>
                <w:rFonts w:cs="Arial"/>
                <w:color w:val="000000" w:themeColor="text1"/>
                <w:szCs w:val="16"/>
              </w:rPr>
              <w:t>70.07%</w:t>
            </w:r>
          </w:p>
        </w:tc>
        <w:tc>
          <w:tcPr>
            <w:tcW w:w="937" w:type="pct"/>
            <w:shd w:val="clear" w:color="auto" w:fill="auto"/>
          </w:tcPr>
          <w:p w14:paraId="2398C001" w14:textId="76ED9E04" w:rsidR="0098478C" w:rsidRPr="00781112" w:rsidRDefault="002B7490" w:rsidP="00A018D4">
            <w:pPr>
              <w:jc w:val="center"/>
              <w:rPr>
                <w:rFonts w:cs="Arial"/>
                <w:color w:val="000000" w:themeColor="text1"/>
                <w:szCs w:val="16"/>
              </w:rPr>
            </w:pPr>
            <w:r w:rsidRPr="00781112">
              <w:rPr>
                <w:rFonts w:cs="Arial"/>
                <w:color w:val="000000" w:themeColor="text1"/>
                <w:szCs w:val="16"/>
              </w:rPr>
              <w:t>70.00%</w:t>
            </w:r>
          </w:p>
        </w:tc>
        <w:tc>
          <w:tcPr>
            <w:tcW w:w="560" w:type="pct"/>
            <w:shd w:val="clear" w:color="auto" w:fill="auto"/>
          </w:tcPr>
          <w:p w14:paraId="4A53AF2D" w14:textId="3BE4EB07" w:rsidR="0098478C" w:rsidRPr="00781112" w:rsidRDefault="002B7490" w:rsidP="00A018D4">
            <w:pPr>
              <w:jc w:val="center"/>
              <w:rPr>
                <w:rFonts w:cs="Arial"/>
                <w:color w:val="000000" w:themeColor="text1"/>
                <w:szCs w:val="16"/>
              </w:rPr>
            </w:pPr>
            <w:r w:rsidRPr="00781112">
              <w:rPr>
                <w:rFonts w:cs="Arial"/>
                <w:color w:val="000000" w:themeColor="text1"/>
                <w:szCs w:val="16"/>
              </w:rPr>
              <w:t>64.42%</w:t>
            </w:r>
          </w:p>
        </w:tc>
        <w:tc>
          <w:tcPr>
            <w:tcW w:w="713" w:type="pct"/>
            <w:shd w:val="clear" w:color="auto" w:fill="auto"/>
          </w:tcPr>
          <w:p w14:paraId="0A60DC85" w14:textId="479F7096" w:rsidR="0098478C"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90" w:type="pct"/>
            <w:shd w:val="clear" w:color="auto" w:fill="auto"/>
          </w:tcPr>
          <w:p w14:paraId="6FB98C67" w14:textId="68AEDB07" w:rsidR="0098478C" w:rsidRPr="00781112" w:rsidRDefault="002B7490" w:rsidP="00A018D4">
            <w:pPr>
              <w:jc w:val="center"/>
              <w:rPr>
                <w:rFonts w:cs="Arial"/>
                <w:color w:val="000000" w:themeColor="text1"/>
                <w:szCs w:val="16"/>
              </w:rPr>
            </w:pPr>
            <w:r w:rsidRPr="00781112">
              <w:rPr>
                <w:rFonts w:cs="Arial"/>
                <w:color w:val="000000" w:themeColor="text1"/>
                <w:szCs w:val="16"/>
              </w:rPr>
              <w:t>Slippage</w:t>
            </w:r>
          </w:p>
        </w:tc>
      </w:tr>
    </w:tbl>
    <w:p w14:paraId="68A148EF" w14:textId="201EE2DF" w:rsidR="00120808" w:rsidRPr="00781112" w:rsidRDefault="00120808" w:rsidP="004369B2">
      <w:pPr>
        <w:rPr>
          <w:b/>
          <w:color w:val="000000" w:themeColor="text1"/>
        </w:rPr>
      </w:pPr>
      <w:r w:rsidRPr="00781112">
        <w:rPr>
          <w:b/>
          <w:color w:val="000000" w:themeColor="text1"/>
        </w:rPr>
        <w:t>Provide reasons for slippage, if applicable</w:t>
      </w:r>
    </w:p>
    <w:p w14:paraId="57093C7C" w14:textId="103154AB" w:rsidR="002D145D" w:rsidRPr="00781112" w:rsidRDefault="002B7490" w:rsidP="00AD3C71">
      <w:pPr>
        <w:rPr>
          <w:rFonts w:cs="Arial"/>
          <w:color w:val="000000" w:themeColor="text1"/>
          <w:szCs w:val="16"/>
        </w:rPr>
      </w:pPr>
      <w:r w:rsidRPr="00781112">
        <w:rPr>
          <w:rFonts w:cs="Arial"/>
          <w:color w:val="000000" w:themeColor="text1"/>
          <w:szCs w:val="16"/>
        </w:rPr>
        <w:t xml:space="preserve">Alaska DEED and its stakeholders explored potential reasons for the slippage, including that this is the second year of using the new measurement for this indicator with a much smaller denominator than in previous years. Stakeholders report that graduation and dropout data for FFY 2022 continue to be affected by the shutdown of schools for the COVID 19 pandemic. Many students who should have graduated in FFY 2022 experienced school shutdowns in their first year of high school, affecting their ability to progress through the high school curriculum. This is true for all students, not only students with disabilities. </w:t>
        <w:br/>
        <w:t/>
        <w:br/>
        <w:t>The AITC and other groups will be working on this priority in the 2023-2024 school year.</w:t>
      </w:r>
    </w:p>
    <w:p w14:paraId="2BB119D0" w14:textId="387277D1" w:rsidR="005E59DB" w:rsidRPr="00781112" w:rsidRDefault="005E59DB" w:rsidP="004369B2">
      <w:pPr>
        <w:rPr>
          <w:color w:val="000000" w:themeColor="text1"/>
        </w:rPr>
      </w:pPr>
      <w:r w:rsidRPr="00781112">
        <w:rPr>
          <w:b/>
          <w:color w:val="000000" w:themeColor="text1"/>
        </w:rPr>
        <w:t xml:space="preserve">Graduation Conditions </w:t>
      </w:r>
    </w:p>
    <w:p w14:paraId="44381070" w14:textId="5786BC0C" w:rsidR="005E59DB" w:rsidRPr="00781112" w:rsidRDefault="00C14D48" w:rsidP="00552927">
      <w:pPr>
        <w:rPr>
          <w:rFonts w:cs="Arial"/>
          <w:b/>
          <w:i/>
          <w:color w:val="000000" w:themeColor="text1"/>
          <w:szCs w:val="16"/>
        </w:rPr>
      </w:pPr>
      <w:r w:rsidRPr="00781112">
        <w:rPr>
          <w:rFonts w:cs="Arial"/>
          <w:b/>
          <w:color w:val="000000" w:themeColor="text1"/>
          <w:szCs w:val="16"/>
        </w:rPr>
        <w:t xml:space="preserve">Provide a narrative that describes the conditions youth must meet in order to graduate with a regular high school diploma. </w:t>
      </w:r>
    </w:p>
    <w:p w14:paraId="7C1B3984" w14:textId="08BD1460" w:rsidR="002D145D" w:rsidRPr="00781112" w:rsidRDefault="002B7490" w:rsidP="006618C8">
      <w:pPr>
        <w:rPr>
          <w:rFonts w:cs="Arial"/>
          <w:color w:val="000000" w:themeColor="text1"/>
          <w:szCs w:val="16"/>
        </w:rPr>
      </w:pPr>
      <w:r w:rsidRPr="00781112">
        <w:rPr>
          <w:rFonts w:cs="Arial"/>
          <w:color w:val="000000" w:themeColor="text1"/>
          <w:szCs w:val="16"/>
        </w:rPr>
        <w:t xml:space="preserve">The graduation requirements in Alaska are the same for children with and without IEPs except for when they are modified by an individual student’s IEP team as described in the section below. General graduation requirements are established in Alaska code at 4 AAC 06.075 and each school district defines its graduation requirements within this regulation. </w:t>
        <w:br/>
        <w:t/>
        <w:br/>
        <w:t xml:space="preserve">4 AAC 06.075. High school graduation requirements. </w:t>
        <w:br/>
        <w:t>(a) Each chief school administrator shall develop and submit to the district board for approval a plan consisting of district high school graduation requirements. The plan must require that, before graduation, a student must have earned at least 21 units of credit.</w:t>
        <w:br/>
        <w:t>(b) Specific subject area units-of-credit requirements must be set out in each district plan and must require that, before graduation, a student must have completed at least the following:</w:t>
        <w:br/>
        <w:t>(1) language arts - four units of credit;</w:t>
        <w:br/>
        <w:t>(2) social studies - three units of credit;</w:t>
        <w:br/>
        <w:t>(3) mathematics - two units of credit for students graduating from high school on or before June 30 2017, and three units of credit for students graduating from high school on or after July 1, 2017;</w:t>
        <w:br/>
        <w:t>(4) science - two units of credit; and</w:t>
        <w:br/>
        <w:t>(5) health/physical education - one unit of credit.</w:t>
        <w:br/>
        <w:t>(c) Transfer students who have earned 13 units of credit while in attendance outside the district may, at the discretion of the district, be excused from the district subject area units-of-credit requirements.</w:t>
        <w:br/>
        <w:t>(d) Beginning January 1, 2009, the three units of credit in social studies required under (b)(2) of this section must include one-half unit of credit in Alaska history or demonstration that the student meets the Alaska history performance standards. The provisions of this subsection do not apply to a student who</w:t>
        <w:br/>
        <w:t>(1) transfers into an Alaska public school after the student's second year of high school; or</w:t>
        <w:br/>
        <w:t>(2) has already successfully completed a high school state history course from another state.</w:t>
        <w:br/>
        <w:t>(e) If a district awards units of credit for world language courses, it shall also award units of credit for postsecondary world language courses or world language courses offered by tribes or tribal entities.</w:t>
        <w:br/>
        <w:t>(f) In this section, "unit of credit" means the credit that a student is awarded for achieving a passing grade in a course of study by meeting the content standards for a course of study as prescribed by a local school board.</w:t>
        <w:br/>
        <w:t>(g) In this section, "world languages" means non-English languages including Alaska Native, American Indian, and American Sign Language</w:t>
      </w:r>
    </w:p>
    <w:p w14:paraId="58C36CC8" w14:textId="7DE9B0CE" w:rsidR="00F672DF" w:rsidRPr="00781112" w:rsidRDefault="00F672DF" w:rsidP="006618C8">
      <w:pPr>
        <w:rPr>
          <w:rFonts w:cs="Arial"/>
          <w:b/>
          <w:color w:val="000000" w:themeColor="text1"/>
          <w:szCs w:val="16"/>
        </w:rPr>
      </w:pPr>
      <w:r w:rsidRPr="00781112">
        <w:rPr>
          <w:rFonts w:cs="Arial"/>
          <w:b/>
          <w:color w:val="000000" w:themeColor="text1"/>
          <w:szCs w:val="16"/>
        </w:rPr>
        <w:t>Are the conditions that youth with IEPs must meet to graduate with a regular high school diploma different from the conditions noted above? (yes/no)</w:t>
      </w:r>
    </w:p>
    <w:p w14:paraId="0930BD95" w14:textId="4EF39A81" w:rsidR="00F672DF" w:rsidRPr="00781112" w:rsidRDefault="00F672DF" w:rsidP="006618C8">
      <w:pPr>
        <w:rPr>
          <w:rFonts w:cs="Arial"/>
          <w:color w:val="000000" w:themeColor="text1"/>
          <w:szCs w:val="16"/>
        </w:rPr>
      </w:pPr>
      <w:r w:rsidRPr="00781112">
        <w:rPr>
          <w:rFonts w:cs="Arial"/>
          <w:color w:val="000000" w:themeColor="text1"/>
          <w:szCs w:val="16"/>
        </w:rPr>
        <w:t>YES</w:t>
      </w:r>
    </w:p>
    <w:p w14:paraId="1CD0A276" w14:textId="5047B5D7" w:rsidR="00C14D48" w:rsidRPr="00781112" w:rsidRDefault="00742F8B" w:rsidP="003D436D">
      <w:pPr>
        <w:rPr>
          <w:rFonts w:cs="Arial"/>
          <w:b/>
          <w:iCs/>
          <w:color w:val="000000" w:themeColor="text1"/>
          <w:szCs w:val="16"/>
        </w:rPr>
      </w:pPr>
      <w:bookmarkStart w:id="6" w:name="_Toc392159261"/>
      <w:r w:rsidRPr="00781112">
        <w:rPr>
          <w:rFonts w:cs="Arial"/>
          <w:b/>
          <w:iCs/>
          <w:color w:val="000000" w:themeColor="text1"/>
          <w:szCs w:val="16"/>
        </w:rPr>
        <w:t>If yes, explain the difference in conditions that youth with IEPs must meet.</w:t>
      </w:r>
    </w:p>
    <w:p w14:paraId="081D930A" w14:textId="3A6096AF" w:rsidR="00E418E6" w:rsidRPr="00781112" w:rsidRDefault="002B7490" w:rsidP="000E33D0">
      <w:pPr>
        <w:rPr>
          <w:rFonts w:cs="Arial"/>
          <w:color w:val="000000" w:themeColor="text1"/>
          <w:szCs w:val="16"/>
        </w:rPr>
      </w:pPr>
      <w:r w:rsidRPr="00781112">
        <w:rPr>
          <w:rFonts w:cs="Arial"/>
          <w:color w:val="000000" w:themeColor="text1"/>
          <w:szCs w:val="16"/>
        </w:rPr>
        <w:t>Alaska code includes the flexibility to allow an IEP team to substitute alternative completion requirements for students with disabilities. These alternative requirements, if they are agreed upon by an individual student's IEP team, result in a student receiving a regular diploma. Alaska does not have an alternate diploma.</w:t>
        <w:br/>
        <w:t/>
        <w:br/>
        <w:t>Section 4 AAC 06.078 - Alternative completion requirements; students with disabilities</w:t>
        <w:br/>
        <w:t>(a) If the disability of a student precludes the taking of regular curricular offerings, a substitute course in the same subject area may be designed and provided as determined by the team that develops the individualized education program (IEP) set out in 4 AAC 52.140. A substitute course may be noted on the student transcript by a number code known only to the IEP team and institution offering the course. A student taking a substitute course must take the state standards-based test described in 4 AAC 06.737.</w:t>
        <w:br/>
        <w:t>(b) If the disability of a student is so severe that substitute course offerings cannot be designed and provided, the student may be awarded a certificate of completion or attendance, based upon completion of the IEP goals or attendance for at least four years of high school.</w:t>
        <w:br/>
        <w:t>(c) In this section,</w:t>
        <w:br/>
        <w:t>(1) "disability" means a condition described in the definition of "children with disabilities" at 4 AAC 52.990;</w:t>
        <w:br/>
        <w:t>(2) "substitute course" means a course that 1st aligned to the grade level content standards in 4 AAC 04.140(a) and meets the state and district graduation requirements as specified in 4 AAC 06.075.</w:t>
      </w:r>
      <w:bookmarkStart w:id="7" w:name="_Hlk525545190"/>
    </w:p>
    <w:p w14:paraId="51BF8B64" w14:textId="746664C9" w:rsidR="0098478C" w:rsidRPr="00781112" w:rsidRDefault="0098478C" w:rsidP="004369B2">
      <w:pPr>
        <w:rPr>
          <w:b/>
          <w:color w:val="000000" w:themeColor="text1"/>
        </w:rPr>
      </w:pPr>
      <w:r w:rsidRPr="00781112">
        <w:rPr>
          <w:b/>
          <w:color w:val="000000" w:themeColor="text1"/>
        </w:rPr>
        <w:t>Provide additional information about this indicator (optional)</w:t>
      </w:r>
    </w:p>
    <w:p w14:paraId="2CDAC437" w14:textId="58A5CDB2" w:rsidR="002D145D" w:rsidRPr="00781112" w:rsidRDefault="002B7490" w:rsidP="000E33D0">
      <w:pPr>
        <w:rPr>
          <w:rFonts w:cs="Arial"/>
          <w:color w:val="000000" w:themeColor="text1"/>
          <w:szCs w:val="16"/>
        </w:rPr>
      </w:pPr>
      <w:r w:rsidRPr="00781112">
        <w:rPr>
          <w:rFonts w:cs="Arial"/>
          <w:color w:val="000000" w:themeColor="text1"/>
          <w:szCs w:val="16"/>
        </w:rPr>
        <w:t/>
      </w:r>
    </w:p>
    <w:p w14:paraId="7D2A5658" w14:textId="39995CE7" w:rsidR="000C60E1" w:rsidRPr="00781112" w:rsidRDefault="00B0742B" w:rsidP="008645AD">
      <w:pPr>
        <w:pStyle w:val="Heading2"/>
      </w:pPr>
      <w:bookmarkStart w:id="8" w:name="_Toc382082358"/>
      <w:bookmarkEnd w:id="6"/>
      <w:bookmarkEnd w:id="7"/>
      <w:r w:rsidRPr="00781112">
        <w:t>1</w:t>
      </w:r>
      <w:r w:rsidR="00684B51" w:rsidRPr="00781112">
        <w:t xml:space="preserve"> </w:t>
      </w:r>
      <w:r w:rsidRPr="00781112">
        <w:t xml:space="preserve">- </w:t>
      </w:r>
      <w:r w:rsidR="002D145D" w:rsidRPr="00781112">
        <w:t>Prior FFY Required Actions</w:t>
      </w:r>
    </w:p>
    <w:p w14:paraId="42534530" w14:textId="7BEF428C" w:rsidR="002D145D" w:rsidRPr="00781112" w:rsidRDefault="002B7490" w:rsidP="00CE5723">
      <w:pPr>
        <w:rPr>
          <w:rFonts w:cs="Arial"/>
          <w:color w:val="000000" w:themeColor="text1"/>
          <w:szCs w:val="16"/>
        </w:rPr>
      </w:pPr>
      <w:r w:rsidRPr="00781112">
        <w:rPr>
          <w:rFonts w:cs="Arial"/>
          <w:color w:val="000000" w:themeColor="text1"/>
          <w:szCs w:val="16"/>
        </w:rPr>
        <w:t>None</w:t>
      </w:r>
    </w:p>
    <w:p w14:paraId="12317A47" w14:textId="75A98BEA" w:rsidR="00A2794A" w:rsidRPr="00781112" w:rsidRDefault="00A2794A" w:rsidP="00CE5723">
      <w:pPr>
        <w:rPr>
          <w:rFonts w:cs="Arial"/>
          <w:color w:val="000000" w:themeColor="text1"/>
          <w:szCs w:val="16"/>
        </w:rPr>
      </w:pPr>
    </w:p>
    <w:p w14:paraId="0D99EF95" w14:textId="4B8DDAD7" w:rsidR="004C462E" w:rsidRPr="00781112" w:rsidRDefault="00862B20" w:rsidP="008645AD">
      <w:pPr>
        <w:pStyle w:val="Heading2"/>
      </w:pPr>
      <w:r w:rsidRPr="00781112">
        <w:t>1</w:t>
      </w:r>
      <w:r w:rsidR="00684B51" w:rsidRPr="00781112">
        <w:t xml:space="preserve"> </w:t>
      </w:r>
      <w:r w:rsidRPr="00781112">
        <w:t xml:space="preserve">- </w:t>
      </w:r>
      <w:r w:rsidR="004C462E" w:rsidRPr="00781112">
        <w:t>OSEP Response</w:t>
      </w:r>
    </w:p>
    <w:p w14:paraId="47549565" w14:textId="0718C089" w:rsidR="002D145D" w:rsidRPr="00781112" w:rsidRDefault="002B7490" w:rsidP="001F692C">
      <w:pPr>
        <w:rPr>
          <w:rFonts w:cs="Arial"/>
          <w:color w:val="000000" w:themeColor="text1"/>
          <w:szCs w:val="16"/>
        </w:rPr>
      </w:pPr>
      <w:r w:rsidRPr="00781112">
        <w:rPr>
          <w:rFonts w:cs="Arial"/>
          <w:color w:val="000000" w:themeColor="text1"/>
          <w:szCs w:val="16"/>
        </w:rPr>
        <w:t>
</w:t>
      </w:r>
    </w:p>
    <w:p w14:paraId="5F7376D0" w14:textId="1C114A8A" w:rsidR="004C462E" w:rsidRPr="00781112" w:rsidRDefault="00B0742B" w:rsidP="008645AD">
      <w:pPr>
        <w:pStyle w:val="Heading2"/>
      </w:pPr>
      <w:bookmarkStart w:id="9" w:name="_Hlk21352084"/>
      <w:r w:rsidRPr="00781112">
        <w:t xml:space="preserve">1 - </w:t>
      </w:r>
      <w:bookmarkEnd w:id="9"/>
      <w:r w:rsidR="004C462E" w:rsidRPr="00781112">
        <w:t>Required Actions</w:t>
      </w:r>
    </w:p>
    <w:p w14:paraId="1EB5204A" w14:textId="0BB66F29" w:rsidR="002D145D" w:rsidRPr="00781112" w:rsidRDefault="002B7490" w:rsidP="001F692C">
      <w:pPr>
        <w:rPr>
          <w:rFonts w:cs="Arial"/>
          <w:color w:val="000000" w:themeColor="text1"/>
          <w:szCs w:val="16"/>
        </w:rPr>
      </w:pPr>
      <w:r w:rsidRPr="00781112">
        <w:rPr>
          <w:rFonts w:cs="Arial"/>
          <w:color w:val="000000" w:themeColor="text1"/>
          <w:szCs w:val="16"/>
        </w:rPr>
        <w:t/>
      </w:r>
    </w:p>
    <w:p w14:paraId="14062900" w14:textId="77777777" w:rsidR="00D37BF0" w:rsidRPr="00781112" w:rsidRDefault="00D37BF0">
      <w:pPr>
        <w:spacing w:before="0" w:after="200" w:line="276" w:lineRule="auto"/>
        <w:rPr>
          <w:rFonts w:eastAsiaTheme="majorEastAsia" w:cs="Arial"/>
          <w:b/>
          <w:bCs/>
          <w:color w:val="000000" w:themeColor="text1"/>
          <w:szCs w:val="16"/>
        </w:rPr>
      </w:pPr>
      <w:bookmarkStart w:id="10" w:name="_Toc392159262"/>
      <w:r w:rsidRPr="00781112">
        <w:rPr>
          <w:rFonts w:cs="Arial"/>
          <w:color w:val="000000" w:themeColor="text1"/>
          <w:szCs w:val="16"/>
        </w:rPr>
        <w:br w:type="page"/>
      </w:r>
    </w:p>
    <w:p w14:paraId="06F42DD3" w14:textId="793A19C1" w:rsidR="00D21EAA" w:rsidRPr="00781112" w:rsidRDefault="00D21EAA">
      <w:pPr>
        <w:pStyle w:val="Heading1"/>
        <w:rPr>
          <w:color w:val="000000" w:themeColor="text1"/>
          <w:sz w:val="22"/>
        </w:rPr>
      </w:pPr>
      <w:r w:rsidRPr="00781112">
        <w:rPr>
          <w:color w:val="000000" w:themeColor="text1"/>
          <w:sz w:val="22"/>
        </w:rPr>
        <w:lastRenderedPageBreak/>
        <w:t>Indicator 2: Drop Out</w:t>
      </w:r>
      <w:bookmarkEnd w:id="8"/>
      <w:bookmarkEnd w:id="10"/>
    </w:p>
    <w:p w14:paraId="7F31959F" w14:textId="6C15FFEB" w:rsidR="002C60D5" w:rsidRPr="00781112" w:rsidRDefault="002C60D5" w:rsidP="00A018D4">
      <w:pPr>
        <w:rPr>
          <w:color w:val="000000" w:themeColor="text1"/>
          <w:szCs w:val="20"/>
        </w:rPr>
      </w:pPr>
      <w:r w:rsidRPr="00781112">
        <w:rPr>
          <w:b/>
          <w:color w:val="000000" w:themeColor="text1"/>
          <w:sz w:val="20"/>
          <w:szCs w:val="20"/>
        </w:rPr>
        <w:t>Instructions and Measurement</w:t>
      </w:r>
    </w:p>
    <w:p w14:paraId="135DFB11" w14:textId="77777777" w:rsidR="00820751" w:rsidRPr="00651E83" w:rsidRDefault="00820751" w:rsidP="00820751">
      <w:pPr>
        <w:pStyle w:val="Subhed"/>
      </w:pPr>
      <w:bookmarkStart w:id="11" w:name="_Toc392159263"/>
      <w:r w:rsidRPr="00651E83">
        <w:t xml:space="preserve">Monitoring Priority: </w:t>
      </w:r>
      <w:r w:rsidRPr="004A6DE5">
        <w:rPr>
          <w:b w:val="0"/>
        </w:rPr>
        <w:t>FAPE in the LRE</w:t>
      </w:r>
    </w:p>
    <w:p w14:paraId="1775856F" w14:textId="77777777" w:rsidR="00820751" w:rsidRPr="00651E83" w:rsidRDefault="00820751" w:rsidP="00820751">
      <w:pPr>
        <w:rPr>
          <w:rFonts w:cs="Arial"/>
          <w:szCs w:val="16"/>
        </w:rPr>
      </w:pPr>
      <w:r w:rsidRPr="00DC263A">
        <w:rPr>
          <w:rFonts w:cs="Arial"/>
          <w:b/>
          <w:szCs w:val="16"/>
        </w:rPr>
        <w:t>Results indicator</w:t>
      </w:r>
      <w:r w:rsidRPr="00651E83">
        <w:rPr>
          <w:rFonts w:cs="Arial"/>
          <w:szCs w:val="16"/>
        </w:rPr>
        <w:t>: Percent of youth with IEPs</w:t>
      </w:r>
      <w:r>
        <w:rPr>
          <w:rFonts w:cs="Arial"/>
          <w:szCs w:val="16"/>
        </w:rPr>
        <w:t xml:space="preserve"> who exited special education due to</w:t>
      </w:r>
      <w:r w:rsidRPr="00651E83">
        <w:rPr>
          <w:rFonts w:cs="Arial"/>
          <w:szCs w:val="16"/>
        </w:rPr>
        <w:t xml:space="preserve"> dropping out. (20 U.S.C. 1416 (a)(3)(A))</w:t>
      </w:r>
    </w:p>
    <w:p w14:paraId="128CA707" w14:textId="77777777" w:rsidR="00820751" w:rsidRPr="00651E83" w:rsidRDefault="00820751" w:rsidP="00820751">
      <w:pPr>
        <w:pStyle w:val="Subhed"/>
      </w:pPr>
      <w:r w:rsidRPr="00651E83">
        <w:t>Data Source</w:t>
      </w:r>
    </w:p>
    <w:p w14:paraId="38F077C2" w14:textId="77777777" w:rsidR="00820751" w:rsidRPr="00651E83" w:rsidRDefault="00820751" w:rsidP="00820751">
      <w:pPr>
        <w:rPr>
          <w:rFonts w:cs="Arial"/>
          <w:szCs w:val="16"/>
        </w:rPr>
      </w:pPr>
      <w:bookmarkStart w:id="12" w:name="_Hlk51055176"/>
      <w:r w:rsidRPr="00651E83">
        <w:rPr>
          <w:rFonts w:cs="Arial"/>
          <w:szCs w:val="16"/>
        </w:rPr>
        <w:t xml:space="preserve">Same data as used for reporting to the Department under section 618 of the Individuals with Disabilities Education Act (IDEA), using the definitions in </w:t>
      </w:r>
      <w:proofErr w:type="spellStart"/>
      <w:r w:rsidRPr="00651E83">
        <w:rPr>
          <w:rFonts w:cs="Arial"/>
          <w:szCs w:val="16"/>
        </w:rPr>
        <w:t>ED</w:t>
      </w:r>
      <w:r w:rsidRPr="00BA3DBE">
        <w:rPr>
          <w:rFonts w:cs="Arial"/>
          <w:i/>
          <w:iCs/>
          <w:szCs w:val="16"/>
        </w:rPr>
        <w:t>Facts</w:t>
      </w:r>
      <w:proofErr w:type="spellEnd"/>
      <w:r w:rsidRPr="00651E83">
        <w:rPr>
          <w:rFonts w:cs="Arial"/>
          <w:szCs w:val="16"/>
        </w:rPr>
        <w:t xml:space="preserve"> file specification FS009.</w:t>
      </w:r>
    </w:p>
    <w:bookmarkEnd w:id="12"/>
    <w:p w14:paraId="36189637" w14:textId="77777777" w:rsidR="00820751" w:rsidRPr="00651E83" w:rsidRDefault="00820751" w:rsidP="00820751">
      <w:pPr>
        <w:pStyle w:val="Subhed"/>
      </w:pPr>
      <w:r w:rsidRPr="00651E83">
        <w:t>Measurement</w:t>
      </w:r>
    </w:p>
    <w:p w14:paraId="68477D3E" w14:textId="77777777" w:rsidR="00820751" w:rsidRPr="00651E83" w:rsidRDefault="00820751" w:rsidP="00820751">
      <w:pPr>
        <w:rPr>
          <w:rFonts w:cs="Arial"/>
          <w:szCs w:val="16"/>
        </w:rPr>
      </w:pPr>
      <w:r w:rsidRPr="00651E83">
        <w:rPr>
          <w:rFonts w:cs="Arial"/>
          <w:szCs w:val="16"/>
        </w:rPr>
        <w:t>States must report a percentage using the number of youth with IEPs (ages 14-21) who exited special education due to dropping out in the numerator and the number of all youth with IEPs who exited special education (ages 14-21) in the denominator.</w:t>
      </w:r>
    </w:p>
    <w:p w14:paraId="199C9562" w14:textId="77777777" w:rsidR="00820751" w:rsidRPr="00651E83" w:rsidRDefault="00820751" w:rsidP="00820751">
      <w:pPr>
        <w:pStyle w:val="Subhed"/>
      </w:pPr>
      <w:r w:rsidRPr="00651E83">
        <w:t>Instructions</w:t>
      </w:r>
    </w:p>
    <w:p w14:paraId="271B8C9F" w14:textId="77777777" w:rsidR="00820751" w:rsidRPr="00FE4C6C" w:rsidRDefault="00820751" w:rsidP="00820751">
      <w:pPr>
        <w:rPr>
          <w:rFonts w:cs="Arial"/>
          <w:i/>
          <w:iCs/>
          <w:szCs w:val="16"/>
        </w:rPr>
      </w:pPr>
      <w:r w:rsidRPr="00FE4C6C">
        <w:rPr>
          <w:rFonts w:cs="Arial"/>
          <w:i/>
          <w:iCs/>
          <w:szCs w:val="16"/>
        </w:rPr>
        <w:t>Sampling is not allowed.</w:t>
      </w:r>
    </w:p>
    <w:p w14:paraId="66EE7631" w14:textId="68522B6C" w:rsidR="00820751" w:rsidRDefault="00820751" w:rsidP="00820751">
      <w:pPr>
        <w:rPr>
          <w:rFonts w:cs="Arial"/>
          <w:szCs w:val="16"/>
        </w:rPr>
      </w:pPr>
      <w:r w:rsidRPr="00937503">
        <w:rPr>
          <w:rFonts w:cs="Arial"/>
          <w:szCs w:val="16"/>
        </w:rPr>
        <w:t xml:space="preserve">Data for this indicator are “lag” data. Describe the results of the State’s examination </w:t>
      </w:r>
      <w:r w:rsidR="001B2F50">
        <w:rPr>
          <w:rFonts w:cs="Arial"/>
          <w:szCs w:val="16"/>
        </w:rPr>
        <w:t xml:space="preserve">of the section 618 exiting data </w:t>
      </w:r>
      <w:r w:rsidRPr="00937503">
        <w:rPr>
          <w:rFonts w:cs="Arial"/>
          <w:szCs w:val="16"/>
        </w:rPr>
        <w:t>for the year before the reporting year (e.g., for the FFY 2022 SPP/APR, use data from 2021-2022), and compare the results to the target.</w:t>
      </w:r>
    </w:p>
    <w:p w14:paraId="65392C1C" w14:textId="77777777" w:rsidR="00820751" w:rsidRPr="008E308B" w:rsidRDefault="00820751" w:rsidP="00820751">
      <w:pPr>
        <w:rPr>
          <w:rFonts w:cs="Arial"/>
          <w:szCs w:val="16"/>
        </w:rPr>
      </w:pPr>
      <w:r w:rsidRPr="00651E83">
        <w:rPr>
          <w:rFonts w:cs="Arial"/>
          <w:szCs w:val="16"/>
        </w:rPr>
        <w:t>Include in the denominator the following exiting categories: (a) graduated with a regular high school diploma; (b) graduated with a</w:t>
      </w:r>
    </w:p>
    <w:p w14:paraId="5D5E271B" w14:textId="77777777" w:rsidR="00820751" w:rsidRPr="00651E83" w:rsidRDefault="00820751" w:rsidP="00820751">
      <w:pPr>
        <w:rPr>
          <w:rFonts w:cs="Arial"/>
          <w:szCs w:val="16"/>
        </w:rPr>
      </w:pPr>
      <w:r w:rsidRPr="008E308B">
        <w:rPr>
          <w:rFonts w:cs="Arial"/>
          <w:szCs w:val="16"/>
        </w:rPr>
        <w:t xml:space="preserve">state-defined alternate diploma; (c) received a certificate; (d) reached maximum age; or (e) dropped out. </w:t>
      </w:r>
    </w:p>
    <w:p w14:paraId="000F1718" w14:textId="77777777" w:rsidR="00820751" w:rsidRPr="00651E83" w:rsidRDefault="00820751" w:rsidP="00820751">
      <w:pPr>
        <w:rPr>
          <w:rFonts w:cs="Arial"/>
          <w:szCs w:val="16"/>
        </w:rPr>
      </w:pPr>
      <w:r w:rsidRPr="00651E83">
        <w:rPr>
          <w:rFonts w:cs="Arial"/>
          <w:szCs w:val="16"/>
        </w:rPr>
        <w:t>Do not include in the denominator the number of youths with IEPs who exited special education due to: (a) transferring to regular education; or (b) who moved but are known to be continuing in an educational program.</w:t>
      </w:r>
    </w:p>
    <w:p w14:paraId="37EF3DEB" w14:textId="77777777" w:rsidR="00820751" w:rsidRDefault="00820751" w:rsidP="00820751">
      <w:pPr>
        <w:rPr>
          <w:rFonts w:cs="Arial"/>
          <w:szCs w:val="16"/>
        </w:rPr>
      </w:pPr>
      <w:r w:rsidRPr="0019013F">
        <w:rPr>
          <w:rFonts w:cs="Arial"/>
          <w:szCs w:val="16"/>
        </w:rPr>
        <w:t>Provide a narrative that describes what counts as dropping out for all youth. Please explain if there is a difference between what counts as dropping out for all students and what counts as dropping out for students with IEPs.</w:t>
      </w:r>
    </w:p>
    <w:bookmarkEnd w:id="11"/>
    <w:p w14:paraId="7F3C4C70" w14:textId="5E656134" w:rsidR="002C60D5" w:rsidRPr="00781112" w:rsidRDefault="00F914B4" w:rsidP="008645AD">
      <w:pPr>
        <w:pStyle w:val="Heading2"/>
      </w:pPr>
      <w:r w:rsidRPr="00781112">
        <w:t>2</w:t>
      </w:r>
      <w:r w:rsidR="00684B51" w:rsidRPr="00781112">
        <w:t xml:space="preserve"> </w:t>
      </w:r>
      <w:r w:rsidRPr="00781112">
        <w:t xml:space="preserve">- </w:t>
      </w:r>
      <w:r w:rsidR="002C60D5" w:rsidRPr="00781112">
        <w:t>Indicator Data</w:t>
      </w:r>
    </w:p>
    <w:p w14:paraId="6F5DCECF" w14:textId="739F0BA3" w:rsidR="00907A35" w:rsidRPr="00781112" w:rsidRDefault="00907A35"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02BASELINEDATA"/>
      </w:tblPr>
      <w:tblGrid>
        <w:gridCol w:w="1797"/>
        <w:gridCol w:w="1798"/>
      </w:tblGrid>
      <w:tr w:rsidR="008F3F33" w:rsidRPr="00781112" w14:paraId="628BEDAF" w14:textId="77777777" w:rsidTr="0033429D">
        <w:trPr>
          <w:trHeight w:val="311"/>
          <w:tblHeader/>
        </w:trPr>
        <w:tc>
          <w:tcPr>
            <w:tcW w:w="1797" w:type="dxa"/>
          </w:tcPr>
          <w:p w14:paraId="43FEF78C" w14:textId="77777777" w:rsidR="008F3F33" w:rsidRPr="00781112" w:rsidRDefault="008F3F33" w:rsidP="002B6965">
            <w:pPr>
              <w:jc w:val="center"/>
              <w:rPr>
                <w:b/>
                <w:color w:val="000000" w:themeColor="text1"/>
              </w:rPr>
            </w:pPr>
            <w:r w:rsidRPr="00781112">
              <w:rPr>
                <w:rFonts w:cs="Arial"/>
                <w:b/>
                <w:color w:val="000000" w:themeColor="text1"/>
                <w:szCs w:val="16"/>
              </w:rPr>
              <w:t>Baseline Year</w:t>
            </w:r>
          </w:p>
        </w:tc>
        <w:tc>
          <w:tcPr>
            <w:tcW w:w="1798" w:type="dxa"/>
          </w:tcPr>
          <w:p w14:paraId="276B82F6" w14:textId="77777777" w:rsidR="008F3F33" w:rsidRPr="00781112" w:rsidRDefault="008F3F33" w:rsidP="002B6965">
            <w:pPr>
              <w:jc w:val="center"/>
              <w:rPr>
                <w:b/>
                <w:color w:val="000000" w:themeColor="text1"/>
              </w:rPr>
            </w:pPr>
            <w:r w:rsidRPr="00781112">
              <w:rPr>
                <w:b/>
                <w:color w:val="000000" w:themeColor="text1"/>
              </w:rPr>
              <w:t>Baseline Data</w:t>
            </w:r>
          </w:p>
        </w:tc>
      </w:tr>
      <w:tr w:rsidR="008F3F33" w:rsidRPr="00781112" w14:paraId="4706A01B" w14:textId="77777777" w:rsidTr="0033429D">
        <w:trPr>
          <w:trHeight w:val="311"/>
        </w:trPr>
        <w:tc>
          <w:tcPr>
            <w:tcW w:w="1797" w:type="dxa"/>
            <w:vAlign w:val="center"/>
          </w:tcPr>
          <w:p w14:paraId="2D2A3601" w14:textId="2E05C132" w:rsidR="008F3F33" w:rsidRPr="00781112" w:rsidRDefault="008F3F33" w:rsidP="002B6965">
            <w:pPr>
              <w:jc w:val="center"/>
              <w:rPr>
                <w:bCs/>
                <w:color w:val="000000" w:themeColor="text1"/>
              </w:rPr>
            </w:pPr>
            <w:r w:rsidRPr="00781112">
              <w:rPr>
                <w:bCs/>
                <w:color w:val="000000" w:themeColor="text1"/>
              </w:rPr>
              <w:t>2020</w:t>
            </w:r>
          </w:p>
        </w:tc>
        <w:tc>
          <w:tcPr>
            <w:tcW w:w="1798" w:type="dxa"/>
            <w:vAlign w:val="center"/>
          </w:tcPr>
          <w:p w14:paraId="47669FA0" w14:textId="71ECEF5D" w:rsidR="008F3F33" w:rsidRPr="00781112" w:rsidRDefault="008F3F33" w:rsidP="002B6965">
            <w:pPr>
              <w:jc w:val="center"/>
              <w:rPr>
                <w:bCs/>
                <w:color w:val="000000" w:themeColor="text1"/>
              </w:rPr>
            </w:pPr>
            <w:r w:rsidRPr="00781112">
              <w:rPr>
                <w:bCs/>
                <w:color w:val="000000" w:themeColor="text1"/>
              </w:rPr>
              <w:t>23.54%</w:t>
            </w:r>
          </w:p>
        </w:tc>
      </w:tr>
    </w:tbl>
    <w:p w14:paraId="1D724648" w14:textId="77777777" w:rsidR="008F3F33" w:rsidRPr="00781112" w:rsidRDefault="008F3F33"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2HISTDATA"/>
      </w:tblPr>
      <w:tblGrid>
        <w:gridCol w:w="1798"/>
        <w:gridCol w:w="1798"/>
        <w:gridCol w:w="1798"/>
        <w:gridCol w:w="1798"/>
        <w:gridCol w:w="1798"/>
        <w:gridCol w:w="1800"/>
      </w:tblGrid>
      <w:tr w:rsidR="005C29F8" w:rsidRPr="00781112" w14:paraId="4B5BBF62" w14:textId="77777777" w:rsidTr="00DF4C35">
        <w:trPr>
          <w:trHeight w:val="350"/>
        </w:trPr>
        <w:tc>
          <w:tcPr>
            <w:tcW w:w="833" w:type="pct"/>
            <w:tcBorders>
              <w:bottom w:val="single" w:sz="4" w:space="0" w:color="auto"/>
            </w:tcBorders>
            <w:shd w:val="clear" w:color="auto" w:fill="auto"/>
          </w:tcPr>
          <w:p w14:paraId="7CE940CD" w14:textId="77777777" w:rsidR="00907A35" w:rsidRPr="00781112" w:rsidRDefault="00907A35" w:rsidP="004369B2">
            <w:pPr>
              <w:jc w:val="center"/>
              <w:rPr>
                <w:b/>
                <w:color w:val="000000" w:themeColor="text1"/>
              </w:rPr>
            </w:pPr>
            <w:r w:rsidRPr="00781112">
              <w:rPr>
                <w:b/>
                <w:color w:val="000000" w:themeColor="text1"/>
              </w:rPr>
              <w:t>FFY</w:t>
            </w:r>
          </w:p>
        </w:tc>
        <w:tc>
          <w:tcPr>
            <w:tcW w:w="833" w:type="pct"/>
            <w:shd w:val="clear" w:color="auto" w:fill="auto"/>
          </w:tcPr>
          <w:p w14:paraId="1B67E69F" w14:textId="56F9072E" w:rsidR="00907A35" w:rsidRPr="00781112" w:rsidRDefault="002B7490" w:rsidP="00894709">
            <w:pPr>
              <w:jc w:val="center"/>
              <w:rPr>
                <w:b/>
                <w:color w:val="000000" w:themeColor="text1"/>
              </w:rPr>
            </w:pPr>
            <w:r w:rsidRPr="00781112">
              <w:rPr>
                <w:b/>
                <w:color w:val="000000" w:themeColor="text1"/>
              </w:rPr>
              <w:t>2017</w:t>
            </w:r>
          </w:p>
        </w:tc>
        <w:tc>
          <w:tcPr>
            <w:tcW w:w="833" w:type="pct"/>
            <w:shd w:val="clear" w:color="auto" w:fill="auto"/>
          </w:tcPr>
          <w:p w14:paraId="7C0715D5" w14:textId="197F633E" w:rsidR="00907A35" w:rsidRPr="00781112" w:rsidRDefault="002B7490" w:rsidP="00894709">
            <w:pPr>
              <w:jc w:val="center"/>
              <w:rPr>
                <w:b/>
                <w:color w:val="000000" w:themeColor="text1"/>
              </w:rPr>
            </w:pPr>
            <w:r w:rsidRPr="00781112">
              <w:rPr>
                <w:b/>
                <w:color w:val="000000" w:themeColor="text1"/>
              </w:rPr>
              <w:t>2018</w:t>
            </w:r>
          </w:p>
        </w:tc>
        <w:tc>
          <w:tcPr>
            <w:tcW w:w="833" w:type="pct"/>
            <w:shd w:val="clear" w:color="auto" w:fill="auto"/>
          </w:tcPr>
          <w:p w14:paraId="36DD95CC" w14:textId="1D95C11E" w:rsidR="00907A35" w:rsidRPr="00781112" w:rsidRDefault="002B7490" w:rsidP="00894709">
            <w:pPr>
              <w:jc w:val="center"/>
              <w:rPr>
                <w:b/>
                <w:color w:val="000000" w:themeColor="text1"/>
              </w:rPr>
            </w:pPr>
            <w:r w:rsidRPr="00781112">
              <w:rPr>
                <w:b/>
                <w:color w:val="000000" w:themeColor="text1"/>
              </w:rPr>
              <w:t>2019</w:t>
            </w:r>
          </w:p>
        </w:tc>
        <w:tc>
          <w:tcPr>
            <w:tcW w:w="833" w:type="pct"/>
            <w:shd w:val="clear" w:color="auto" w:fill="auto"/>
          </w:tcPr>
          <w:p w14:paraId="6DC8920B" w14:textId="560E0E60" w:rsidR="00907A35" w:rsidRPr="00781112" w:rsidRDefault="002B7490" w:rsidP="00894709">
            <w:pPr>
              <w:jc w:val="center"/>
              <w:rPr>
                <w:b/>
                <w:color w:val="000000" w:themeColor="text1"/>
              </w:rPr>
            </w:pPr>
            <w:r w:rsidRPr="00781112">
              <w:rPr>
                <w:b/>
                <w:color w:val="000000" w:themeColor="text1"/>
              </w:rPr>
              <w:t>2020</w:t>
            </w:r>
          </w:p>
        </w:tc>
        <w:tc>
          <w:tcPr>
            <w:tcW w:w="834" w:type="pct"/>
            <w:shd w:val="clear" w:color="auto" w:fill="auto"/>
          </w:tcPr>
          <w:p w14:paraId="42978F28" w14:textId="43280835" w:rsidR="00907A35" w:rsidRPr="00781112" w:rsidRDefault="002B7490" w:rsidP="00894709">
            <w:pPr>
              <w:jc w:val="center"/>
              <w:rPr>
                <w:b/>
                <w:color w:val="000000" w:themeColor="text1"/>
              </w:rPr>
            </w:pPr>
            <w:r w:rsidRPr="00781112">
              <w:rPr>
                <w:b/>
                <w:color w:val="000000" w:themeColor="text1"/>
              </w:rPr>
              <w:t>2021</w:t>
            </w:r>
          </w:p>
        </w:tc>
      </w:tr>
      <w:tr w:rsidR="005C29F8" w:rsidRPr="00781112" w14:paraId="58F3D93E" w14:textId="77777777" w:rsidTr="00DF4C35">
        <w:trPr>
          <w:trHeight w:val="357"/>
        </w:trPr>
        <w:tc>
          <w:tcPr>
            <w:tcW w:w="833" w:type="pct"/>
            <w:shd w:val="clear" w:color="auto" w:fill="auto"/>
            <w:vAlign w:val="center"/>
          </w:tcPr>
          <w:p w14:paraId="19C9E1E1" w14:textId="72240B64" w:rsidR="00907A35" w:rsidRPr="00781112" w:rsidRDefault="00907A35" w:rsidP="00BA3DBE">
            <w:pPr>
              <w:jc w:val="center"/>
              <w:rPr>
                <w:rFonts w:cs="Arial"/>
                <w:color w:val="000000" w:themeColor="text1"/>
                <w:szCs w:val="16"/>
              </w:rPr>
            </w:pPr>
            <w:r w:rsidRPr="00781112">
              <w:rPr>
                <w:rFonts w:cs="Arial"/>
                <w:color w:val="000000" w:themeColor="text1"/>
                <w:szCs w:val="16"/>
              </w:rPr>
              <w:t xml:space="preserve">Target </w:t>
            </w:r>
            <w:r w:rsidR="0051170F" w:rsidRPr="00781112">
              <w:rPr>
                <w:rFonts w:cs="Arial"/>
                <w:color w:val="000000" w:themeColor="text1"/>
                <w:szCs w:val="16"/>
                <w:shd w:val="clear" w:color="auto" w:fill="FFFFFF"/>
              </w:rPr>
              <w:t>&lt;=</w:t>
            </w:r>
          </w:p>
        </w:tc>
        <w:tc>
          <w:tcPr>
            <w:tcW w:w="833" w:type="pct"/>
            <w:shd w:val="clear" w:color="auto" w:fill="auto"/>
            <w:vAlign w:val="center"/>
          </w:tcPr>
          <w:p w14:paraId="70EB2EF4" w14:textId="3E0F0873" w:rsidR="00907A35" w:rsidRPr="00781112" w:rsidRDefault="002B7490" w:rsidP="00E0321D">
            <w:pPr>
              <w:jc w:val="center"/>
              <w:rPr>
                <w:rFonts w:cs="Arial"/>
                <w:color w:val="000000" w:themeColor="text1"/>
                <w:szCs w:val="16"/>
              </w:rPr>
            </w:pPr>
            <w:r w:rsidRPr="00781112">
              <w:rPr>
                <w:rFonts w:cs="Arial"/>
                <w:color w:val="000000" w:themeColor="text1"/>
                <w:szCs w:val="16"/>
              </w:rPr>
              <w:t>5.00%</w:t>
            </w:r>
          </w:p>
        </w:tc>
        <w:tc>
          <w:tcPr>
            <w:tcW w:w="833" w:type="pct"/>
            <w:shd w:val="clear" w:color="auto" w:fill="auto"/>
            <w:vAlign w:val="center"/>
          </w:tcPr>
          <w:p w14:paraId="09754C04" w14:textId="6AA1C908" w:rsidR="00907A35" w:rsidRPr="00781112" w:rsidRDefault="002B7490" w:rsidP="00E0321D">
            <w:pPr>
              <w:jc w:val="center"/>
              <w:rPr>
                <w:rFonts w:cs="Arial"/>
                <w:color w:val="000000" w:themeColor="text1"/>
                <w:szCs w:val="16"/>
              </w:rPr>
            </w:pPr>
            <w:r w:rsidRPr="00781112">
              <w:rPr>
                <w:rFonts w:cs="Arial"/>
                <w:color w:val="000000" w:themeColor="text1"/>
                <w:szCs w:val="16"/>
              </w:rPr>
              <w:t>5.20%</w:t>
            </w:r>
          </w:p>
        </w:tc>
        <w:tc>
          <w:tcPr>
            <w:tcW w:w="833" w:type="pct"/>
            <w:shd w:val="clear" w:color="auto" w:fill="auto"/>
            <w:vAlign w:val="center"/>
          </w:tcPr>
          <w:p w14:paraId="73F1F537" w14:textId="213B7CF6" w:rsidR="00907A35" w:rsidRPr="00781112" w:rsidRDefault="002B7490" w:rsidP="00E0321D">
            <w:pPr>
              <w:jc w:val="center"/>
              <w:rPr>
                <w:rFonts w:cs="Arial"/>
                <w:color w:val="000000" w:themeColor="text1"/>
                <w:szCs w:val="16"/>
              </w:rPr>
            </w:pPr>
            <w:r w:rsidRPr="00781112">
              <w:rPr>
                <w:rFonts w:cs="Arial"/>
                <w:color w:val="000000" w:themeColor="text1"/>
                <w:szCs w:val="16"/>
              </w:rPr>
              <w:t>5.00%</w:t>
            </w:r>
          </w:p>
        </w:tc>
        <w:tc>
          <w:tcPr>
            <w:tcW w:w="833" w:type="pct"/>
            <w:shd w:val="clear" w:color="auto" w:fill="auto"/>
            <w:vAlign w:val="center"/>
          </w:tcPr>
          <w:p w14:paraId="24592EED" w14:textId="5BE30DC5" w:rsidR="00907A35" w:rsidRPr="00781112" w:rsidRDefault="002B7490" w:rsidP="00E0321D">
            <w:pPr>
              <w:jc w:val="center"/>
              <w:rPr>
                <w:rFonts w:cs="Arial"/>
                <w:color w:val="000000" w:themeColor="text1"/>
                <w:szCs w:val="16"/>
              </w:rPr>
            </w:pPr>
            <w:r w:rsidRPr="00781112">
              <w:rPr>
                <w:rFonts w:cs="Arial"/>
                <w:color w:val="000000" w:themeColor="text1"/>
                <w:szCs w:val="16"/>
              </w:rPr>
              <w:t>23.54%</w:t>
            </w:r>
          </w:p>
        </w:tc>
        <w:tc>
          <w:tcPr>
            <w:tcW w:w="834" w:type="pct"/>
            <w:shd w:val="clear" w:color="auto" w:fill="auto"/>
            <w:vAlign w:val="center"/>
          </w:tcPr>
          <w:p w14:paraId="0C69FBF7" w14:textId="5FED7341" w:rsidR="00907A35" w:rsidRPr="00781112" w:rsidRDefault="002B7490" w:rsidP="00E0321D">
            <w:pPr>
              <w:jc w:val="center"/>
              <w:rPr>
                <w:rFonts w:cs="Arial"/>
                <w:color w:val="000000" w:themeColor="text1"/>
                <w:szCs w:val="16"/>
              </w:rPr>
            </w:pPr>
            <w:r w:rsidRPr="00781112">
              <w:rPr>
                <w:rFonts w:cs="Arial"/>
                <w:color w:val="000000" w:themeColor="text1"/>
                <w:szCs w:val="16"/>
              </w:rPr>
              <w:t>23.50%</w:t>
            </w:r>
          </w:p>
        </w:tc>
      </w:tr>
      <w:tr w:rsidR="005C29F8" w:rsidRPr="00781112" w14:paraId="06558B7E" w14:textId="77777777" w:rsidTr="00DF4C35">
        <w:trPr>
          <w:trHeight w:val="85"/>
        </w:trPr>
        <w:tc>
          <w:tcPr>
            <w:tcW w:w="833" w:type="pct"/>
            <w:shd w:val="clear" w:color="auto" w:fill="auto"/>
            <w:vAlign w:val="center"/>
          </w:tcPr>
          <w:p w14:paraId="1DE2074D" w14:textId="77777777" w:rsidR="00907A35" w:rsidRPr="00781112" w:rsidRDefault="00907A35"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vAlign w:val="center"/>
          </w:tcPr>
          <w:p w14:paraId="033EDE68" w14:textId="28E51F4E" w:rsidR="00907A35" w:rsidRPr="00781112" w:rsidRDefault="002B7490" w:rsidP="00E0321D">
            <w:pPr>
              <w:jc w:val="center"/>
              <w:rPr>
                <w:rFonts w:cs="Arial"/>
                <w:color w:val="000000" w:themeColor="text1"/>
                <w:szCs w:val="16"/>
              </w:rPr>
            </w:pPr>
            <w:r w:rsidRPr="00781112">
              <w:rPr>
                <w:rFonts w:cs="Arial"/>
                <w:color w:val="000000" w:themeColor="text1"/>
                <w:szCs w:val="16"/>
              </w:rPr>
              <w:t>5.23%</w:t>
            </w:r>
          </w:p>
        </w:tc>
        <w:tc>
          <w:tcPr>
            <w:tcW w:w="833" w:type="pct"/>
            <w:shd w:val="clear" w:color="auto" w:fill="auto"/>
            <w:vAlign w:val="center"/>
          </w:tcPr>
          <w:p w14:paraId="1DE6EF8F" w14:textId="2C6399B2" w:rsidR="00907A35" w:rsidRPr="00781112" w:rsidRDefault="002B7490" w:rsidP="00E0321D">
            <w:pPr>
              <w:jc w:val="center"/>
              <w:rPr>
                <w:rFonts w:cs="Arial"/>
                <w:color w:val="000000" w:themeColor="text1"/>
                <w:szCs w:val="16"/>
              </w:rPr>
            </w:pPr>
            <w:r w:rsidRPr="00781112">
              <w:rPr>
                <w:rFonts w:cs="Arial"/>
                <w:color w:val="000000" w:themeColor="text1"/>
                <w:szCs w:val="16"/>
              </w:rPr>
              <w:t>5.16%</w:t>
            </w:r>
          </w:p>
        </w:tc>
        <w:tc>
          <w:tcPr>
            <w:tcW w:w="833" w:type="pct"/>
            <w:tcBorders>
              <w:bottom w:val="single" w:sz="4" w:space="0" w:color="auto"/>
            </w:tcBorders>
            <w:shd w:val="clear" w:color="auto" w:fill="auto"/>
            <w:vAlign w:val="center"/>
          </w:tcPr>
          <w:p w14:paraId="3F810822" w14:textId="70D15FEC" w:rsidR="00907A35" w:rsidRPr="00781112" w:rsidRDefault="002B7490" w:rsidP="00E0321D">
            <w:pPr>
              <w:jc w:val="center"/>
              <w:rPr>
                <w:rFonts w:cs="Arial"/>
                <w:color w:val="000000" w:themeColor="text1"/>
                <w:szCs w:val="16"/>
              </w:rPr>
            </w:pPr>
            <w:r w:rsidRPr="00781112">
              <w:rPr>
                <w:rFonts w:cs="Arial"/>
                <w:color w:val="000000" w:themeColor="text1"/>
                <w:szCs w:val="16"/>
              </w:rPr>
              <w:t>4.90%</w:t>
            </w:r>
          </w:p>
        </w:tc>
        <w:tc>
          <w:tcPr>
            <w:tcW w:w="833" w:type="pct"/>
            <w:tcBorders>
              <w:bottom w:val="single" w:sz="4" w:space="0" w:color="auto"/>
            </w:tcBorders>
            <w:shd w:val="clear" w:color="auto" w:fill="auto"/>
            <w:vAlign w:val="center"/>
          </w:tcPr>
          <w:p w14:paraId="5421E042" w14:textId="6AE010E9" w:rsidR="00907A35" w:rsidRPr="00781112" w:rsidRDefault="002B7490" w:rsidP="00E0321D">
            <w:pPr>
              <w:jc w:val="center"/>
              <w:rPr>
                <w:rFonts w:cs="Arial"/>
                <w:color w:val="000000" w:themeColor="text1"/>
                <w:szCs w:val="16"/>
              </w:rPr>
            </w:pPr>
            <w:r w:rsidRPr="00781112">
              <w:rPr>
                <w:rFonts w:cs="Arial"/>
                <w:color w:val="000000" w:themeColor="text1"/>
                <w:szCs w:val="16"/>
              </w:rPr>
              <w:t>23.54%</w:t>
            </w:r>
          </w:p>
        </w:tc>
        <w:tc>
          <w:tcPr>
            <w:tcW w:w="834" w:type="pct"/>
            <w:tcBorders>
              <w:bottom w:val="single" w:sz="4" w:space="0" w:color="auto"/>
            </w:tcBorders>
            <w:shd w:val="clear" w:color="auto" w:fill="auto"/>
            <w:vAlign w:val="center"/>
          </w:tcPr>
          <w:p w14:paraId="32A53100" w14:textId="125B9065" w:rsidR="00907A35" w:rsidRPr="00781112" w:rsidRDefault="002B7490" w:rsidP="00E0321D">
            <w:pPr>
              <w:jc w:val="center"/>
              <w:rPr>
                <w:rFonts w:cs="Arial"/>
                <w:color w:val="000000" w:themeColor="text1"/>
                <w:szCs w:val="16"/>
              </w:rPr>
            </w:pPr>
            <w:r w:rsidRPr="00781112">
              <w:rPr>
                <w:rFonts w:cs="Arial"/>
                <w:color w:val="000000" w:themeColor="text1"/>
                <w:szCs w:val="16"/>
              </w:rPr>
              <w:t>24.23%</w:t>
            </w:r>
          </w:p>
        </w:tc>
      </w:tr>
    </w:tbl>
    <w:p w14:paraId="2E8ED284" w14:textId="77777777" w:rsidR="00654A4B" w:rsidRPr="00781112" w:rsidRDefault="00654A4B" w:rsidP="004369B2">
      <w:pPr>
        <w:rPr>
          <w:color w:val="000000" w:themeColor="text1"/>
        </w:rPr>
      </w:pPr>
    </w:p>
    <w:p w14:paraId="1AD526FC" w14:textId="0D130AB7" w:rsidR="00907A35" w:rsidRPr="00781112" w:rsidRDefault="00907A35" w:rsidP="004369B2">
      <w:pPr>
        <w:rPr>
          <w:color w:val="000000" w:themeColor="text1"/>
        </w:rPr>
      </w:pPr>
      <w:r w:rsidRPr="00781112">
        <w:rPr>
          <w:b/>
          <w:color w:val="000000" w:themeColor="text1"/>
        </w:rPr>
        <w:t>Targets</w:t>
      </w:r>
    </w:p>
    <w:tbl>
      <w:tblPr>
        <w:tblW w:w="34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2TARGETS"/>
      </w:tblPr>
      <w:tblGrid>
        <w:gridCol w:w="733"/>
        <w:gridCol w:w="1677"/>
        <w:gridCol w:w="1677"/>
        <w:gridCol w:w="1677"/>
        <w:gridCol w:w="1675"/>
      </w:tblGrid>
      <w:tr w:rsidR="00BE7AF0" w:rsidRPr="00781112" w14:paraId="029A4CCE" w14:textId="7CD6FC1B" w:rsidTr="001A31FD">
        <w:trPr>
          <w:trHeight w:val="378"/>
        </w:trPr>
        <w:tc>
          <w:tcPr>
            <w:tcW w:w="493" w:type="pct"/>
            <w:tcBorders>
              <w:bottom w:val="single" w:sz="4" w:space="0" w:color="auto"/>
            </w:tcBorders>
            <w:shd w:val="clear" w:color="auto" w:fill="auto"/>
          </w:tcPr>
          <w:p w14:paraId="7E454C96" w14:textId="77777777" w:rsidR="00BE7AF0" w:rsidRPr="00781112" w:rsidRDefault="00BE7AF0" w:rsidP="00373F78">
            <w:pPr>
              <w:jc w:val="center"/>
              <w:rPr>
                <w:b/>
                <w:color w:val="000000" w:themeColor="text1"/>
              </w:rPr>
            </w:pPr>
            <w:r w:rsidRPr="00781112">
              <w:rPr>
                <w:b/>
                <w:color w:val="000000" w:themeColor="text1"/>
              </w:rPr>
              <w:t>FFY</w:t>
            </w:r>
          </w:p>
        </w:tc>
        <w:tc>
          <w:tcPr>
            <w:tcW w:w="1127" w:type="pct"/>
            <w:shd w:val="clear" w:color="auto" w:fill="auto"/>
            <w:vAlign w:val="center"/>
          </w:tcPr>
          <w:p w14:paraId="43981BCA" w14:textId="46BADE94" w:rsidR="00BE7AF0" w:rsidRPr="00781112" w:rsidRDefault="00BE7AF0" w:rsidP="00373F78">
            <w:pPr>
              <w:jc w:val="center"/>
              <w:rPr>
                <w:b/>
                <w:color w:val="000000" w:themeColor="text1"/>
              </w:rPr>
            </w:pPr>
            <w:r w:rsidRPr="00781112">
              <w:rPr>
                <w:b/>
                <w:color w:val="000000" w:themeColor="text1"/>
              </w:rPr>
              <w:t>2022</w:t>
            </w:r>
          </w:p>
        </w:tc>
        <w:tc>
          <w:tcPr>
            <w:tcW w:w="1127" w:type="pct"/>
          </w:tcPr>
          <w:p w14:paraId="5E92A3B3" w14:textId="014BC7EC" w:rsidR="00BE7AF0" w:rsidRPr="00781112" w:rsidRDefault="00BE7AF0" w:rsidP="00373F78">
            <w:pPr>
              <w:jc w:val="center"/>
              <w:rPr>
                <w:b/>
                <w:color w:val="000000" w:themeColor="text1"/>
              </w:rPr>
            </w:pPr>
            <w:r w:rsidRPr="00781112">
              <w:rPr>
                <w:rFonts w:cs="Arial"/>
                <w:b/>
                <w:color w:val="000000" w:themeColor="text1"/>
                <w:szCs w:val="16"/>
              </w:rPr>
              <w:t>2023</w:t>
            </w:r>
          </w:p>
        </w:tc>
        <w:tc>
          <w:tcPr>
            <w:tcW w:w="1127" w:type="pct"/>
          </w:tcPr>
          <w:p w14:paraId="3A9EE8AA" w14:textId="53416CB2" w:rsidR="00BE7AF0" w:rsidRPr="00781112" w:rsidRDefault="00BE7AF0" w:rsidP="00373F78">
            <w:pPr>
              <w:jc w:val="center"/>
              <w:rPr>
                <w:b/>
                <w:color w:val="000000" w:themeColor="text1"/>
              </w:rPr>
            </w:pPr>
            <w:r w:rsidRPr="00781112">
              <w:rPr>
                <w:rFonts w:cs="Arial"/>
                <w:b/>
                <w:color w:val="000000" w:themeColor="text1"/>
                <w:szCs w:val="16"/>
              </w:rPr>
              <w:t>2024</w:t>
            </w:r>
          </w:p>
        </w:tc>
        <w:tc>
          <w:tcPr>
            <w:tcW w:w="1127" w:type="pct"/>
          </w:tcPr>
          <w:p w14:paraId="7D50850A" w14:textId="0FF3B8D7" w:rsidR="00BE7AF0" w:rsidRPr="00781112" w:rsidRDefault="00BE7AF0" w:rsidP="00373F78">
            <w:pPr>
              <w:jc w:val="center"/>
              <w:rPr>
                <w:b/>
                <w:color w:val="000000" w:themeColor="text1"/>
              </w:rPr>
            </w:pPr>
            <w:r w:rsidRPr="00781112">
              <w:rPr>
                <w:rFonts w:cs="Arial"/>
                <w:b/>
                <w:color w:val="000000" w:themeColor="text1"/>
                <w:szCs w:val="16"/>
              </w:rPr>
              <w:t>2025</w:t>
            </w:r>
          </w:p>
        </w:tc>
      </w:tr>
      <w:tr w:rsidR="00BE7AF0" w:rsidRPr="00781112" w14:paraId="74AFE5A4" w14:textId="4CB3606D" w:rsidTr="001A31FD">
        <w:trPr>
          <w:trHeight w:val="386"/>
        </w:trPr>
        <w:tc>
          <w:tcPr>
            <w:tcW w:w="493" w:type="pct"/>
            <w:shd w:val="clear" w:color="auto" w:fill="auto"/>
            <w:vAlign w:val="center"/>
          </w:tcPr>
          <w:p w14:paraId="74812D09" w14:textId="3A67082C" w:rsidR="00BE7AF0" w:rsidRPr="00781112" w:rsidRDefault="00BE7AF0" w:rsidP="00BA3DBE">
            <w:pPr>
              <w:jc w:val="center"/>
              <w:rPr>
                <w:rFonts w:cs="Arial"/>
                <w:color w:val="000000" w:themeColor="text1"/>
                <w:szCs w:val="16"/>
              </w:rPr>
            </w:pPr>
            <w:r w:rsidRPr="00781112">
              <w:rPr>
                <w:rFonts w:cs="Arial"/>
                <w:color w:val="000000" w:themeColor="text1"/>
                <w:szCs w:val="16"/>
              </w:rPr>
              <w:t>Target &lt;=</w:t>
            </w:r>
          </w:p>
        </w:tc>
        <w:tc>
          <w:tcPr>
            <w:tcW w:w="1127" w:type="pct"/>
            <w:shd w:val="clear" w:color="auto" w:fill="auto"/>
            <w:vAlign w:val="center"/>
          </w:tcPr>
          <w:p w14:paraId="1AA9A6F0" w14:textId="23F8F955" w:rsidR="00BE7AF0" w:rsidRPr="00781112" w:rsidRDefault="00BE7AF0" w:rsidP="00373F78">
            <w:pPr>
              <w:jc w:val="center"/>
              <w:rPr>
                <w:rFonts w:cs="Arial"/>
                <w:color w:val="000000" w:themeColor="text1"/>
                <w:szCs w:val="16"/>
              </w:rPr>
            </w:pPr>
            <w:r w:rsidRPr="00781112">
              <w:rPr>
                <w:rFonts w:cs="Arial"/>
                <w:color w:val="000000" w:themeColor="text1"/>
                <w:szCs w:val="16"/>
              </w:rPr>
              <w:t>23.50%</w:t>
            </w:r>
          </w:p>
        </w:tc>
        <w:tc>
          <w:tcPr>
            <w:tcW w:w="1127" w:type="pct"/>
          </w:tcPr>
          <w:p w14:paraId="1887156F" w14:textId="2A53DFD8" w:rsidR="00BE7AF0" w:rsidRPr="00781112" w:rsidRDefault="00BE7AF0" w:rsidP="00373F78">
            <w:pPr>
              <w:jc w:val="center"/>
              <w:rPr>
                <w:rFonts w:cs="Arial"/>
                <w:color w:val="000000" w:themeColor="text1"/>
                <w:szCs w:val="16"/>
              </w:rPr>
            </w:pPr>
            <w:r w:rsidRPr="00781112">
              <w:rPr>
                <w:color w:val="000000" w:themeColor="text1"/>
                <w:szCs w:val="16"/>
              </w:rPr>
              <w:t>23.00%</w:t>
            </w:r>
          </w:p>
        </w:tc>
        <w:tc>
          <w:tcPr>
            <w:tcW w:w="1127" w:type="pct"/>
          </w:tcPr>
          <w:p w14:paraId="114E0304" w14:textId="3D4B66CA" w:rsidR="00BE7AF0" w:rsidRPr="00781112" w:rsidRDefault="00BE7AF0" w:rsidP="00373F78">
            <w:pPr>
              <w:jc w:val="center"/>
              <w:rPr>
                <w:rFonts w:cs="Arial"/>
                <w:color w:val="000000" w:themeColor="text1"/>
                <w:szCs w:val="16"/>
              </w:rPr>
            </w:pPr>
            <w:r w:rsidRPr="00781112">
              <w:rPr>
                <w:color w:val="000000" w:themeColor="text1"/>
                <w:szCs w:val="16"/>
              </w:rPr>
              <w:t>22.00%</w:t>
            </w:r>
          </w:p>
        </w:tc>
        <w:tc>
          <w:tcPr>
            <w:tcW w:w="1127" w:type="pct"/>
          </w:tcPr>
          <w:p w14:paraId="78D67310" w14:textId="6B7563FE" w:rsidR="00BE7AF0" w:rsidRPr="00781112" w:rsidRDefault="00BE7AF0" w:rsidP="00373F78">
            <w:pPr>
              <w:jc w:val="center"/>
              <w:rPr>
                <w:rFonts w:cs="Arial"/>
                <w:color w:val="000000" w:themeColor="text1"/>
                <w:szCs w:val="16"/>
              </w:rPr>
            </w:pPr>
            <w:r w:rsidRPr="00781112">
              <w:rPr>
                <w:color w:val="000000" w:themeColor="text1"/>
                <w:szCs w:val="16"/>
              </w:rPr>
              <w:t>21.00%</w:t>
            </w:r>
          </w:p>
        </w:tc>
      </w:tr>
    </w:tbl>
    <w:p w14:paraId="23C212C7" w14:textId="54B31D84" w:rsidR="002D145D" w:rsidRPr="00781112" w:rsidRDefault="002D145D">
      <w:pPr>
        <w:rPr>
          <w:b/>
          <w:color w:val="000000" w:themeColor="text1"/>
        </w:rPr>
      </w:pPr>
      <w:r w:rsidRPr="00781112">
        <w:rPr>
          <w:b/>
          <w:color w:val="000000" w:themeColor="text1"/>
        </w:rPr>
        <w:t>Targets: Description of Stakeholder Input</w:t>
      </w:r>
    </w:p>
    <w:p w14:paraId="713FE3D9" w14:textId="115A66E3" w:rsidR="0051170F" w:rsidRPr="00781112" w:rsidRDefault="0051170F" w:rsidP="004369B2">
      <w:pPr>
        <w:rPr>
          <w:rFonts w:cs="Arial"/>
          <w:color w:val="000000" w:themeColor="text1"/>
          <w:szCs w:val="16"/>
        </w:rPr>
      </w:pPr>
      <w:r w:rsidRPr="00781112">
        <w:rPr>
          <w:rFonts w:cs="Arial"/>
          <w:color w:val="000000" w:themeColor="text1"/>
          <w:szCs w:val="16"/>
        </w:rPr>
        <w:t>Alaska DEED's State Performance Plan and Annual Performance Report (SPP/APR) is the result of ongoing efforts made by Alaska DEED staff, special education stakeholders including parents and students, and district and school staff that provide services to students with disabilities. Alaska DEED recognizes its districts for implementing improvement activities to meet and sustain compliance and to improve results for children and youth with disabilities throughout the year.</w:t>
        <w:br/>
        <w:t xml:space="preserve"> </w:t>
        <w:br/>
        <w:t xml:space="preserve">Alaska DEED presents the SPP/APR data to a broad stakeholder group each year to solicit feedback and develop, review and revise procedures, targets and strategies as needed. Alaska also receives ongoing input on the State's Systemic Improvement Plan (SSIP) through the monthly meetings of the Alaska Interagency Transition Council (AITC). Based on SPP/APR and SSIP data, DEED and its partners select focus areas for additional statewide activities throughout the year. These focus areas can be used to prioritize topics for parent training supported by Stone Soup Group as Alaska has found that parents prefer to work with a smaller set of indicators to better understand them. </w:t>
        <w:br/>
        <w:t/>
        <w:br/>
        <w:t>The complete SPP/APR is reviewed at least annually by the Education Committee of the Governor’s Council on Disabilities and Special Education, Alaska DEED's Special Education Advisory Panel. Alaska DEED also presented the data to its district special education directors at annual meetings. For the FFY 2022 APR, stakeholders engaged with Alaska DEED in data analysis, evaluating progress, and exploring ways to support implementation. No targets were newly established or revised for this SPP/APR.</w:t>
      </w:r>
    </w:p>
    <w:p w14:paraId="1646393A" w14:textId="2F9E8E4A" w:rsidR="002D145D" w:rsidRPr="00781112" w:rsidRDefault="002B7490" w:rsidP="002D145D">
      <w:pPr>
        <w:rPr>
          <w:rFonts w:cs="Arial"/>
          <w:color w:val="000000" w:themeColor="text1"/>
          <w:szCs w:val="16"/>
        </w:rPr>
      </w:pPr>
      <w:r w:rsidRPr="00781112">
        <w:rPr>
          <w:rFonts w:cs="Arial"/>
          <w:color w:val="000000" w:themeColor="text1"/>
          <w:szCs w:val="16"/>
        </w:rPr>
        <w:t/>
      </w:r>
    </w:p>
    <w:p w14:paraId="68E34693" w14:textId="382EE918" w:rsidR="00002962" w:rsidRPr="00781112" w:rsidRDefault="00002962" w:rsidP="004369B2">
      <w:pPr>
        <w:rPr>
          <w:color w:val="000000" w:themeColor="text1"/>
        </w:rPr>
      </w:pPr>
      <w:r w:rsidRPr="00781112">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2PREPOPDATA"/>
      </w:tblPr>
      <w:tblGrid>
        <w:gridCol w:w="2164"/>
        <w:gridCol w:w="2130"/>
        <w:gridCol w:w="4929"/>
        <w:gridCol w:w="1567"/>
      </w:tblGrid>
      <w:tr w:rsidR="005C29F8" w:rsidRPr="00781112" w14:paraId="60D7260E" w14:textId="77777777" w:rsidTr="0011161A">
        <w:trPr>
          <w:trHeight w:val="372"/>
          <w:tblHeader/>
        </w:trPr>
        <w:tc>
          <w:tcPr>
            <w:tcW w:w="1003" w:type="pct"/>
            <w:shd w:val="clear" w:color="auto" w:fill="auto"/>
          </w:tcPr>
          <w:p w14:paraId="7217614C" w14:textId="77777777" w:rsidR="001D55EC" w:rsidRPr="00781112" w:rsidRDefault="001D55EC" w:rsidP="000B4AA4">
            <w:pPr>
              <w:spacing w:after="0"/>
              <w:jc w:val="center"/>
              <w:rPr>
                <w:rFonts w:cs="Arial"/>
                <w:b/>
                <w:color w:val="000000" w:themeColor="text1"/>
                <w:szCs w:val="16"/>
              </w:rPr>
            </w:pPr>
            <w:r w:rsidRPr="00781112">
              <w:rPr>
                <w:rFonts w:cs="Arial"/>
                <w:b/>
                <w:color w:val="000000" w:themeColor="text1"/>
                <w:szCs w:val="16"/>
              </w:rPr>
              <w:t>Source</w:t>
            </w:r>
          </w:p>
        </w:tc>
        <w:tc>
          <w:tcPr>
            <w:tcW w:w="987" w:type="pct"/>
            <w:shd w:val="clear" w:color="auto" w:fill="auto"/>
          </w:tcPr>
          <w:p w14:paraId="05FC9008" w14:textId="77777777" w:rsidR="001D55EC" w:rsidRPr="00781112" w:rsidRDefault="001D55EC" w:rsidP="000B4AA4">
            <w:pPr>
              <w:spacing w:after="0"/>
              <w:jc w:val="center"/>
              <w:rPr>
                <w:rFonts w:cs="Arial"/>
                <w:b/>
                <w:color w:val="000000" w:themeColor="text1"/>
                <w:szCs w:val="16"/>
              </w:rPr>
            </w:pPr>
            <w:r w:rsidRPr="00781112">
              <w:rPr>
                <w:rFonts w:cs="Arial"/>
                <w:b/>
                <w:color w:val="000000" w:themeColor="text1"/>
                <w:szCs w:val="16"/>
              </w:rPr>
              <w:t>Date</w:t>
            </w:r>
          </w:p>
        </w:tc>
        <w:tc>
          <w:tcPr>
            <w:tcW w:w="2284" w:type="pct"/>
            <w:shd w:val="clear" w:color="auto" w:fill="auto"/>
          </w:tcPr>
          <w:p w14:paraId="452E3A47" w14:textId="77777777" w:rsidR="001D55EC" w:rsidRPr="00781112" w:rsidRDefault="001D55EC" w:rsidP="000B4AA4">
            <w:pPr>
              <w:spacing w:after="0"/>
              <w:jc w:val="center"/>
              <w:rPr>
                <w:rFonts w:cs="Arial"/>
                <w:b/>
                <w:color w:val="000000" w:themeColor="text1"/>
                <w:szCs w:val="16"/>
              </w:rPr>
            </w:pPr>
            <w:r w:rsidRPr="00781112">
              <w:rPr>
                <w:rFonts w:cs="Arial"/>
                <w:b/>
                <w:color w:val="000000" w:themeColor="text1"/>
                <w:szCs w:val="16"/>
              </w:rPr>
              <w:t>Description</w:t>
            </w:r>
          </w:p>
        </w:tc>
        <w:tc>
          <w:tcPr>
            <w:tcW w:w="726" w:type="pct"/>
            <w:shd w:val="clear" w:color="auto" w:fill="auto"/>
          </w:tcPr>
          <w:p w14:paraId="197E988D" w14:textId="77777777" w:rsidR="001D55EC" w:rsidRPr="00781112" w:rsidRDefault="001D55EC" w:rsidP="000B4AA4">
            <w:pPr>
              <w:spacing w:after="0"/>
              <w:jc w:val="center"/>
              <w:rPr>
                <w:rFonts w:cs="Arial"/>
                <w:b/>
                <w:color w:val="000000" w:themeColor="text1"/>
                <w:szCs w:val="16"/>
              </w:rPr>
            </w:pPr>
            <w:r w:rsidRPr="00781112">
              <w:rPr>
                <w:rFonts w:cs="Arial"/>
                <w:b/>
                <w:color w:val="000000" w:themeColor="text1"/>
                <w:szCs w:val="16"/>
              </w:rPr>
              <w:t>Data</w:t>
            </w:r>
          </w:p>
        </w:tc>
      </w:tr>
      <w:tr w:rsidR="005C29F8" w:rsidRPr="00781112" w14:paraId="20549B53" w14:textId="77777777" w:rsidTr="0011161A">
        <w:trPr>
          <w:trHeight w:val="380"/>
        </w:trPr>
        <w:tc>
          <w:tcPr>
            <w:tcW w:w="1003" w:type="pct"/>
            <w:shd w:val="clear" w:color="auto" w:fill="auto"/>
          </w:tcPr>
          <w:p w14:paraId="38DBE1E5" w14:textId="4B654FBA" w:rsidR="001D55EC" w:rsidRPr="00781112" w:rsidRDefault="008A2533" w:rsidP="00A018D4">
            <w:pPr>
              <w:jc w:val="center"/>
              <w:rPr>
                <w:rFonts w:cs="Arial"/>
                <w:color w:val="000000" w:themeColor="text1"/>
                <w:szCs w:val="16"/>
              </w:rPr>
            </w:pPr>
            <w:r w:rsidRPr="00781112">
              <w:rPr>
                <w:rFonts w:cs="Arial"/>
                <w:color w:val="000000" w:themeColor="text1"/>
                <w:szCs w:val="16"/>
              </w:rPr>
              <w:t>SY 2021-22 Exiting Data Groups (EDFacts file spec FS009; Data Group 85)</w:t>
            </w:r>
          </w:p>
        </w:tc>
        <w:tc>
          <w:tcPr>
            <w:tcW w:w="987" w:type="pct"/>
            <w:shd w:val="clear" w:color="auto" w:fill="auto"/>
          </w:tcPr>
          <w:p w14:paraId="6675DCDD" w14:textId="08B07A76" w:rsidR="001D55EC" w:rsidRPr="00781112" w:rsidRDefault="008A2533" w:rsidP="00A018D4">
            <w:pPr>
              <w:jc w:val="center"/>
              <w:rPr>
                <w:rFonts w:cs="Arial"/>
                <w:color w:val="000000" w:themeColor="text1"/>
                <w:szCs w:val="16"/>
              </w:rPr>
            </w:pPr>
            <w:r w:rsidRPr="00781112">
              <w:rPr>
                <w:rFonts w:cs="Arial"/>
                <w:color w:val="000000" w:themeColor="text1"/>
                <w:szCs w:val="16"/>
              </w:rPr>
              <w:t>05/24/2023</w:t>
            </w:r>
          </w:p>
        </w:tc>
        <w:tc>
          <w:tcPr>
            <w:tcW w:w="2284" w:type="pct"/>
            <w:shd w:val="clear" w:color="auto" w:fill="auto"/>
          </w:tcPr>
          <w:p w14:paraId="52A6FFD9" w14:textId="722CDF17" w:rsidR="001D55EC" w:rsidRPr="00781112" w:rsidRDefault="00E619AC" w:rsidP="001D55EC">
            <w:pPr>
              <w:rPr>
                <w:rFonts w:cs="Arial"/>
                <w:color w:val="000000" w:themeColor="text1"/>
                <w:szCs w:val="16"/>
              </w:rPr>
            </w:pPr>
            <w:r w:rsidRPr="00781112">
              <w:rPr>
                <w:rFonts w:cs="Arial"/>
                <w:color w:val="000000" w:themeColor="text1"/>
                <w:szCs w:val="16"/>
              </w:rPr>
              <w:t>Number of youth with IEPs (ages 14-21) who exited special education by graduating with a regular high school diploma (a)</w:t>
            </w:r>
          </w:p>
        </w:tc>
        <w:tc>
          <w:tcPr>
            <w:tcW w:w="726" w:type="pct"/>
            <w:shd w:val="clear" w:color="auto" w:fill="auto"/>
          </w:tcPr>
          <w:p w14:paraId="6BB20172" w14:textId="20DA3C25" w:rsidR="001D55EC" w:rsidRPr="00781112" w:rsidRDefault="002B7490" w:rsidP="00A018D4">
            <w:pPr>
              <w:jc w:val="center"/>
              <w:rPr>
                <w:rFonts w:cs="Arial"/>
                <w:color w:val="000000" w:themeColor="text1"/>
                <w:szCs w:val="16"/>
              </w:rPr>
            </w:pPr>
            <w:r w:rsidRPr="00781112">
              <w:rPr>
                <w:rFonts w:cs="Arial"/>
                <w:color w:val="000000" w:themeColor="text1"/>
                <w:szCs w:val="16"/>
              </w:rPr>
              <w:t>784</w:t>
            </w:r>
          </w:p>
        </w:tc>
      </w:tr>
      <w:tr w:rsidR="00FE0F05" w:rsidRPr="00781112" w14:paraId="442FFC23" w14:textId="77777777" w:rsidTr="0011161A">
        <w:trPr>
          <w:trHeight w:val="380"/>
        </w:trPr>
        <w:tc>
          <w:tcPr>
            <w:tcW w:w="1003" w:type="pct"/>
            <w:shd w:val="clear" w:color="auto" w:fill="auto"/>
          </w:tcPr>
          <w:p w14:paraId="6CF34AAB" w14:textId="0F679619" w:rsidR="00FE0F05" w:rsidRPr="00781112" w:rsidRDefault="00FE0F05" w:rsidP="00FE0F05">
            <w:pPr>
              <w:jc w:val="center"/>
              <w:rPr>
                <w:rFonts w:cs="Arial"/>
                <w:color w:val="000000" w:themeColor="text1"/>
                <w:szCs w:val="16"/>
              </w:rPr>
            </w:pPr>
            <w:r w:rsidRPr="00781112">
              <w:rPr>
                <w:rFonts w:cs="Arial"/>
                <w:color w:val="000000" w:themeColor="text1"/>
                <w:szCs w:val="16"/>
              </w:rPr>
              <w:t>SY 2021-22 Exiting Data Groups (EDFacts file spec FS009; Data Group 85)</w:t>
            </w:r>
          </w:p>
        </w:tc>
        <w:tc>
          <w:tcPr>
            <w:tcW w:w="987" w:type="pct"/>
            <w:shd w:val="clear" w:color="auto" w:fill="auto"/>
          </w:tcPr>
          <w:p w14:paraId="4C847D87" w14:textId="13F5F6DB" w:rsidR="00FE0F05" w:rsidRPr="00781112" w:rsidRDefault="00FE0F05" w:rsidP="00FE0F05">
            <w:pPr>
              <w:jc w:val="center"/>
              <w:rPr>
                <w:rFonts w:cs="Arial"/>
                <w:color w:val="000000" w:themeColor="text1"/>
                <w:szCs w:val="16"/>
              </w:rPr>
            </w:pPr>
            <w:r w:rsidRPr="00781112">
              <w:rPr>
                <w:rFonts w:cs="Arial"/>
                <w:color w:val="000000" w:themeColor="text1"/>
                <w:szCs w:val="16"/>
              </w:rPr>
              <w:t>05/24/2023</w:t>
            </w:r>
          </w:p>
        </w:tc>
        <w:tc>
          <w:tcPr>
            <w:tcW w:w="2284" w:type="pct"/>
            <w:shd w:val="clear" w:color="auto" w:fill="auto"/>
          </w:tcPr>
          <w:p w14:paraId="11D0842E" w14:textId="2246C25A" w:rsidR="00FE0F05" w:rsidRPr="00781112" w:rsidRDefault="00FE0F05" w:rsidP="00FE0F05">
            <w:pPr>
              <w:rPr>
                <w:rFonts w:cs="Arial"/>
                <w:color w:val="000000" w:themeColor="text1"/>
                <w:szCs w:val="16"/>
              </w:rPr>
            </w:pPr>
            <w:r w:rsidRPr="00781112">
              <w:rPr>
                <w:rFonts w:cs="Arial"/>
                <w:szCs w:val="16"/>
              </w:rPr>
              <w:t>Number of youth with IEPs (ages 14-21) who exited special education by graduating with a state-defined alternate diploma (b)</w:t>
            </w:r>
          </w:p>
        </w:tc>
        <w:tc>
          <w:tcPr>
            <w:tcW w:w="726" w:type="pct"/>
            <w:shd w:val="clear" w:color="auto" w:fill="auto"/>
          </w:tcPr>
          <w:p w14:paraId="076B8DEA" w14:textId="2D1A3AE9" w:rsidR="00FE0F05" w:rsidRPr="00781112" w:rsidRDefault="00FE0F05" w:rsidP="00FE0F05">
            <w:pPr>
              <w:jc w:val="center"/>
              <w:rPr>
                <w:rFonts w:cs="Arial"/>
                <w:color w:val="000000" w:themeColor="text1"/>
                <w:szCs w:val="16"/>
              </w:rPr>
            </w:pPr>
            <w:r w:rsidRPr="00781112">
              <w:rPr>
                <w:rFonts w:cs="Arial"/>
                <w:color w:val="000000" w:themeColor="text1"/>
                <w:szCs w:val="16"/>
              </w:rPr>
              <w:t/>
            </w:r>
          </w:p>
        </w:tc>
      </w:tr>
      <w:tr w:rsidR="0011161A" w:rsidRPr="00781112" w14:paraId="7531005B" w14:textId="77777777" w:rsidTr="0011161A">
        <w:trPr>
          <w:trHeight w:val="380"/>
        </w:trPr>
        <w:tc>
          <w:tcPr>
            <w:tcW w:w="1003" w:type="pct"/>
            <w:shd w:val="clear" w:color="auto" w:fill="auto"/>
          </w:tcPr>
          <w:p w14:paraId="68D79338" w14:textId="7556C19A" w:rsidR="0011161A" w:rsidRPr="00781112" w:rsidRDefault="0011161A" w:rsidP="0011161A">
            <w:pPr>
              <w:jc w:val="center"/>
              <w:rPr>
                <w:rFonts w:cs="Arial"/>
                <w:color w:val="000000" w:themeColor="text1"/>
                <w:szCs w:val="16"/>
              </w:rPr>
            </w:pPr>
            <w:r w:rsidRPr="00781112">
              <w:rPr>
                <w:rFonts w:cs="Arial"/>
                <w:color w:val="000000" w:themeColor="text1"/>
                <w:szCs w:val="16"/>
              </w:rPr>
              <w:t>SY 2021-22 Exiting Data Groups (EDFacts file spec FS009; Data Group 85)</w:t>
            </w:r>
          </w:p>
        </w:tc>
        <w:tc>
          <w:tcPr>
            <w:tcW w:w="987" w:type="pct"/>
            <w:shd w:val="clear" w:color="auto" w:fill="auto"/>
          </w:tcPr>
          <w:p w14:paraId="3137C3E8" w14:textId="1C4E2EC1" w:rsidR="0011161A" w:rsidRPr="00781112" w:rsidRDefault="0011161A" w:rsidP="0011161A">
            <w:pPr>
              <w:jc w:val="center"/>
              <w:rPr>
                <w:rFonts w:cs="Arial"/>
                <w:color w:val="000000" w:themeColor="text1"/>
                <w:szCs w:val="16"/>
              </w:rPr>
            </w:pPr>
            <w:r w:rsidRPr="00781112">
              <w:rPr>
                <w:rFonts w:cs="Arial"/>
                <w:color w:val="000000" w:themeColor="text1"/>
                <w:szCs w:val="16"/>
              </w:rPr>
              <w:t>05/24/2023</w:t>
            </w:r>
          </w:p>
        </w:tc>
        <w:tc>
          <w:tcPr>
            <w:tcW w:w="2284" w:type="pct"/>
            <w:shd w:val="clear" w:color="auto" w:fill="auto"/>
          </w:tcPr>
          <w:p w14:paraId="436358B9" w14:textId="1F75CF67" w:rsidR="0011161A" w:rsidRPr="00781112" w:rsidRDefault="0011161A" w:rsidP="0011161A">
            <w:pPr>
              <w:rPr>
                <w:rFonts w:cs="Arial"/>
                <w:color w:val="000000" w:themeColor="text1"/>
                <w:szCs w:val="16"/>
              </w:rPr>
            </w:pPr>
            <w:r w:rsidRPr="00781112">
              <w:rPr>
                <w:rFonts w:cs="Arial"/>
                <w:color w:val="000000" w:themeColor="text1"/>
                <w:szCs w:val="16"/>
              </w:rPr>
              <w:t>Number of youth with IEPs (ages 14-21) who exited special education by receiving a certificate (c)</w:t>
            </w:r>
          </w:p>
        </w:tc>
        <w:tc>
          <w:tcPr>
            <w:tcW w:w="726" w:type="pct"/>
            <w:shd w:val="clear" w:color="auto" w:fill="auto"/>
          </w:tcPr>
          <w:p w14:paraId="554F88F2" w14:textId="623A3342" w:rsidR="0011161A" w:rsidRPr="00781112" w:rsidRDefault="0011161A" w:rsidP="0011161A">
            <w:pPr>
              <w:jc w:val="center"/>
              <w:rPr>
                <w:rFonts w:cs="Arial"/>
                <w:color w:val="000000" w:themeColor="text1"/>
                <w:szCs w:val="16"/>
              </w:rPr>
            </w:pPr>
            <w:r w:rsidRPr="00781112">
              <w:rPr>
                <w:rFonts w:cs="Arial"/>
                <w:color w:val="000000" w:themeColor="text1"/>
                <w:szCs w:val="16"/>
              </w:rPr>
              <w:t>90</w:t>
            </w:r>
          </w:p>
        </w:tc>
      </w:tr>
      <w:tr w:rsidR="0011161A" w:rsidRPr="00781112" w14:paraId="56B284E9" w14:textId="77777777" w:rsidTr="0011161A">
        <w:trPr>
          <w:trHeight w:val="380"/>
        </w:trPr>
        <w:tc>
          <w:tcPr>
            <w:tcW w:w="1003" w:type="pct"/>
            <w:shd w:val="clear" w:color="auto" w:fill="auto"/>
          </w:tcPr>
          <w:p w14:paraId="73E78D27" w14:textId="6A11D514" w:rsidR="0011161A" w:rsidRPr="00781112" w:rsidRDefault="0011161A" w:rsidP="0011161A">
            <w:pPr>
              <w:jc w:val="center"/>
              <w:rPr>
                <w:rFonts w:cs="Arial"/>
                <w:color w:val="000000" w:themeColor="text1"/>
                <w:szCs w:val="16"/>
              </w:rPr>
            </w:pPr>
            <w:r w:rsidRPr="00781112">
              <w:rPr>
                <w:rFonts w:cs="Arial"/>
                <w:color w:val="000000" w:themeColor="text1"/>
                <w:szCs w:val="16"/>
              </w:rPr>
              <w:t>SY 2021-22 Exiting Data Groups (EDFacts file spec FS009; Data Group 85)</w:t>
            </w:r>
          </w:p>
        </w:tc>
        <w:tc>
          <w:tcPr>
            <w:tcW w:w="987" w:type="pct"/>
            <w:shd w:val="clear" w:color="auto" w:fill="auto"/>
          </w:tcPr>
          <w:p w14:paraId="151F192A" w14:textId="492844E5" w:rsidR="0011161A" w:rsidRPr="00781112" w:rsidRDefault="0011161A" w:rsidP="0011161A">
            <w:pPr>
              <w:jc w:val="center"/>
              <w:rPr>
                <w:rFonts w:cs="Arial"/>
                <w:color w:val="000000" w:themeColor="text1"/>
                <w:szCs w:val="16"/>
              </w:rPr>
            </w:pPr>
            <w:r w:rsidRPr="00781112">
              <w:rPr>
                <w:rFonts w:cs="Arial"/>
                <w:color w:val="000000" w:themeColor="text1"/>
                <w:szCs w:val="16"/>
              </w:rPr>
              <w:t>05/24/2023</w:t>
            </w:r>
          </w:p>
        </w:tc>
        <w:tc>
          <w:tcPr>
            <w:tcW w:w="2284" w:type="pct"/>
            <w:shd w:val="clear" w:color="auto" w:fill="auto"/>
          </w:tcPr>
          <w:p w14:paraId="65152DCF" w14:textId="4124B416" w:rsidR="0011161A" w:rsidRPr="00781112" w:rsidRDefault="0011161A" w:rsidP="0011161A">
            <w:pPr>
              <w:rPr>
                <w:rFonts w:cs="Arial"/>
                <w:color w:val="000000" w:themeColor="text1"/>
                <w:szCs w:val="16"/>
              </w:rPr>
            </w:pPr>
            <w:r w:rsidRPr="00781112">
              <w:rPr>
                <w:rFonts w:cs="Arial"/>
                <w:color w:val="000000" w:themeColor="text1"/>
                <w:szCs w:val="16"/>
              </w:rPr>
              <w:t>Number of youth with IEPs (ages 14-21) who exited special education by reaching maximum age (d)</w:t>
            </w:r>
          </w:p>
        </w:tc>
        <w:tc>
          <w:tcPr>
            <w:tcW w:w="726" w:type="pct"/>
            <w:shd w:val="clear" w:color="auto" w:fill="auto"/>
          </w:tcPr>
          <w:p w14:paraId="788B37F6" w14:textId="1E312572" w:rsidR="0011161A" w:rsidRPr="00781112" w:rsidRDefault="0011161A" w:rsidP="0011161A">
            <w:pPr>
              <w:jc w:val="center"/>
              <w:rPr>
                <w:rFonts w:cs="Arial"/>
                <w:color w:val="000000" w:themeColor="text1"/>
                <w:szCs w:val="16"/>
              </w:rPr>
            </w:pPr>
            <w:r w:rsidRPr="00781112">
              <w:rPr>
                <w:rFonts w:cs="Arial"/>
                <w:color w:val="000000" w:themeColor="text1"/>
                <w:szCs w:val="16"/>
              </w:rPr>
              <w:t>12</w:t>
            </w:r>
          </w:p>
        </w:tc>
      </w:tr>
      <w:tr w:rsidR="005C29F8" w:rsidRPr="00781112" w14:paraId="245FE023" w14:textId="77777777" w:rsidTr="0011161A">
        <w:trPr>
          <w:trHeight w:val="380"/>
        </w:trPr>
        <w:tc>
          <w:tcPr>
            <w:tcW w:w="1003" w:type="pct"/>
            <w:shd w:val="clear" w:color="auto" w:fill="auto"/>
          </w:tcPr>
          <w:p w14:paraId="67B529F8" w14:textId="28E7DCDC" w:rsidR="00C470E8" w:rsidRPr="00781112" w:rsidRDefault="008A2533" w:rsidP="00A018D4">
            <w:pPr>
              <w:jc w:val="center"/>
              <w:rPr>
                <w:rFonts w:cs="Arial"/>
                <w:color w:val="000000" w:themeColor="text1"/>
                <w:szCs w:val="16"/>
              </w:rPr>
            </w:pPr>
            <w:r w:rsidRPr="00781112">
              <w:rPr>
                <w:rFonts w:cs="Arial"/>
                <w:color w:val="000000" w:themeColor="text1"/>
                <w:szCs w:val="16"/>
              </w:rPr>
              <w:t>SY 2021-22 Exiting Data Groups (EDFacts file spec FS009; Data Group 85)</w:t>
            </w:r>
          </w:p>
        </w:tc>
        <w:tc>
          <w:tcPr>
            <w:tcW w:w="987" w:type="pct"/>
            <w:shd w:val="clear" w:color="auto" w:fill="auto"/>
          </w:tcPr>
          <w:p w14:paraId="2C17EFE7" w14:textId="6210AB54" w:rsidR="00C470E8" w:rsidRPr="00781112" w:rsidRDefault="008A2533" w:rsidP="00A018D4">
            <w:pPr>
              <w:jc w:val="center"/>
              <w:rPr>
                <w:rFonts w:cs="Arial"/>
                <w:color w:val="000000" w:themeColor="text1"/>
                <w:szCs w:val="16"/>
              </w:rPr>
            </w:pPr>
            <w:r w:rsidRPr="00781112">
              <w:rPr>
                <w:rFonts w:cs="Arial"/>
                <w:color w:val="000000" w:themeColor="text1"/>
                <w:szCs w:val="16"/>
              </w:rPr>
              <w:t>05/24/2023</w:t>
            </w:r>
          </w:p>
        </w:tc>
        <w:tc>
          <w:tcPr>
            <w:tcW w:w="2284" w:type="pct"/>
            <w:shd w:val="clear" w:color="auto" w:fill="auto"/>
          </w:tcPr>
          <w:p w14:paraId="2D5B3E78" w14:textId="5F9109CF" w:rsidR="00C470E8" w:rsidRPr="00781112" w:rsidRDefault="00C470E8" w:rsidP="00C470E8">
            <w:pPr>
              <w:rPr>
                <w:rFonts w:cs="Arial"/>
                <w:color w:val="000000" w:themeColor="text1"/>
                <w:szCs w:val="16"/>
              </w:rPr>
            </w:pPr>
            <w:r w:rsidRPr="00781112">
              <w:rPr>
                <w:rFonts w:cs="Arial"/>
                <w:color w:val="000000" w:themeColor="text1"/>
                <w:szCs w:val="16"/>
              </w:rPr>
              <w:t>Number of youth with IEPs (ages 14-21) who exited special education due to dropping out (e)</w:t>
            </w:r>
          </w:p>
        </w:tc>
        <w:tc>
          <w:tcPr>
            <w:tcW w:w="726" w:type="pct"/>
            <w:shd w:val="clear" w:color="auto" w:fill="auto"/>
          </w:tcPr>
          <w:p w14:paraId="20785B5C" w14:textId="176AF317" w:rsidR="00C470E8" w:rsidRPr="00781112" w:rsidRDefault="00FE0F05" w:rsidP="00A018D4">
            <w:pPr>
              <w:jc w:val="center"/>
              <w:rPr>
                <w:rFonts w:cs="Arial"/>
                <w:color w:val="000000" w:themeColor="text1"/>
                <w:szCs w:val="16"/>
              </w:rPr>
            </w:pPr>
            <w:r w:rsidRPr="00781112">
              <w:rPr>
                <w:rFonts w:cs="Arial"/>
                <w:color w:val="000000" w:themeColor="text1"/>
                <w:szCs w:val="16"/>
              </w:rPr>
              <w:t>331</w:t>
            </w:r>
          </w:p>
        </w:tc>
      </w:tr>
    </w:tbl>
    <w:p w14:paraId="7CE42756" w14:textId="445D9372" w:rsidR="00654A4B" w:rsidRPr="00781112" w:rsidRDefault="00654A4B" w:rsidP="004369B2">
      <w:pPr>
        <w:rPr>
          <w:color w:val="000000" w:themeColor="text1"/>
        </w:rPr>
      </w:pPr>
    </w:p>
    <w:p w14:paraId="4463AFB2" w14:textId="2D3D5B16" w:rsidR="00C96339" w:rsidRPr="00781112" w:rsidRDefault="0047313F" w:rsidP="004369B2">
      <w:pPr>
        <w:rPr>
          <w:color w:val="000000" w:themeColor="text1"/>
        </w:rPr>
      </w:pPr>
      <w:r>
        <w:rPr>
          <w:b/>
          <w:color w:val="000000" w:themeColor="text1"/>
        </w:rPr>
        <w:t xml:space="preserve">FFY 2022 SPP/APR Data </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2CFFYAPRDATAOPT1"/>
      </w:tblPr>
      <w:tblGrid>
        <w:gridCol w:w="1528"/>
        <w:gridCol w:w="1506"/>
        <w:gridCol w:w="1367"/>
        <w:gridCol w:w="2088"/>
        <w:gridCol w:w="1229"/>
        <w:gridCol w:w="1564"/>
        <w:gridCol w:w="1513"/>
      </w:tblGrid>
      <w:tr w:rsidR="0047313F" w:rsidRPr="00781112" w14:paraId="5C4D1C2F" w14:textId="77777777" w:rsidTr="004D0044">
        <w:trPr>
          <w:trHeight w:val="359"/>
          <w:tblHeader/>
        </w:trPr>
        <w:tc>
          <w:tcPr>
            <w:tcW w:w="708" w:type="pct"/>
            <w:shd w:val="clear" w:color="auto" w:fill="auto"/>
            <w:vAlign w:val="bottom"/>
          </w:tcPr>
          <w:p w14:paraId="3F5808F2" w14:textId="257E84C8" w:rsidR="0047313F" w:rsidRPr="00781112" w:rsidRDefault="0047313F" w:rsidP="0047313F">
            <w:pPr>
              <w:jc w:val="center"/>
              <w:rPr>
                <w:rFonts w:cs="Arial"/>
                <w:b/>
                <w:color w:val="000000" w:themeColor="text1"/>
                <w:szCs w:val="16"/>
              </w:rPr>
            </w:pPr>
            <w:r w:rsidRPr="00781112">
              <w:rPr>
                <w:rFonts w:cs="Arial"/>
                <w:b/>
                <w:color w:val="000000" w:themeColor="text1"/>
                <w:szCs w:val="16"/>
              </w:rPr>
              <w:lastRenderedPageBreak/>
              <w:t>Number of youth with IEPs (ages 14-21) who exited special education due to dropping out</w:t>
            </w:r>
          </w:p>
        </w:tc>
        <w:tc>
          <w:tcPr>
            <w:tcW w:w="698" w:type="pct"/>
            <w:shd w:val="clear" w:color="auto" w:fill="auto"/>
            <w:vAlign w:val="bottom"/>
          </w:tcPr>
          <w:p w14:paraId="2F5BF81E" w14:textId="25314F83" w:rsidR="0047313F" w:rsidRPr="00781112" w:rsidRDefault="0047313F" w:rsidP="0047313F">
            <w:pPr>
              <w:jc w:val="center"/>
              <w:rPr>
                <w:rFonts w:cs="Arial"/>
                <w:color w:val="000000" w:themeColor="text1"/>
                <w:szCs w:val="16"/>
              </w:rPr>
            </w:pPr>
            <w:r w:rsidRPr="008137CC">
              <w:rPr>
                <w:rFonts w:cs="Arial"/>
                <w:b/>
                <w:color w:val="000000" w:themeColor="text1"/>
                <w:szCs w:val="16"/>
              </w:rPr>
              <w:t xml:space="preserve">Number of all youth with IEPs who exited special education (ages 14-21)  </w:t>
            </w:r>
          </w:p>
        </w:tc>
        <w:tc>
          <w:tcPr>
            <w:tcW w:w="633" w:type="pct"/>
            <w:shd w:val="clear" w:color="auto" w:fill="auto"/>
            <w:vAlign w:val="bottom"/>
          </w:tcPr>
          <w:p w14:paraId="764A6652" w14:textId="25DC1F8E" w:rsidR="0047313F" w:rsidRPr="00073BD7" w:rsidRDefault="0047313F" w:rsidP="0047313F">
            <w:pPr>
              <w:jc w:val="center"/>
              <w:rPr>
                <w:rFonts w:cs="Arial"/>
                <w:b/>
                <w:bCs/>
                <w:color w:val="000000" w:themeColor="text1"/>
                <w:szCs w:val="16"/>
              </w:rPr>
            </w:pPr>
            <w:r w:rsidRPr="00073BD7">
              <w:rPr>
                <w:b/>
                <w:bCs/>
              </w:rPr>
              <w:t>FFY 2021 Data</w:t>
            </w:r>
          </w:p>
        </w:tc>
        <w:tc>
          <w:tcPr>
            <w:tcW w:w="967" w:type="pct"/>
            <w:shd w:val="clear" w:color="auto" w:fill="auto"/>
            <w:vAlign w:val="bottom"/>
          </w:tcPr>
          <w:p w14:paraId="1F444650" w14:textId="08B345C8" w:rsidR="0047313F" w:rsidRPr="00073BD7" w:rsidRDefault="0047313F" w:rsidP="0047313F">
            <w:pPr>
              <w:jc w:val="center"/>
              <w:rPr>
                <w:rFonts w:cs="Arial"/>
                <w:b/>
                <w:bCs/>
                <w:color w:val="000000" w:themeColor="text1"/>
                <w:szCs w:val="16"/>
              </w:rPr>
            </w:pPr>
            <w:r w:rsidRPr="00073BD7">
              <w:rPr>
                <w:b/>
                <w:bCs/>
              </w:rPr>
              <w:t>FFY 2022 Target</w:t>
            </w:r>
          </w:p>
        </w:tc>
        <w:tc>
          <w:tcPr>
            <w:tcW w:w="569" w:type="pct"/>
            <w:shd w:val="clear" w:color="auto" w:fill="auto"/>
            <w:vAlign w:val="bottom"/>
          </w:tcPr>
          <w:p w14:paraId="194A1B8B" w14:textId="6088D02A" w:rsidR="0047313F" w:rsidRPr="00073BD7" w:rsidRDefault="0047313F" w:rsidP="0047313F">
            <w:pPr>
              <w:jc w:val="center"/>
              <w:rPr>
                <w:rFonts w:cs="Arial"/>
                <w:b/>
                <w:bCs/>
                <w:color w:val="000000" w:themeColor="text1"/>
                <w:szCs w:val="16"/>
              </w:rPr>
            </w:pPr>
            <w:r w:rsidRPr="00073BD7">
              <w:rPr>
                <w:b/>
                <w:bCs/>
              </w:rPr>
              <w:t>FFY 2022 Data</w:t>
            </w:r>
          </w:p>
        </w:tc>
        <w:tc>
          <w:tcPr>
            <w:tcW w:w="724" w:type="pct"/>
            <w:shd w:val="clear" w:color="auto" w:fill="auto"/>
            <w:vAlign w:val="bottom"/>
          </w:tcPr>
          <w:p w14:paraId="4B0F6AFA" w14:textId="77777777" w:rsidR="0047313F" w:rsidRPr="00781112" w:rsidRDefault="0047313F" w:rsidP="0047313F">
            <w:pPr>
              <w:jc w:val="center"/>
              <w:rPr>
                <w:rFonts w:cs="Arial"/>
                <w:b/>
                <w:color w:val="000000" w:themeColor="text1"/>
                <w:szCs w:val="16"/>
              </w:rPr>
            </w:pPr>
            <w:r w:rsidRPr="00781112">
              <w:rPr>
                <w:rFonts w:cs="Arial"/>
                <w:b/>
                <w:color w:val="000000" w:themeColor="text1"/>
                <w:szCs w:val="16"/>
              </w:rPr>
              <w:t>Status</w:t>
            </w:r>
          </w:p>
        </w:tc>
        <w:tc>
          <w:tcPr>
            <w:tcW w:w="701" w:type="pct"/>
            <w:shd w:val="clear" w:color="auto" w:fill="auto"/>
            <w:vAlign w:val="bottom"/>
          </w:tcPr>
          <w:p w14:paraId="2987DD9A" w14:textId="77777777" w:rsidR="0047313F" w:rsidRPr="00781112" w:rsidRDefault="0047313F" w:rsidP="0047313F">
            <w:pPr>
              <w:jc w:val="center"/>
              <w:rPr>
                <w:rFonts w:cs="Arial"/>
                <w:b/>
                <w:color w:val="000000" w:themeColor="text1"/>
                <w:szCs w:val="16"/>
              </w:rPr>
            </w:pPr>
            <w:r w:rsidRPr="00781112">
              <w:rPr>
                <w:rFonts w:cs="Arial"/>
                <w:b/>
                <w:color w:val="000000" w:themeColor="text1"/>
                <w:szCs w:val="16"/>
              </w:rPr>
              <w:t>Slippage</w:t>
            </w:r>
          </w:p>
        </w:tc>
      </w:tr>
      <w:tr w:rsidR="005C29F8" w:rsidRPr="00781112" w14:paraId="2928907F" w14:textId="77777777" w:rsidTr="004D0044">
        <w:trPr>
          <w:trHeight w:val="366"/>
        </w:trPr>
        <w:tc>
          <w:tcPr>
            <w:tcW w:w="708" w:type="pct"/>
            <w:shd w:val="clear" w:color="auto" w:fill="auto"/>
            <w:vAlign w:val="center"/>
          </w:tcPr>
          <w:p w14:paraId="153F1C9B" w14:textId="5227014D" w:rsidR="00C96339" w:rsidRPr="00781112" w:rsidRDefault="002B7490" w:rsidP="00A018D4">
            <w:pPr>
              <w:jc w:val="center"/>
              <w:rPr>
                <w:rFonts w:cs="Arial"/>
                <w:color w:val="000000" w:themeColor="text1"/>
                <w:szCs w:val="16"/>
              </w:rPr>
            </w:pPr>
            <w:r w:rsidRPr="00781112">
              <w:rPr>
                <w:rFonts w:cs="Arial"/>
                <w:color w:val="000000" w:themeColor="text1"/>
                <w:szCs w:val="16"/>
              </w:rPr>
              <w:t>331</w:t>
            </w:r>
          </w:p>
        </w:tc>
        <w:tc>
          <w:tcPr>
            <w:tcW w:w="698" w:type="pct"/>
            <w:shd w:val="clear" w:color="auto" w:fill="auto"/>
            <w:vAlign w:val="center"/>
          </w:tcPr>
          <w:p w14:paraId="31391E82" w14:textId="0E0F2A0A" w:rsidR="00C96339" w:rsidRPr="00781112" w:rsidRDefault="002B7490" w:rsidP="00A018D4">
            <w:pPr>
              <w:jc w:val="center"/>
              <w:rPr>
                <w:rFonts w:cs="Arial"/>
                <w:color w:val="000000" w:themeColor="text1"/>
                <w:szCs w:val="16"/>
              </w:rPr>
            </w:pPr>
            <w:r w:rsidRPr="00781112">
              <w:rPr>
                <w:rFonts w:cs="Arial"/>
                <w:color w:val="000000" w:themeColor="text1"/>
                <w:szCs w:val="16"/>
              </w:rPr>
              <w:t>1,217</w:t>
            </w:r>
          </w:p>
        </w:tc>
        <w:tc>
          <w:tcPr>
            <w:tcW w:w="633" w:type="pct"/>
            <w:shd w:val="clear" w:color="auto" w:fill="auto"/>
          </w:tcPr>
          <w:p w14:paraId="77541D8A" w14:textId="254EC6F2" w:rsidR="00C96339" w:rsidRPr="00781112" w:rsidRDefault="002B7490" w:rsidP="00A018D4">
            <w:pPr>
              <w:jc w:val="center"/>
              <w:rPr>
                <w:rFonts w:cs="Arial"/>
                <w:color w:val="000000" w:themeColor="text1"/>
                <w:szCs w:val="16"/>
              </w:rPr>
            </w:pPr>
            <w:r w:rsidRPr="00781112">
              <w:rPr>
                <w:rFonts w:cs="Arial"/>
                <w:color w:val="000000" w:themeColor="text1"/>
                <w:szCs w:val="16"/>
              </w:rPr>
              <w:t>24.23%</w:t>
            </w:r>
          </w:p>
        </w:tc>
        <w:tc>
          <w:tcPr>
            <w:tcW w:w="967" w:type="pct"/>
            <w:shd w:val="clear" w:color="auto" w:fill="auto"/>
          </w:tcPr>
          <w:p w14:paraId="70FE3FCD" w14:textId="1A7F9FE0" w:rsidR="00C96339" w:rsidRPr="00781112" w:rsidRDefault="002B7490" w:rsidP="00A018D4">
            <w:pPr>
              <w:jc w:val="center"/>
              <w:rPr>
                <w:rFonts w:cs="Arial"/>
                <w:color w:val="000000" w:themeColor="text1"/>
                <w:szCs w:val="16"/>
              </w:rPr>
            </w:pPr>
            <w:r w:rsidRPr="00781112">
              <w:rPr>
                <w:rFonts w:cs="Arial"/>
                <w:color w:val="000000" w:themeColor="text1"/>
                <w:szCs w:val="16"/>
              </w:rPr>
              <w:t>23.50%</w:t>
            </w:r>
          </w:p>
        </w:tc>
        <w:tc>
          <w:tcPr>
            <w:tcW w:w="569" w:type="pct"/>
            <w:shd w:val="clear" w:color="auto" w:fill="auto"/>
          </w:tcPr>
          <w:p w14:paraId="64E2814C" w14:textId="135DB5EE" w:rsidR="00C96339" w:rsidRPr="00781112" w:rsidRDefault="002B7490" w:rsidP="00A018D4">
            <w:pPr>
              <w:jc w:val="center"/>
              <w:rPr>
                <w:rFonts w:cs="Arial"/>
                <w:color w:val="000000" w:themeColor="text1"/>
                <w:szCs w:val="16"/>
              </w:rPr>
            </w:pPr>
            <w:r w:rsidRPr="00781112">
              <w:rPr>
                <w:rFonts w:cs="Arial"/>
                <w:color w:val="000000" w:themeColor="text1"/>
                <w:szCs w:val="16"/>
              </w:rPr>
              <w:t>27.20%</w:t>
            </w:r>
          </w:p>
        </w:tc>
        <w:tc>
          <w:tcPr>
            <w:tcW w:w="724" w:type="pct"/>
            <w:shd w:val="clear" w:color="auto" w:fill="auto"/>
          </w:tcPr>
          <w:p w14:paraId="60873B1E" w14:textId="3A0A0AC5" w:rsidR="00C96339"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701" w:type="pct"/>
            <w:shd w:val="clear" w:color="auto" w:fill="auto"/>
          </w:tcPr>
          <w:p w14:paraId="3EF3C710" w14:textId="04969BC1" w:rsidR="00C96339" w:rsidRPr="00781112" w:rsidRDefault="002B7490" w:rsidP="00A018D4">
            <w:pPr>
              <w:jc w:val="center"/>
              <w:rPr>
                <w:rFonts w:cs="Arial"/>
                <w:color w:val="000000" w:themeColor="text1"/>
                <w:szCs w:val="16"/>
              </w:rPr>
            </w:pPr>
            <w:r w:rsidRPr="00781112">
              <w:rPr>
                <w:rFonts w:cs="Arial"/>
                <w:color w:val="000000" w:themeColor="text1"/>
                <w:szCs w:val="16"/>
              </w:rPr>
              <w:t>Slippage</w:t>
            </w:r>
          </w:p>
        </w:tc>
      </w:tr>
    </w:tbl>
    <w:p w14:paraId="58B37962" w14:textId="5B766A62" w:rsidR="000336AC" w:rsidRPr="00781112" w:rsidRDefault="00A869E9" w:rsidP="004369B2">
      <w:pPr>
        <w:rPr>
          <w:b/>
          <w:color w:val="000000" w:themeColor="text1"/>
        </w:rPr>
      </w:pPr>
      <w:r w:rsidRPr="00781112">
        <w:rPr>
          <w:b/>
          <w:color w:val="000000" w:themeColor="text1"/>
        </w:rPr>
        <w:t>Provide reasons for slippage, if applicable</w:t>
      </w:r>
    </w:p>
    <w:p w14:paraId="28607D64" w14:textId="1BA39541" w:rsidR="00A869E9" w:rsidRPr="00781112" w:rsidRDefault="002B7490" w:rsidP="000E33D0">
      <w:pPr>
        <w:rPr>
          <w:rFonts w:cs="Arial"/>
          <w:color w:val="000000" w:themeColor="text1"/>
          <w:szCs w:val="16"/>
          <w:shd w:val="clear" w:color="auto" w:fill="FFFFFF"/>
        </w:rPr>
      </w:pPr>
      <w:r w:rsidRPr="00781112">
        <w:rPr>
          <w:rFonts w:cs="Arial"/>
          <w:color w:val="000000" w:themeColor="text1"/>
          <w:szCs w:val="16"/>
          <w:shd w:val="clear" w:color="auto" w:fill="FFFFFF"/>
        </w:rPr>
        <w:t xml:space="preserve">Alaska DEED and its stakeholders are exploring potential reasons for the slippage, including that this is the second year of using the new measurement for this indicator with a much smaller denominator than in previous years. Stakeholders report that graduation and dropout data for FFY 2022 continue to be affected by the shutdown of schools for the COVID 19 pandemic. Many students who should have graduated in FFY 2022 experienced school shutdowns in their first year of high school, affecting their ability to progress through the high school curriculum. This is true for all students, not only students with disabilities. </w:t>
        <w:br/>
        <w:t/>
        <w:br/>
        <w:t>The AITC and other groups will be working on this priority in the 2023-2024 school year.</w:t>
      </w:r>
    </w:p>
    <w:p w14:paraId="27A2EAFB" w14:textId="5DAAB5B0" w:rsidR="00A87A9D" w:rsidRPr="00781112" w:rsidRDefault="0083500D" w:rsidP="00552927">
      <w:pPr>
        <w:rPr>
          <w:rFonts w:cs="Arial"/>
          <w:b/>
          <w:color w:val="000000" w:themeColor="text1"/>
          <w:szCs w:val="16"/>
        </w:rPr>
      </w:pPr>
      <w:r w:rsidRPr="00781112">
        <w:rPr>
          <w:rFonts w:cs="Arial"/>
          <w:b/>
          <w:color w:val="000000" w:themeColor="text1"/>
          <w:szCs w:val="16"/>
        </w:rPr>
        <w:t>Provide a narrative that describes what counts as dropping out for all youth</w:t>
      </w:r>
    </w:p>
    <w:p w14:paraId="32A15CDA" w14:textId="3CA05678" w:rsidR="00A869E9" w:rsidRPr="00781112" w:rsidRDefault="002B7490" w:rsidP="000E33D0">
      <w:pPr>
        <w:rPr>
          <w:rFonts w:cs="Arial"/>
          <w:color w:val="000000" w:themeColor="text1"/>
          <w:szCs w:val="16"/>
          <w:shd w:val="clear" w:color="auto" w:fill="FFFFFF"/>
        </w:rPr>
      </w:pPr>
      <w:r w:rsidRPr="00781112">
        <w:rPr>
          <w:rFonts w:cs="Arial"/>
          <w:color w:val="000000" w:themeColor="text1"/>
          <w:szCs w:val="16"/>
          <w:shd w:val="clear" w:color="auto" w:fill="FFFFFF"/>
        </w:rPr>
        <w:t xml:space="preserve">A dropout (discontinuing school) is defined as a student who was enrolled in the district at some time during the school year and whose enrollment terminated. Dropouts do not include graduates, transfers to public or private schools, or transfers to state- or district-approved education programs. Students with absences due to suspension, illness, or medical conditions are not reported as dropouts. Students who leave the school to seek a GED are considered dropouts. </w:t>
        <w:br/>
        <w:t/>
        <w:br/>
        <w:t>A student who transfers to a non-district sponsored home school environment is a dropout unless he/she enrolls in a correspondence program that terminates in a diploma. (When district dropout totals are calculated, Alaska EED verifies whether dropouts have enrolled in another district. If student has enrolled elsewhere, that student is not counted in the numerator of the dropout rate). A student who transfers to a private school that terminates in a diploma is not considered a dropout; however, a student who discontinues public school and enrolls in a credit recovery program is to be reported as a dropout.</w:t>
        <w:br/>
        <w:t/>
        <w:br/>
        <w:t>A student who leaves school with a certificate of attendance in lieu of a high school diploma, returns to school within the same reporting year, and then drops out in the same reporting year will be counted as a dropout for the year.</w:t>
      </w:r>
    </w:p>
    <w:p w14:paraId="6E220BF0" w14:textId="157218DF" w:rsidR="00DD051F" w:rsidRPr="00781112" w:rsidRDefault="00DD051F" w:rsidP="000E33D0">
      <w:pPr>
        <w:rPr>
          <w:rFonts w:cs="Arial"/>
          <w:b/>
          <w:color w:val="000000" w:themeColor="text1"/>
          <w:szCs w:val="16"/>
        </w:rPr>
      </w:pPr>
      <w:r w:rsidRPr="00781112">
        <w:rPr>
          <w:rFonts w:cs="Arial"/>
          <w:b/>
          <w:color w:val="000000" w:themeColor="text1"/>
          <w:szCs w:val="16"/>
        </w:rPr>
        <w:t>Is there a difference in what counts as dropping out for youth with IEPs? (yes/no)</w:t>
      </w:r>
    </w:p>
    <w:p w14:paraId="5530CE18" w14:textId="2E8B8BC5" w:rsidR="00DD051F" w:rsidRPr="00781112" w:rsidRDefault="00DD051F" w:rsidP="000E33D0">
      <w:pPr>
        <w:rPr>
          <w:rFonts w:cs="Arial"/>
          <w:color w:val="000000" w:themeColor="text1"/>
          <w:szCs w:val="16"/>
        </w:rPr>
      </w:pPr>
      <w:r w:rsidRPr="00781112">
        <w:rPr>
          <w:rFonts w:cs="Arial"/>
          <w:color w:val="000000" w:themeColor="text1"/>
          <w:szCs w:val="16"/>
        </w:rPr>
        <w:t>NO</w:t>
      </w:r>
    </w:p>
    <w:p w14:paraId="4903B3F9" w14:textId="50D12777" w:rsidR="00E418E6" w:rsidRPr="00781112" w:rsidRDefault="00B7068F" w:rsidP="004369B2">
      <w:pPr>
        <w:rPr>
          <w:b/>
          <w:color w:val="000000" w:themeColor="text1"/>
        </w:rPr>
      </w:pPr>
      <w:r w:rsidRPr="00781112">
        <w:rPr>
          <w:b/>
          <w:color w:val="000000" w:themeColor="text1"/>
        </w:rPr>
        <w:t>If yes, explain the difference in what counts as dropping out for youth with IEPs.</w:t>
      </w:r>
    </w:p>
    <w:p w14:paraId="79A7C25A" w14:textId="1EDF1407" w:rsidR="00A869E9" w:rsidRPr="00781112" w:rsidRDefault="002B7490" w:rsidP="000E33D0">
      <w:pPr>
        <w:rPr>
          <w:rFonts w:cs="Arial"/>
          <w:color w:val="000000" w:themeColor="text1"/>
          <w:szCs w:val="16"/>
          <w:shd w:val="clear" w:color="auto" w:fill="FFFFFF"/>
        </w:rPr>
      </w:pPr>
      <w:r w:rsidRPr="00781112">
        <w:rPr>
          <w:rFonts w:cs="Arial"/>
          <w:color w:val="000000" w:themeColor="text1"/>
          <w:szCs w:val="16"/>
          <w:shd w:val="clear" w:color="auto" w:fill="FFFFFF"/>
        </w:rPr>
        <w:t/>
      </w:r>
    </w:p>
    <w:p w14:paraId="44F7B282" w14:textId="77777777" w:rsidR="00F56834" w:rsidRPr="00781112" w:rsidRDefault="00F56834" w:rsidP="004369B2">
      <w:pPr>
        <w:rPr>
          <w:b/>
          <w:color w:val="000000" w:themeColor="text1"/>
        </w:rPr>
      </w:pPr>
      <w:bookmarkStart w:id="13" w:name="_Toc382082362"/>
      <w:bookmarkStart w:id="14" w:name="_Toc392159270"/>
      <w:bookmarkStart w:id="15" w:name="_Toc365403651"/>
      <w:r w:rsidRPr="00781112">
        <w:rPr>
          <w:b/>
          <w:color w:val="000000" w:themeColor="text1"/>
        </w:rPr>
        <w:t>Provide additional information about this indicator (optional)</w:t>
      </w:r>
    </w:p>
    <w:p w14:paraId="4492AB5A" w14:textId="63C5DA7E" w:rsidR="00A869E9" w:rsidRPr="00781112" w:rsidRDefault="002B7490" w:rsidP="000E33D0">
      <w:pPr>
        <w:rPr>
          <w:rFonts w:cs="Arial"/>
          <w:color w:val="000000" w:themeColor="text1"/>
          <w:szCs w:val="16"/>
        </w:rPr>
      </w:pPr>
      <w:r w:rsidRPr="00781112">
        <w:rPr>
          <w:rFonts w:cs="Arial"/>
          <w:color w:val="000000" w:themeColor="text1"/>
          <w:szCs w:val="16"/>
          <w:shd w:val="clear" w:color="auto" w:fill="FFFFFF"/>
        </w:rPr>
        <w:t/>
      </w:r>
    </w:p>
    <w:p w14:paraId="6E187388" w14:textId="724EF642" w:rsidR="000A2C83" w:rsidRPr="00781112" w:rsidRDefault="00F914B4" w:rsidP="008645AD">
      <w:pPr>
        <w:pStyle w:val="Heading2"/>
      </w:pPr>
      <w:r w:rsidRPr="00781112">
        <w:t>2</w:t>
      </w:r>
      <w:r w:rsidR="00684B51" w:rsidRPr="00781112">
        <w:t xml:space="preserve"> </w:t>
      </w:r>
      <w:r w:rsidRPr="00781112">
        <w:t xml:space="preserve">- </w:t>
      </w:r>
      <w:r w:rsidR="000A2C83" w:rsidRPr="00781112">
        <w:t>Prior FFY Required Actions</w:t>
      </w:r>
    </w:p>
    <w:p w14:paraId="3B152B02" w14:textId="0A6719CC" w:rsidR="000A2C83" w:rsidRPr="00781112" w:rsidRDefault="002B7490" w:rsidP="000A2C83">
      <w:pPr>
        <w:rPr>
          <w:rFonts w:cs="Arial"/>
          <w:color w:val="000000" w:themeColor="text1"/>
          <w:szCs w:val="16"/>
        </w:rPr>
      </w:pPr>
      <w:r w:rsidRPr="00781112">
        <w:rPr>
          <w:rFonts w:cs="Arial"/>
          <w:color w:val="000000" w:themeColor="text1"/>
          <w:szCs w:val="16"/>
        </w:rPr>
        <w:t>None</w:t>
      </w:r>
    </w:p>
    <w:p w14:paraId="7896DD52" w14:textId="585814D8" w:rsidR="00DD051F" w:rsidRPr="00781112" w:rsidRDefault="00DD051F" w:rsidP="000A2C83">
      <w:pPr>
        <w:rPr>
          <w:rFonts w:cs="Arial"/>
          <w:color w:val="000000" w:themeColor="text1"/>
          <w:szCs w:val="16"/>
        </w:rPr>
      </w:pPr>
    </w:p>
    <w:p w14:paraId="306FF021" w14:textId="5A4A312B" w:rsidR="00F56834" w:rsidRPr="00781112" w:rsidRDefault="000D2287" w:rsidP="008645AD">
      <w:pPr>
        <w:pStyle w:val="Heading2"/>
      </w:pPr>
      <w:r w:rsidRPr="00781112">
        <w:t>2</w:t>
      </w:r>
      <w:r w:rsidR="00684B51" w:rsidRPr="00781112">
        <w:t xml:space="preserve"> </w:t>
      </w:r>
      <w:r w:rsidRPr="00781112">
        <w:t xml:space="preserve">- </w:t>
      </w:r>
      <w:r w:rsidR="00F56834" w:rsidRPr="00781112">
        <w:t>OSEP Response</w:t>
      </w:r>
    </w:p>
    <w:p w14:paraId="079F48D0" w14:textId="5CDDFF24" w:rsidR="00A869E9" w:rsidRPr="00781112" w:rsidRDefault="002B7490" w:rsidP="001F692C">
      <w:pPr>
        <w:rPr>
          <w:rFonts w:cs="Arial"/>
          <w:color w:val="000000" w:themeColor="text1"/>
          <w:szCs w:val="16"/>
        </w:rPr>
      </w:pPr>
      <w:r w:rsidRPr="00781112">
        <w:rPr>
          <w:rFonts w:cs="Arial"/>
          <w:color w:val="000000" w:themeColor="text1"/>
          <w:szCs w:val="16"/>
          <w:shd w:val="clear" w:color="auto" w:fill="FFFFFF"/>
        </w:rPr>
        <w:t>
</w:t>
      </w:r>
    </w:p>
    <w:p w14:paraId="6A1E3D87" w14:textId="6B4D2DBD" w:rsidR="00F56834" w:rsidRPr="00781112" w:rsidRDefault="000105C5" w:rsidP="008645AD">
      <w:pPr>
        <w:pStyle w:val="Heading2"/>
      </w:pPr>
      <w:r w:rsidRPr="00781112">
        <w:t>2 - Required Actions</w:t>
      </w:r>
    </w:p>
    <w:p w14:paraId="6C7960E7" w14:textId="06463459" w:rsidR="00A869E9" w:rsidRPr="00781112" w:rsidRDefault="002B7490" w:rsidP="001F692C">
      <w:pPr>
        <w:rPr>
          <w:rFonts w:cs="Arial"/>
          <w:color w:val="000000" w:themeColor="text1"/>
          <w:szCs w:val="16"/>
        </w:rPr>
      </w:pPr>
      <w:r w:rsidRPr="00781112">
        <w:rPr>
          <w:rFonts w:cs="Arial"/>
          <w:color w:val="000000" w:themeColor="text1"/>
          <w:szCs w:val="16"/>
          <w:shd w:val="clear" w:color="auto" w:fill="FFFFFF"/>
        </w:rPr>
        <w:t/>
      </w:r>
    </w:p>
    <w:p w14:paraId="735D3BB6" w14:textId="20B8192A" w:rsidR="00553A47" w:rsidRPr="00781112" w:rsidRDefault="00D37BF0" w:rsidP="00553A47">
      <w:pPr>
        <w:pStyle w:val="Heading1"/>
        <w:rPr>
          <w:color w:val="000000" w:themeColor="text1"/>
          <w:sz w:val="22"/>
        </w:rPr>
      </w:pPr>
      <w:r w:rsidRPr="00781112">
        <w:rPr>
          <w:color w:val="000000" w:themeColor="text1"/>
          <w:szCs w:val="16"/>
        </w:rPr>
        <w:br w:type="page"/>
      </w:r>
      <w:r w:rsidR="00553A47" w:rsidRPr="00781112">
        <w:rPr>
          <w:color w:val="000000" w:themeColor="text1"/>
          <w:sz w:val="22"/>
        </w:rPr>
        <w:lastRenderedPageBreak/>
        <w:t>Indicator 3A: Participation for Children with IEPs</w:t>
      </w:r>
    </w:p>
    <w:p w14:paraId="5AC89D57" w14:textId="77777777" w:rsidR="00553A47" w:rsidRPr="00781112" w:rsidRDefault="00553A47" w:rsidP="00553A47">
      <w:pPr>
        <w:rPr>
          <w:color w:val="000000" w:themeColor="text1"/>
          <w:szCs w:val="20"/>
        </w:rPr>
      </w:pPr>
      <w:r w:rsidRPr="00781112">
        <w:rPr>
          <w:b/>
          <w:color w:val="000000" w:themeColor="text1"/>
          <w:sz w:val="20"/>
          <w:szCs w:val="20"/>
        </w:rPr>
        <w:t>Instructions and Measurement</w:t>
      </w:r>
    </w:p>
    <w:p w14:paraId="5D4905EB" w14:textId="77777777" w:rsidR="00553A47" w:rsidRPr="00781112" w:rsidRDefault="00553A47" w:rsidP="00553A47">
      <w:pPr>
        <w:rPr>
          <w:color w:val="000000" w:themeColor="text1"/>
        </w:rPr>
      </w:pPr>
      <w:r w:rsidRPr="00781112">
        <w:rPr>
          <w:b/>
          <w:color w:val="000000" w:themeColor="text1"/>
        </w:rPr>
        <w:t>Monitoring Priority:</w:t>
      </w:r>
      <w:r w:rsidRPr="00781112">
        <w:rPr>
          <w:color w:val="000000" w:themeColor="text1"/>
        </w:rPr>
        <w:t xml:space="preserve"> FAPE in the LRE</w:t>
      </w:r>
    </w:p>
    <w:p w14:paraId="5574F71D" w14:textId="77777777" w:rsidR="00553A47" w:rsidRPr="00781112" w:rsidRDefault="00553A47" w:rsidP="00553A47">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Participation and performance of children with IEPs on statewide assessments:</w:t>
      </w:r>
    </w:p>
    <w:p w14:paraId="0338FF36" w14:textId="39B31752" w:rsidR="00553A47" w:rsidRPr="00781112" w:rsidRDefault="00553A47" w:rsidP="00553A47">
      <w:pPr>
        <w:ind w:firstLine="720"/>
        <w:rPr>
          <w:rFonts w:cs="Arial"/>
          <w:color w:val="000000" w:themeColor="text1"/>
          <w:szCs w:val="16"/>
        </w:rPr>
      </w:pPr>
      <w:r w:rsidRPr="00781112">
        <w:rPr>
          <w:rFonts w:cs="Arial"/>
          <w:color w:val="000000" w:themeColor="text1"/>
          <w:szCs w:val="16"/>
        </w:rPr>
        <w:t>A. Participation rate for children with IEPs.</w:t>
      </w:r>
    </w:p>
    <w:p w14:paraId="3CA36EC5" w14:textId="078762D9" w:rsidR="00553A47" w:rsidRPr="00781112" w:rsidRDefault="00553A47" w:rsidP="00553A47">
      <w:pPr>
        <w:ind w:firstLine="720"/>
        <w:rPr>
          <w:rFonts w:cs="Arial"/>
          <w:color w:val="000000" w:themeColor="text1"/>
          <w:szCs w:val="16"/>
        </w:rPr>
      </w:pPr>
      <w:r w:rsidRPr="00781112">
        <w:rPr>
          <w:rFonts w:cs="Arial"/>
          <w:color w:val="000000" w:themeColor="text1"/>
          <w:szCs w:val="16"/>
        </w:rPr>
        <w:t xml:space="preserve">B. </w:t>
      </w:r>
      <w:r w:rsidR="001A2D6A" w:rsidRPr="00781112">
        <w:rPr>
          <w:rFonts w:cs="Arial"/>
          <w:szCs w:val="16"/>
        </w:rPr>
        <w:t>Proficiency rate for children with IEPs against grade level academic achievement standards.</w:t>
      </w:r>
    </w:p>
    <w:p w14:paraId="64DD3F3A" w14:textId="04853D07" w:rsidR="00553A47" w:rsidRPr="00781112" w:rsidRDefault="00553A47" w:rsidP="00553A47">
      <w:pPr>
        <w:ind w:firstLine="720"/>
        <w:rPr>
          <w:rFonts w:cs="Arial"/>
          <w:color w:val="000000" w:themeColor="text1"/>
          <w:szCs w:val="16"/>
        </w:rPr>
      </w:pPr>
      <w:r w:rsidRPr="00781112">
        <w:rPr>
          <w:rFonts w:cs="Arial"/>
          <w:color w:val="000000" w:themeColor="text1"/>
          <w:szCs w:val="16"/>
        </w:rPr>
        <w:t>C. Proficiency rate for children with IEPs against alternate academic achievement standards.</w:t>
      </w:r>
    </w:p>
    <w:p w14:paraId="0682F204" w14:textId="1717FB60" w:rsidR="00EB7555" w:rsidRPr="00781112" w:rsidRDefault="00EB7555" w:rsidP="00553A47">
      <w:pPr>
        <w:ind w:firstLine="720"/>
        <w:rPr>
          <w:rFonts w:cs="Arial"/>
          <w:color w:val="000000" w:themeColor="text1"/>
          <w:szCs w:val="16"/>
        </w:rPr>
      </w:pPr>
      <w:r w:rsidRPr="00781112">
        <w:rPr>
          <w:rFonts w:cs="Arial"/>
          <w:color w:val="000000" w:themeColor="text1"/>
          <w:szCs w:val="16"/>
        </w:rPr>
        <w:t>D.</w:t>
      </w:r>
      <w:r w:rsidR="00943CE1" w:rsidRPr="00781112">
        <w:rPr>
          <w:rFonts w:cs="Arial"/>
          <w:szCs w:val="16"/>
        </w:rPr>
        <w:t xml:space="preserve"> Gap in proficiency rates for children with IEPs and all students against grade level academic achievement standards.</w:t>
      </w:r>
    </w:p>
    <w:p w14:paraId="16CF85BD" w14:textId="77777777" w:rsidR="00553A47" w:rsidRPr="00781112" w:rsidRDefault="00553A47" w:rsidP="00553A47">
      <w:pPr>
        <w:rPr>
          <w:rFonts w:cs="Arial"/>
          <w:color w:val="000000" w:themeColor="text1"/>
          <w:szCs w:val="16"/>
        </w:rPr>
      </w:pPr>
      <w:r w:rsidRPr="00781112">
        <w:rPr>
          <w:rFonts w:cs="Arial"/>
          <w:color w:val="000000" w:themeColor="text1"/>
          <w:szCs w:val="16"/>
        </w:rPr>
        <w:t>(20 U.S.C. 1416 (a)(3)(A))</w:t>
      </w:r>
    </w:p>
    <w:p w14:paraId="324A6C31" w14:textId="77777777" w:rsidR="00553A47" w:rsidRPr="00781112" w:rsidRDefault="00553A47" w:rsidP="00553A47">
      <w:pPr>
        <w:rPr>
          <w:color w:val="000000" w:themeColor="text1"/>
        </w:rPr>
      </w:pPr>
      <w:r w:rsidRPr="00781112">
        <w:rPr>
          <w:b/>
          <w:color w:val="000000" w:themeColor="text1"/>
        </w:rPr>
        <w:t>Data Source</w:t>
      </w:r>
    </w:p>
    <w:p w14:paraId="6C25670B" w14:textId="158BF188" w:rsidR="00553A47" w:rsidRPr="00781112" w:rsidRDefault="00553A47" w:rsidP="00553A47">
      <w:pPr>
        <w:rPr>
          <w:rFonts w:cs="Arial"/>
          <w:color w:val="000000" w:themeColor="text1"/>
          <w:szCs w:val="16"/>
        </w:rPr>
      </w:pPr>
      <w:r w:rsidRPr="00781112">
        <w:rPr>
          <w:rFonts w:cs="Arial"/>
          <w:color w:val="000000" w:themeColor="text1"/>
          <w:szCs w:val="16"/>
        </w:rPr>
        <w:t xml:space="preserve">3A. Same data as used for reporting to the Department under Title I of the ESEA, using </w:t>
      </w:r>
      <w:proofErr w:type="spellStart"/>
      <w:r w:rsidRPr="00781112">
        <w:rPr>
          <w:rFonts w:cs="Arial"/>
          <w:color w:val="000000" w:themeColor="text1"/>
          <w:szCs w:val="16"/>
        </w:rPr>
        <w:t>ED</w:t>
      </w:r>
      <w:r w:rsidRPr="00BA3DBE">
        <w:rPr>
          <w:rFonts w:cs="Arial"/>
          <w:i/>
          <w:iCs/>
          <w:color w:val="000000" w:themeColor="text1"/>
          <w:szCs w:val="16"/>
        </w:rPr>
        <w:t>Facts</w:t>
      </w:r>
      <w:proofErr w:type="spellEnd"/>
      <w:r w:rsidRPr="00781112">
        <w:rPr>
          <w:rFonts w:cs="Arial"/>
          <w:color w:val="000000" w:themeColor="text1"/>
          <w:szCs w:val="16"/>
        </w:rPr>
        <w:t xml:space="preserve"> file specifications FS185 and 188.</w:t>
      </w:r>
    </w:p>
    <w:p w14:paraId="71EF09A1" w14:textId="77777777" w:rsidR="00553A47" w:rsidRPr="00781112" w:rsidRDefault="00553A47" w:rsidP="00553A47">
      <w:pPr>
        <w:rPr>
          <w:color w:val="000000" w:themeColor="text1"/>
        </w:rPr>
      </w:pPr>
      <w:r w:rsidRPr="00781112">
        <w:rPr>
          <w:b/>
          <w:color w:val="000000" w:themeColor="text1"/>
        </w:rPr>
        <w:t>Measurement</w:t>
      </w:r>
    </w:p>
    <w:p w14:paraId="7A515068" w14:textId="2DA214AF" w:rsidR="00553A47" w:rsidRPr="00781112" w:rsidRDefault="00943CE1" w:rsidP="00553A47">
      <w:pPr>
        <w:rPr>
          <w:rFonts w:cs="Arial"/>
          <w:color w:val="000000" w:themeColor="text1"/>
          <w:szCs w:val="16"/>
        </w:rPr>
      </w:pPr>
      <w:r w:rsidRPr="00781112">
        <w:rPr>
          <w:rFonts w:cs="Arial"/>
          <w:color w:val="000000" w:themeColor="text1"/>
          <w:szCs w:val="16"/>
        </w:rPr>
        <w:t>A. Participation rate percent = [(# of children with IEPs participating in an assessment) divided by the (total # of children with IEPs enrolled during the testing window)]. Calculate separately for reading and math. Calculate separately for grades 4, 8, and high school. The participation rate is based on all children with IEPs, including both children with IEPs enrolled for a full academic year and those not enrolled for a full academic year.</w:t>
      </w:r>
    </w:p>
    <w:p w14:paraId="1C86ADC7" w14:textId="77777777" w:rsidR="00553A47" w:rsidRPr="00781112" w:rsidRDefault="00553A47" w:rsidP="00553A47">
      <w:pPr>
        <w:rPr>
          <w:color w:val="000000" w:themeColor="text1"/>
        </w:rPr>
      </w:pPr>
      <w:r w:rsidRPr="00781112">
        <w:rPr>
          <w:b/>
          <w:color w:val="000000" w:themeColor="text1"/>
        </w:rPr>
        <w:t>Instructions</w:t>
      </w:r>
    </w:p>
    <w:p w14:paraId="2E7C9B5C" w14:textId="77777777" w:rsidR="001B75FD" w:rsidRPr="00781112" w:rsidRDefault="001B75FD" w:rsidP="001B75FD">
      <w:pPr>
        <w:pStyle w:val="Subhed"/>
        <w:rPr>
          <w:b w:val="0"/>
          <w:bCs/>
        </w:rPr>
      </w:pPr>
      <w:r w:rsidRPr="00781112">
        <w:rPr>
          <w:b w:val="0"/>
          <w:bCs/>
        </w:rPr>
        <w:t>Describe the results of the calculations and compare the results to the targets.  Provide the actual numbers used in the calculation.</w:t>
      </w:r>
    </w:p>
    <w:p w14:paraId="7D60E85E" w14:textId="77777777" w:rsidR="001B75FD" w:rsidRPr="00781112" w:rsidRDefault="001B75FD" w:rsidP="001B75FD">
      <w:pPr>
        <w:pStyle w:val="Subhed"/>
        <w:rPr>
          <w:b w:val="0"/>
          <w:bCs/>
        </w:rPr>
      </w:pPr>
      <w:r w:rsidRPr="00781112">
        <w:rPr>
          <w:b w:val="0"/>
          <w:bCs/>
        </w:rPr>
        <w:t xml:space="preserve">Include information regarding where to find public reports of assessment participation and performance results, as required by 34 CFR §300.160(f), </w:t>
      </w:r>
      <w:r w:rsidRPr="00BA3DBE">
        <w:rPr>
          <w:b w:val="0"/>
          <w:bCs/>
          <w:iCs/>
        </w:rPr>
        <w:t>i.e.</w:t>
      </w:r>
      <w:r w:rsidRPr="006F6E8E">
        <w:rPr>
          <w:b w:val="0"/>
          <w:bCs/>
          <w:iCs/>
        </w:rPr>
        <w:t>,</w:t>
      </w:r>
      <w:r w:rsidRPr="00781112">
        <w:rPr>
          <w:b w:val="0"/>
          <w:bCs/>
        </w:rPr>
        <w:t xml:space="preserve"> a link to the Web site where these data are reported.</w:t>
      </w:r>
    </w:p>
    <w:p w14:paraId="7A7658A6" w14:textId="09BF5716" w:rsidR="00553A47" w:rsidRPr="00781112" w:rsidRDefault="001B75FD" w:rsidP="001B75FD">
      <w:pPr>
        <w:rPr>
          <w:rFonts w:cs="Arial"/>
          <w:color w:val="000000" w:themeColor="text1"/>
          <w:szCs w:val="16"/>
        </w:rPr>
      </w:pPr>
      <w:r w:rsidRPr="00781112">
        <w:rPr>
          <w:bCs/>
        </w:rPr>
        <w:t>Indicator 3A: Provide separate reading/language arts and mathematics participation rates for children with IEPs for each of the following grades: 4, 8, &amp; high school.  Account for ALL children with IEPs, in grades 4, 8, and high school, including children not participating in assessments and those not enrolled for a full academic year. Only include children with disabilities who had an IEP at the time of testing</w:t>
      </w:r>
      <w:r w:rsidR="00553A47" w:rsidRPr="00781112">
        <w:rPr>
          <w:rFonts w:cs="Arial"/>
          <w:color w:val="000000" w:themeColor="text1"/>
          <w:szCs w:val="16"/>
        </w:rPr>
        <w:t>.</w:t>
      </w:r>
    </w:p>
    <w:p w14:paraId="2933C3C1" w14:textId="76D8DB4D" w:rsidR="00553A47" w:rsidRPr="00781112" w:rsidRDefault="00553A47" w:rsidP="00553A47">
      <w:pPr>
        <w:pStyle w:val="Heading2"/>
      </w:pPr>
      <w:r w:rsidRPr="00781112">
        <w:t>3A - Indicator Data</w:t>
      </w:r>
    </w:p>
    <w:p w14:paraId="1E2CE8D4" w14:textId="48F23E39" w:rsidR="00361CFA" w:rsidRPr="00781112" w:rsidRDefault="00CB348D" w:rsidP="00360DD6">
      <w:pPr>
        <w:rPr>
          <w:b/>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AHISTDATA"/>
      </w:tblPr>
      <w:tblGrid>
        <w:gridCol w:w="1588"/>
        <w:gridCol w:w="1588"/>
        <w:gridCol w:w="2538"/>
        <w:gridCol w:w="2538"/>
        <w:gridCol w:w="2538"/>
      </w:tblGrid>
      <w:tr w:rsidR="0050331E" w:rsidRPr="00781112" w14:paraId="640BEE62" w14:textId="0ABABB4E" w:rsidTr="009725F4">
        <w:trPr>
          <w:trHeight w:val="368"/>
          <w:tblHeader/>
        </w:trPr>
        <w:tc>
          <w:tcPr>
            <w:tcW w:w="736" w:type="pct"/>
            <w:tcBorders>
              <w:top w:val="single" w:sz="4" w:space="0" w:color="auto"/>
            </w:tcBorders>
            <w:vAlign w:val="center"/>
          </w:tcPr>
          <w:p w14:paraId="41D9612B" w14:textId="31CE748B" w:rsidR="00E5212B" w:rsidRPr="00781112" w:rsidRDefault="00E5212B" w:rsidP="00827FF4">
            <w:pPr>
              <w:jc w:val="center"/>
              <w:rPr>
                <w:rFonts w:cs="Arial"/>
                <w:b/>
                <w:color w:val="000000" w:themeColor="text1"/>
                <w:szCs w:val="16"/>
              </w:rPr>
            </w:pPr>
            <w:r w:rsidRPr="00781112">
              <w:rPr>
                <w:rFonts w:cs="Arial"/>
                <w:b/>
                <w:color w:val="000000" w:themeColor="text1"/>
                <w:szCs w:val="16"/>
              </w:rPr>
              <w:t>Subject</w:t>
            </w:r>
          </w:p>
        </w:tc>
        <w:tc>
          <w:tcPr>
            <w:tcW w:w="736" w:type="pct"/>
            <w:tcBorders>
              <w:top w:val="single" w:sz="4" w:space="0" w:color="auto"/>
            </w:tcBorders>
            <w:shd w:val="clear" w:color="auto" w:fill="auto"/>
            <w:vAlign w:val="center"/>
          </w:tcPr>
          <w:p w14:paraId="7F27E97C" w14:textId="557342E0" w:rsidR="00E5212B" w:rsidRPr="00781112" w:rsidRDefault="00E5212B" w:rsidP="00827FF4">
            <w:pPr>
              <w:jc w:val="center"/>
              <w:rPr>
                <w:rFonts w:cs="Arial"/>
                <w:b/>
                <w:color w:val="000000" w:themeColor="text1"/>
                <w:szCs w:val="16"/>
              </w:rPr>
            </w:pPr>
            <w:r w:rsidRPr="00781112">
              <w:rPr>
                <w:rFonts w:cs="Arial"/>
                <w:b/>
                <w:color w:val="000000" w:themeColor="text1"/>
                <w:szCs w:val="16"/>
              </w:rPr>
              <w:t xml:space="preserve">Group </w:t>
            </w:r>
          </w:p>
        </w:tc>
        <w:tc>
          <w:tcPr>
            <w:tcW w:w="1176" w:type="pct"/>
            <w:tcBorders>
              <w:top w:val="single" w:sz="4" w:space="0" w:color="auto"/>
            </w:tcBorders>
            <w:shd w:val="clear" w:color="auto" w:fill="auto"/>
            <w:vAlign w:val="center"/>
          </w:tcPr>
          <w:p w14:paraId="39353288" w14:textId="77777777" w:rsidR="00E5212B" w:rsidRPr="00781112" w:rsidRDefault="00E5212B" w:rsidP="00827FF4">
            <w:pPr>
              <w:jc w:val="center"/>
              <w:rPr>
                <w:rFonts w:cs="Arial"/>
                <w:b/>
                <w:color w:val="000000" w:themeColor="text1"/>
                <w:szCs w:val="16"/>
              </w:rPr>
            </w:pPr>
            <w:r w:rsidRPr="00781112">
              <w:rPr>
                <w:rFonts w:cs="Arial"/>
                <w:b/>
                <w:color w:val="000000" w:themeColor="text1"/>
                <w:szCs w:val="16"/>
              </w:rPr>
              <w:t xml:space="preserve">Group Name </w:t>
            </w:r>
          </w:p>
        </w:tc>
        <w:tc>
          <w:tcPr>
            <w:tcW w:w="1176" w:type="pct"/>
            <w:tcBorders>
              <w:top w:val="single" w:sz="4" w:space="0" w:color="auto"/>
            </w:tcBorders>
            <w:shd w:val="clear" w:color="auto" w:fill="auto"/>
            <w:vAlign w:val="center"/>
          </w:tcPr>
          <w:p w14:paraId="48E0683E" w14:textId="7AFDFE4C" w:rsidR="00E5212B" w:rsidRPr="00781112" w:rsidRDefault="00E5212B" w:rsidP="00827FF4">
            <w:pPr>
              <w:jc w:val="center"/>
              <w:rPr>
                <w:rFonts w:cs="Arial"/>
                <w:b/>
                <w:color w:val="000000" w:themeColor="text1"/>
                <w:szCs w:val="16"/>
              </w:rPr>
            </w:pPr>
            <w:r w:rsidRPr="00781112">
              <w:rPr>
                <w:rFonts w:cs="Arial"/>
                <w:b/>
                <w:color w:val="000000" w:themeColor="text1"/>
                <w:szCs w:val="16"/>
              </w:rPr>
              <w:t xml:space="preserve">Baseline Year </w:t>
            </w:r>
          </w:p>
        </w:tc>
        <w:tc>
          <w:tcPr>
            <w:tcW w:w="1176" w:type="pct"/>
            <w:tcBorders>
              <w:top w:val="single" w:sz="4" w:space="0" w:color="auto"/>
            </w:tcBorders>
            <w:vAlign w:val="center"/>
          </w:tcPr>
          <w:p w14:paraId="38B04ED7" w14:textId="46EC1601" w:rsidR="00E5212B" w:rsidRPr="00781112" w:rsidRDefault="00E5212B" w:rsidP="00827FF4">
            <w:pPr>
              <w:jc w:val="center"/>
              <w:rPr>
                <w:rFonts w:cs="Arial"/>
                <w:b/>
                <w:color w:val="000000" w:themeColor="text1"/>
                <w:szCs w:val="16"/>
              </w:rPr>
            </w:pPr>
            <w:r w:rsidRPr="00781112">
              <w:rPr>
                <w:rFonts w:cs="Arial"/>
                <w:b/>
                <w:color w:val="000000" w:themeColor="text1"/>
                <w:szCs w:val="16"/>
              </w:rPr>
              <w:t>Baseline Data</w:t>
            </w:r>
          </w:p>
        </w:tc>
      </w:tr>
      <w:tr w:rsidR="0050331E" w:rsidRPr="00781112" w14:paraId="24FC0173" w14:textId="04F4BEEC" w:rsidTr="00360DD6">
        <w:trPr>
          <w:trHeight w:val="368"/>
        </w:trPr>
        <w:tc>
          <w:tcPr>
            <w:tcW w:w="736" w:type="pct"/>
            <w:vAlign w:val="center"/>
          </w:tcPr>
          <w:p w14:paraId="5EFBA3AC" w14:textId="71314A80" w:rsidR="0044716A" w:rsidRPr="00781112" w:rsidRDefault="0044716A" w:rsidP="0044716A">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38C519F7" w14:textId="44BB42BA" w:rsidR="0044716A" w:rsidRPr="00781112" w:rsidRDefault="0044716A" w:rsidP="0044716A">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7C81F5F0" w14:textId="67FBA765" w:rsidR="0044716A" w:rsidRPr="00781112" w:rsidRDefault="0044716A" w:rsidP="0044716A">
            <w:pPr>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3F4068A9" w14:textId="08EF8DB7" w:rsidR="0044716A" w:rsidRPr="00781112" w:rsidRDefault="0044716A" w:rsidP="00360DD6">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3C4D03F4" w14:textId="691C6AA3" w:rsidR="0044716A" w:rsidRPr="00781112" w:rsidRDefault="0044716A" w:rsidP="0044716A">
            <w:pPr>
              <w:spacing w:before="0" w:after="0"/>
              <w:jc w:val="center"/>
              <w:rPr>
                <w:color w:val="000000" w:themeColor="text1"/>
              </w:rPr>
            </w:pPr>
            <w:r w:rsidRPr="00781112">
              <w:rPr>
                <w:rFonts w:cs="Arial"/>
                <w:color w:val="000000" w:themeColor="text1"/>
                <w:szCs w:val="16"/>
              </w:rPr>
              <w:t>73.07%</w:t>
            </w:r>
          </w:p>
        </w:tc>
      </w:tr>
      <w:tr w:rsidR="0050331E" w:rsidRPr="00781112" w14:paraId="4F9BC9D4" w14:textId="17B65B8C" w:rsidTr="00360DD6">
        <w:trPr>
          <w:trHeight w:val="368"/>
        </w:trPr>
        <w:tc>
          <w:tcPr>
            <w:tcW w:w="736" w:type="pct"/>
            <w:vAlign w:val="center"/>
          </w:tcPr>
          <w:p w14:paraId="7AB33ACC" w14:textId="0B04094A" w:rsidR="005246CC" w:rsidRPr="00781112" w:rsidRDefault="005246CC" w:rsidP="005246CC">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72D05B63" w14:textId="45D6CED5"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3E4ED129" w14:textId="1B77E470"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70BAF6D2" w14:textId="6183503D" w:rsidR="005246CC" w:rsidRPr="00781112" w:rsidRDefault="005246CC" w:rsidP="00360DD6">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49E2C5F4" w14:textId="05AA23CF"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63.81%</w:t>
            </w:r>
          </w:p>
        </w:tc>
      </w:tr>
      <w:tr w:rsidR="0050331E" w:rsidRPr="00781112" w14:paraId="0B899335" w14:textId="7CB02598" w:rsidTr="00360DD6">
        <w:trPr>
          <w:trHeight w:val="368"/>
        </w:trPr>
        <w:tc>
          <w:tcPr>
            <w:tcW w:w="736" w:type="pct"/>
            <w:vAlign w:val="center"/>
          </w:tcPr>
          <w:p w14:paraId="6148FD1E" w14:textId="34E507DE" w:rsidR="005246CC" w:rsidRPr="00781112" w:rsidRDefault="005246CC" w:rsidP="005246CC">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269AA774" w14:textId="3B2C9DD9"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1616D407" w14:textId="20B9E90F" w:rsidR="005246CC" w:rsidRPr="00781112" w:rsidRDefault="005246CC" w:rsidP="005246CC">
            <w:pPr>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5705909C" w14:textId="172EAC9C" w:rsidR="005246CC" w:rsidRPr="00781112" w:rsidRDefault="005246CC" w:rsidP="00360DD6">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0C9F3B59" w14:textId="74A08D13"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61.37%</w:t>
            </w:r>
          </w:p>
        </w:tc>
      </w:tr>
      <w:tr w:rsidR="00312480" w:rsidRPr="00781112" w14:paraId="3D1AAF73" w14:textId="678EC166" w:rsidTr="00360DD6">
        <w:trPr>
          <w:trHeight w:val="368"/>
        </w:trPr>
        <w:tc>
          <w:tcPr>
            <w:tcW w:w="736" w:type="pct"/>
            <w:vAlign w:val="center"/>
          </w:tcPr>
          <w:p w14:paraId="49AF9334" w14:textId="516B9B07" w:rsidR="00312480" w:rsidRPr="00781112" w:rsidRDefault="00312480" w:rsidP="00312480">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37E10643" w14:textId="3D4CDCC3"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4EBA000C" w14:textId="1E09C3E7"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50A09FAE" w14:textId="4A9CE939" w:rsidR="00312480" w:rsidRPr="00781112" w:rsidRDefault="00312480" w:rsidP="00360DD6">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6A9E42AA" w14:textId="63810B52"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72.95%</w:t>
            </w:r>
          </w:p>
        </w:tc>
      </w:tr>
      <w:tr w:rsidR="00312480" w:rsidRPr="00781112" w14:paraId="4B0C895C" w14:textId="6CF5FA93" w:rsidTr="00360DD6">
        <w:trPr>
          <w:trHeight w:val="368"/>
        </w:trPr>
        <w:tc>
          <w:tcPr>
            <w:tcW w:w="736" w:type="pct"/>
            <w:vAlign w:val="center"/>
          </w:tcPr>
          <w:p w14:paraId="6ED5896C" w14:textId="28272B0B" w:rsidR="00312480" w:rsidRPr="00781112" w:rsidRDefault="00312480" w:rsidP="00312480">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43C9B56E" w14:textId="3D5B99D0"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2C4210F5" w14:textId="3BFF9BEC" w:rsidR="00312480" w:rsidRPr="00781112" w:rsidRDefault="00312480" w:rsidP="00312480">
            <w:pPr>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7D91523A" w14:textId="169DAD5C" w:rsidR="00312480" w:rsidRPr="00781112" w:rsidRDefault="00312480" w:rsidP="00360DD6">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339ABC62" w14:textId="1E7FF874"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63.31%</w:t>
            </w:r>
          </w:p>
        </w:tc>
      </w:tr>
      <w:tr w:rsidR="00312480" w:rsidRPr="00781112" w14:paraId="43BF7697" w14:textId="58F9CE70" w:rsidTr="00360DD6">
        <w:trPr>
          <w:trHeight w:val="368"/>
        </w:trPr>
        <w:tc>
          <w:tcPr>
            <w:tcW w:w="736" w:type="pct"/>
            <w:vAlign w:val="center"/>
          </w:tcPr>
          <w:p w14:paraId="10E5C656" w14:textId="01AB1420" w:rsidR="00312480" w:rsidRPr="00781112" w:rsidRDefault="00312480" w:rsidP="00312480">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3AFE65DD" w14:textId="56799213"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4C96A826" w14:textId="656222C9"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6848966B" w14:textId="49F3A33A" w:rsidR="00312480" w:rsidRPr="00781112" w:rsidRDefault="00312480" w:rsidP="00360DD6">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0271898A" w14:textId="300CF132"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60.37%</w:t>
            </w:r>
          </w:p>
        </w:tc>
      </w:tr>
    </w:tbl>
    <w:p w14:paraId="1049ED79" w14:textId="19F4A63B" w:rsidR="00E023E6" w:rsidRPr="00781112" w:rsidRDefault="00E023E6">
      <w:pPr>
        <w:spacing w:before="0" w:after="200" w:line="276" w:lineRule="auto"/>
        <w:rPr>
          <w:b/>
          <w:color w:val="000000" w:themeColor="text1"/>
        </w:rPr>
      </w:pPr>
    </w:p>
    <w:p w14:paraId="7F4B46FE" w14:textId="3489D438" w:rsidR="0034094E" w:rsidRPr="00781112" w:rsidRDefault="0034094E" w:rsidP="0034094E">
      <w:pPr>
        <w:rPr>
          <w:b/>
          <w:color w:val="000000" w:themeColor="text1"/>
        </w:rPr>
      </w:pPr>
      <w:r w:rsidRPr="00781112">
        <w:rPr>
          <w:b/>
          <w:color w:val="000000" w:themeColor="text1"/>
        </w:rPr>
        <w:t>Targets</w:t>
      </w:r>
    </w:p>
    <w:tbl>
      <w:tblPr>
        <w:tblW w:w="37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ATARGETS"/>
      </w:tblPr>
      <w:tblGrid>
        <w:gridCol w:w="897"/>
        <w:gridCol w:w="721"/>
        <w:gridCol w:w="1171"/>
        <w:gridCol w:w="1334"/>
        <w:gridCol w:w="1334"/>
        <w:gridCol w:w="1334"/>
        <w:gridCol w:w="1332"/>
      </w:tblGrid>
      <w:tr w:rsidR="00BE7AF0" w:rsidRPr="00781112" w14:paraId="61B13027" w14:textId="7E8C0770" w:rsidTr="001A31FD">
        <w:tc>
          <w:tcPr>
            <w:tcW w:w="552" w:type="pct"/>
            <w:tcBorders>
              <w:bottom w:val="single" w:sz="4" w:space="0" w:color="auto"/>
            </w:tcBorders>
            <w:shd w:val="clear" w:color="auto" w:fill="auto"/>
            <w:vAlign w:val="center"/>
          </w:tcPr>
          <w:p w14:paraId="41C1EDA8" w14:textId="77777777" w:rsidR="00BE7AF0" w:rsidRPr="00781112" w:rsidRDefault="00BE7AF0" w:rsidP="00FD5357">
            <w:pPr>
              <w:jc w:val="center"/>
              <w:rPr>
                <w:b/>
                <w:color w:val="000000" w:themeColor="text1"/>
              </w:rPr>
            </w:pPr>
            <w:r w:rsidRPr="00781112">
              <w:rPr>
                <w:b/>
                <w:color w:val="000000" w:themeColor="text1"/>
              </w:rPr>
              <w:t>Subject</w:t>
            </w:r>
          </w:p>
        </w:tc>
        <w:tc>
          <w:tcPr>
            <w:tcW w:w="444" w:type="pct"/>
            <w:tcBorders>
              <w:bottom w:val="single" w:sz="4" w:space="0" w:color="auto"/>
            </w:tcBorders>
            <w:shd w:val="clear" w:color="auto" w:fill="auto"/>
            <w:vAlign w:val="center"/>
          </w:tcPr>
          <w:p w14:paraId="47C72AA9" w14:textId="77777777" w:rsidR="00BE7AF0" w:rsidRPr="00781112" w:rsidRDefault="00BE7AF0" w:rsidP="00FD5357">
            <w:pPr>
              <w:jc w:val="center"/>
              <w:rPr>
                <w:b/>
                <w:color w:val="000000" w:themeColor="text1"/>
              </w:rPr>
            </w:pPr>
            <w:r w:rsidRPr="00781112">
              <w:rPr>
                <w:b/>
                <w:color w:val="000000" w:themeColor="text1"/>
              </w:rPr>
              <w:t>Group</w:t>
            </w:r>
          </w:p>
        </w:tc>
        <w:tc>
          <w:tcPr>
            <w:tcW w:w="721" w:type="pct"/>
            <w:shd w:val="clear" w:color="auto" w:fill="auto"/>
            <w:vAlign w:val="center"/>
          </w:tcPr>
          <w:p w14:paraId="3EBC6D10" w14:textId="77777777" w:rsidR="00BE7AF0" w:rsidRPr="00781112" w:rsidDel="008E7B87" w:rsidRDefault="00BE7AF0" w:rsidP="00FD5357">
            <w:pPr>
              <w:jc w:val="center"/>
              <w:rPr>
                <w:b/>
                <w:color w:val="000000" w:themeColor="text1"/>
              </w:rPr>
            </w:pPr>
            <w:r w:rsidRPr="00781112">
              <w:rPr>
                <w:b/>
                <w:color w:val="000000" w:themeColor="text1"/>
              </w:rPr>
              <w:t>Group Name</w:t>
            </w:r>
          </w:p>
        </w:tc>
        <w:tc>
          <w:tcPr>
            <w:tcW w:w="821" w:type="pct"/>
            <w:shd w:val="clear" w:color="auto" w:fill="auto"/>
            <w:vAlign w:val="center"/>
          </w:tcPr>
          <w:p w14:paraId="5DB0C638" w14:textId="77777777" w:rsidR="00BE7AF0" w:rsidRPr="00781112" w:rsidRDefault="00BE7AF0" w:rsidP="00FD5357">
            <w:pPr>
              <w:jc w:val="center"/>
              <w:rPr>
                <w:b/>
                <w:color w:val="000000" w:themeColor="text1"/>
              </w:rPr>
            </w:pPr>
            <w:r w:rsidRPr="00781112">
              <w:rPr>
                <w:b/>
                <w:color w:val="000000" w:themeColor="text1"/>
              </w:rPr>
              <w:t>2022</w:t>
            </w:r>
          </w:p>
        </w:tc>
        <w:tc>
          <w:tcPr>
            <w:tcW w:w="821" w:type="pct"/>
            <w:vAlign w:val="center"/>
          </w:tcPr>
          <w:p w14:paraId="2BCE0486" w14:textId="3C221AF8" w:rsidR="00BE7AF0" w:rsidRPr="00781112" w:rsidRDefault="00BE7AF0" w:rsidP="00FD5357">
            <w:pPr>
              <w:jc w:val="center"/>
              <w:rPr>
                <w:b/>
                <w:color w:val="000000" w:themeColor="text1"/>
              </w:rPr>
            </w:pPr>
            <w:r w:rsidRPr="00781112">
              <w:rPr>
                <w:rFonts w:cs="Arial"/>
                <w:b/>
                <w:color w:val="000000" w:themeColor="text1"/>
                <w:szCs w:val="16"/>
              </w:rPr>
              <w:t>2023</w:t>
            </w:r>
          </w:p>
        </w:tc>
        <w:tc>
          <w:tcPr>
            <w:tcW w:w="821" w:type="pct"/>
            <w:vAlign w:val="center"/>
          </w:tcPr>
          <w:p w14:paraId="1990502A" w14:textId="03716A79" w:rsidR="00BE7AF0" w:rsidRPr="00781112" w:rsidRDefault="00BE7AF0" w:rsidP="00FD5357">
            <w:pPr>
              <w:jc w:val="center"/>
              <w:rPr>
                <w:b/>
                <w:color w:val="000000" w:themeColor="text1"/>
              </w:rPr>
            </w:pPr>
            <w:r w:rsidRPr="00781112">
              <w:rPr>
                <w:rFonts w:cs="Arial"/>
                <w:b/>
                <w:color w:val="000000" w:themeColor="text1"/>
                <w:szCs w:val="16"/>
              </w:rPr>
              <w:t>2024</w:t>
            </w:r>
          </w:p>
        </w:tc>
        <w:tc>
          <w:tcPr>
            <w:tcW w:w="821" w:type="pct"/>
            <w:vAlign w:val="center"/>
          </w:tcPr>
          <w:p w14:paraId="72DB4D15" w14:textId="310E5749" w:rsidR="00BE7AF0" w:rsidRPr="00781112" w:rsidRDefault="00BE7AF0" w:rsidP="00FD5357">
            <w:pPr>
              <w:jc w:val="center"/>
              <w:rPr>
                <w:b/>
                <w:color w:val="000000" w:themeColor="text1"/>
              </w:rPr>
            </w:pPr>
            <w:r w:rsidRPr="00781112">
              <w:rPr>
                <w:rFonts w:cs="Arial"/>
                <w:b/>
                <w:color w:val="000000" w:themeColor="text1"/>
                <w:szCs w:val="16"/>
              </w:rPr>
              <w:t>2025</w:t>
            </w:r>
          </w:p>
        </w:tc>
      </w:tr>
      <w:tr w:rsidR="00BE7AF0" w:rsidRPr="00781112" w14:paraId="5EF23A8E" w14:textId="333536B2" w:rsidTr="001A31FD">
        <w:tc>
          <w:tcPr>
            <w:tcW w:w="552" w:type="pct"/>
            <w:shd w:val="clear" w:color="auto" w:fill="auto"/>
            <w:vAlign w:val="center"/>
          </w:tcPr>
          <w:p w14:paraId="659131E4" w14:textId="77777777" w:rsidR="00BE7AF0" w:rsidRPr="00781112" w:rsidRDefault="00BE7AF0" w:rsidP="00C362C0">
            <w:pPr>
              <w:spacing w:before="0" w:after="0"/>
              <w:jc w:val="center"/>
              <w:rPr>
                <w:rFonts w:cs="Arial"/>
                <w:color w:val="000000" w:themeColor="text1"/>
                <w:szCs w:val="16"/>
              </w:rPr>
            </w:pPr>
            <w:r w:rsidRPr="00781112">
              <w:rPr>
                <w:rFonts w:cs="Arial"/>
                <w:color w:val="000000" w:themeColor="text1"/>
                <w:szCs w:val="16"/>
              </w:rPr>
              <w:t>Reading</w:t>
            </w:r>
          </w:p>
        </w:tc>
        <w:tc>
          <w:tcPr>
            <w:tcW w:w="444" w:type="pct"/>
            <w:shd w:val="clear" w:color="auto" w:fill="auto"/>
            <w:vAlign w:val="center"/>
          </w:tcPr>
          <w:p w14:paraId="0E33DCFC" w14:textId="77777777" w:rsidR="00BE7AF0" w:rsidRPr="00781112" w:rsidRDefault="00BE7AF0" w:rsidP="00C362C0">
            <w:pPr>
              <w:spacing w:before="0" w:after="0"/>
              <w:jc w:val="center"/>
              <w:rPr>
                <w:rFonts w:cs="Arial"/>
                <w:color w:val="000000" w:themeColor="text1"/>
                <w:szCs w:val="16"/>
              </w:rPr>
            </w:pPr>
            <w:r w:rsidRPr="00781112">
              <w:rPr>
                <w:rFonts w:cs="Arial"/>
                <w:color w:val="000000" w:themeColor="text1"/>
                <w:szCs w:val="16"/>
              </w:rPr>
              <w:t>A &gt;=</w:t>
            </w:r>
          </w:p>
        </w:tc>
        <w:tc>
          <w:tcPr>
            <w:tcW w:w="721" w:type="pct"/>
            <w:shd w:val="clear" w:color="auto" w:fill="auto"/>
            <w:vAlign w:val="center"/>
          </w:tcPr>
          <w:p w14:paraId="76B16B43" w14:textId="39FB8899" w:rsidR="00BE7AF0" w:rsidRPr="00781112" w:rsidDel="00DB0A73" w:rsidRDefault="00BE7AF0" w:rsidP="00C362C0">
            <w:pPr>
              <w:jc w:val="center"/>
              <w:rPr>
                <w:rFonts w:cs="Arial"/>
                <w:color w:val="000000" w:themeColor="text1"/>
                <w:szCs w:val="16"/>
              </w:rPr>
            </w:pPr>
            <w:r w:rsidRPr="00781112">
              <w:rPr>
                <w:rFonts w:cs="Arial"/>
                <w:color w:val="000000" w:themeColor="text1"/>
                <w:szCs w:val="16"/>
              </w:rPr>
              <w:t>Grade 4</w:t>
            </w:r>
          </w:p>
        </w:tc>
        <w:tc>
          <w:tcPr>
            <w:tcW w:w="821" w:type="pct"/>
            <w:shd w:val="clear" w:color="auto" w:fill="auto"/>
            <w:vAlign w:val="center"/>
          </w:tcPr>
          <w:p w14:paraId="0F6CE0A1" w14:textId="29A64BBD"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4A0A22E0" w14:textId="6BB46B0C" w:rsidR="00BE7AF0" w:rsidRPr="00781112" w:rsidRDefault="00BE7AF0" w:rsidP="00C362C0">
            <w:pPr>
              <w:jc w:val="center"/>
              <w:rPr>
                <w:rFonts w:cs="Arial"/>
                <w:color w:val="000000" w:themeColor="text1"/>
                <w:szCs w:val="16"/>
              </w:rPr>
            </w:pPr>
            <w:r w:rsidRPr="00781112">
              <w:rPr>
                <w:rFonts w:cs="Arial"/>
                <w:color w:val="000000" w:themeColor="text1"/>
                <w:szCs w:val="16"/>
              </w:rPr>
              <w:t>95.00%</w:t>
            </w:r>
            <w:r w:rsidRPr="00781112">
              <w:t xml:space="preserve"> </w:t>
            </w:r>
          </w:p>
        </w:tc>
        <w:tc>
          <w:tcPr>
            <w:tcW w:w="821" w:type="pct"/>
            <w:vAlign w:val="center"/>
          </w:tcPr>
          <w:p w14:paraId="01E8CE0F" w14:textId="037B9FF4"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384B0AD2" w14:textId="38B3F908"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r>
      <w:tr w:rsidR="00BE7AF0" w:rsidRPr="00781112" w14:paraId="0DC87485" w14:textId="7CEA602E" w:rsidTr="001A31FD">
        <w:tc>
          <w:tcPr>
            <w:tcW w:w="552" w:type="pct"/>
            <w:shd w:val="clear" w:color="auto" w:fill="auto"/>
            <w:vAlign w:val="center"/>
          </w:tcPr>
          <w:p w14:paraId="0DBD5106" w14:textId="77777777" w:rsidR="00BE7AF0" w:rsidRPr="00781112" w:rsidRDefault="00BE7AF0" w:rsidP="00C362C0">
            <w:pPr>
              <w:spacing w:before="0" w:after="0"/>
              <w:jc w:val="center"/>
              <w:rPr>
                <w:rFonts w:cs="Arial"/>
                <w:color w:val="000000" w:themeColor="text1"/>
                <w:szCs w:val="16"/>
              </w:rPr>
            </w:pPr>
            <w:r w:rsidRPr="00781112">
              <w:rPr>
                <w:rFonts w:cs="Arial"/>
                <w:color w:val="000000" w:themeColor="text1"/>
                <w:szCs w:val="16"/>
              </w:rPr>
              <w:t>Reading</w:t>
            </w:r>
          </w:p>
        </w:tc>
        <w:tc>
          <w:tcPr>
            <w:tcW w:w="444" w:type="pct"/>
            <w:shd w:val="clear" w:color="auto" w:fill="auto"/>
            <w:vAlign w:val="center"/>
          </w:tcPr>
          <w:p w14:paraId="32DA1B30" w14:textId="77777777" w:rsidR="00BE7AF0" w:rsidRPr="00781112" w:rsidRDefault="00BE7AF0" w:rsidP="00C362C0">
            <w:pPr>
              <w:spacing w:before="0" w:after="0"/>
              <w:jc w:val="center"/>
              <w:rPr>
                <w:rFonts w:cs="Arial"/>
                <w:color w:val="000000" w:themeColor="text1"/>
                <w:szCs w:val="16"/>
              </w:rPr>
            </w:pPr>
            <w:r w:rsidRPr="00781112">
              <w:rPr>
                <w:rFonts w:cs="Arial"/>
                <w:color w:val="000000" w:themeColor="text1"/>
                <w:szCs w:val="16"/>
              </w:rPr>
              <w:t>B &gt;=</w:t>
            </w:r>
          </w:p>
        </w:tc>
        <w:tc>
          <w:tcPr>
            <w:tcW w:w="721" w:type="pct"/>
            <w:shd w:val="clear" w:color="auto" w:fill="auto"/>
            <w:vAlign w:val="center"/>
          </w:tcPr>
          <w:p w14:paraId="7451C944" w14:textId="48D1DB42" w:rsidR="00BE7AF0" w:rsidRPr="00781112" w:rsidDel="00DB0A73" w:rsidRDefault="00BE7AF0" w:rsidP="00C362C0">
            <w:pPr>
              <w:jc w:val="center"/>
              <w:rPr>
                <w:rFonts w:cs="Arial"/>
                <w:color w:val="000000" w:themeColor="text1"/>
                <w:szCs w:val="16"/>
              </w:rPr>
            </w:pPr>
            <w:r w:rsidRPr="00781112">
              <w:rPr>
                <w:rFonts w:cs="Arial"/>
                <w:color w:val="000000" w:themeColor="text1"/>
                <w:szCs w:val="16"/>
              </w:rPr>
              <w:t>Grade 8</w:t>
            </w:r>
          </w:p>
        </w:tc>
        <w:tc>
          <w:tcPr>
            <w:tcW w:w="821" w:type="pct"/>
            <w:shd w:val="clear" w:color="auto" w:fill="auto"/>
            <w:vAlign w:val="center"/>
          </w:tcPr>
          <w:p w14:paraId="00A324D3" w14:textId="7CE00F34"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52AC2F70" w14:textId="3AB4351A"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32A4C051" w14:textId="2E65FFFC"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77CC4A95" w14:textId="1A1A42B6"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r>
      <w:tr w:rsidR="00BE7AF0" w:rsidRPr="00781112" w14:paraId="546837A9" w14:textId="0EC3B58A" w:rsidTr="001A31FD">
        <w:tc>
          <w:tcPr>
            <w:tcW w:w="552" w:type="pct"/>
            <w:shd w:val="clear" w:color="auto" w:fill="auto"/>
            <w:vAlign w:val="center"/>
          </w:tcPr>
          <w:p w14:paraId="5E2AB8D4" w14:textId="77777777" w:rsidR="00BE7AF0" w:rsidRPr="00781112" w:rsidRDefault="00BE7AF0" w:rsidP="00C362C0">
            <w:pPr>
              <w:spacing w:before="0" w:after="0"/>
              <w:jc w:val="center"/>
              <w:rPr>
                <w:rFonts w:cs="Arial"/>
                <w:color w:val="000000" w:themeColor="text1"/>
                <w:szCs w:val="16"/>
              </w:rPr>
            </w:pPr>
            <w:r w:rsidRPr="00781112">
              <w:rPr>
                <w:rFonts w:cs="Arial"/>
                <w:color w:val="000000" w:themeColor="text1"/>
                <w:szCs w:val="16"/>
              </w:rPr>
              <w:t>Reading</w:t>
            </w:r>
          </w:p>
        </w:tc>
        <w:tc>
          <w:tcPr>
            <w:tcW w:w="444" w:type="pct"/>
            <w:shd w:val="clear" w:color="auto" w:fill="auto"/>
            <w:vAlign w:val="center"/>
          </w:tcPr>
          <w:p w14:paraId="2801904B" w14:textId="77777777" w:rsidR="00BE7AF0" w:rsidRPr="00781112" w:rsidRDefault="00BE7AF0" w:rsidP="00C362C0">
            <w:pPr>
              <w:spacing w:before="0" w:after="0"/>
              <w:jc w:val="center"/>
              <w:rPr>
                <w:rFonts w:cs="Arial"/>
                <w:color w:val="000000" w:themeColor="text1"/>
                <w:szCs w:val="16"/>
              </w:rPr>
            </w:pPr>
            <w:r w:rsidRPr="00781112">
              <w:rPr>
                <w:rFonts w:cs="Arial"/>
                <w:color w:val="000000" w:themeColor="text1"/>
                <w:szCs w:val="16"/>
              </w:rPr>
              <w:t>C &gt;=</w:t>
            </w:r>
          </w:p>
        </w:tc>
        <w:tc>
          <w:tcPr>
            <w:tcW w:w="721" w:type="pct"/>
            <w:shd w:val="clear" w:color="auto" w:fill="auto"/>
            <w:vAlign w:val="center"/>
          </w:tcPr>
          <w:p w14:paraId="5F09655C" w14:textId="799E5EE7" w:rsidR="00BE7AF0" w:rsidRPr="00781112" w:rsidDel="00DB0A73" w:rsidRDefault="00BE7AF0" w:rsidP="00C362C0">
            <w:pPr>
              <w:jc w:val="center"/>
              <w:rPr>
                <w:rFonts w:cs="Arial"/>
                <w:color w:val="000000" w:themeColor="text1"/>
                <w:szCs w:val="16"/>
              </w:rPr>
            </w:pPr>
            <w:r w:rsidRPr="00781112">
              <w:rPr>
                <w:rFonts w:cs="Arial"/>
                <w:color w:val="000000" w:themeColor="text1"/>
                <w:szCs w:val="16"/>
              </w:rPr>
              <w:t>Grade HS</w:t>
            </w:r>
          </w:p>
        </w:tc>
        <w:tc>
          <w:tcPr>
            <w:tcW w:w="821" w:type="pct"/>
            <w:shd w:val="clear" w:color="auto" w:fill="auto"/>
            <w:vAlign w:val="center"/>
          </w:tcPr>
          <w:p w14:paraId="06826BA4" w14:textId="5829FE90"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14B1D7EC" w14:textId="5E17D245"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05B53368" w14:textId="52EA99DA"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55D2A6D2" w14:textId="0D1D128C"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r>
      <w:tr w:rsidR="00BE7AF0" w:rsidRPr="00781112" w14:paraId="42FB4D55" w14:textId="70E04CC1" w:rsidTr="001A31FD">
        <w:tc>
          <w:tcPr>
            <w:tcW w:w="552" w:type="pct"/>
            <w:shd w:val="clear" w:color="auto" w:fill="auto"/>
            <w:vAlign w:val="center"/>
          </w:tcPr>
          <w:p w14:paraId="5003C653" w14:textId="77777777" w:rsidR="00BE7AF0" w:rsidRPr="00781112" w:rsidRDefault="00BE7AF0" w:rsidP="00C362C0">
            <w:pPr>
              <w:spacing w:before="0" w:after="0"/>
              <w:jc w:val="center"/>
              <w:rPr>
                <w:rFonts w:cs="Arial"/>
                <w:color w:val="000000" w:themeColor="text1"/>
                <w:szCs w:val="16"/>
              </w:rPr>
            </w:pPr>
            <w:r w:rsidRPr="00781112">
              <w:rPr>
                <w:rFonts w:cs="Arial"/>
                <w:color w:val="000000" w:themeColor="text1"/>
                <w:szCs w:val="16"/>
              </w:rPr>
              <w:t>Math</w:t>
            </w:r>
          </w:p>
        </w:tc>
        <w:tc>
          <w:tcPr>
            <w:tcW w:w="444" w:type="pct"/>
            <w:shd w:val="clear" w:color="auto" w:fill="auto"/>
            <w:vAlign w:val="center"/>
          </w:tcPr>
          <w:p w14:paraId="3BDC476D" w14:textId="77777777" w:rsidR="00BE7AF0" w:rsidRPr="00781112" w:rsidRDefault="00BE7AF0" w:rsidP="00C362C0">
            <w:pPr>
              <w:spacing w:before="0" w:after="0"/>
              <w:jc w:val="center"/>
              <w:rPr>
                <w:rFonts w:cs="Arial"/>
                <w:color w:val="000000" w:themeColor="text1"/>
                <w:szCs w:val="16"/>
              </w:rPr>
            </w:pPr>
            <w:r w:rsidRPr="00781112">
              <w:rPr>
                <w:rFonts w:cs="Arial"/>
                <w:color w:val="000000" w:themeColor="text1"/>
                <w:szCs w:val="16"/>
              </w:rPr>
              <w:t>A &gt;=</w:t>
            </w:r>
          </w:p>
        </w:tc>
        <w:tc>
          <w:tcPr>
            <w:tcW w:w="721" w:type="pct"/>
            <w:shd w:val="clear" w:color="auto" w:fill="auto"/>
            <w:vAlign w:val="center"/>
          </w:tcPr>
          <w:p w14:paraId="0CAD024F" w14:textId="139788C5" w:rsidR="00BE7AF0" w:rsidRPr="00781112" w:rsidDel="00DB0A73" w:rsidRDefault="00BE7AF0" w:rsidP="00C362C0">
            <w:pPr>
              <w:jc w:val="center"/>
              <w:rPr>
                <w:rFonts w:cs="Arial"/>
                <w:color w:val="000000" w:themeColor="text1"/>
                <w:szCs w:val="16"/>
              </w:rPr>
            </w:pPr>
            <w:r w:rsidRPr="00781112">
              <w:rPr>
                <w:rFonts w:cs="Arial"/>
                <w:color w:val="000000" w:themeColor="text1"/>
                <w:szCs w:val="16"/>
              </w:rPr>
              <w:t>Grade 4</w:t>
            </w:r>
          </w:p>
        </w:tc>
        <w:tc>
          <w:tcPr>
            <w:tcW w:w="821" w:type="pct"/>
            <w:shd w:val="clear" w:color="auto" w:fill="auto"/>
            <w:vAlign w:val="center"/>
          </w:tcPr>
          <w:p w14:paraId="643E3EC7" w14:textId="5E734881"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5C17E435" w14:textId="07B15AE7"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1B9AA205" w14:textId="39F901D2"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4966A75F" w14:textId="20C7AE15"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r>
      <w:tr w:rsidR="00BE7AF0" w:rsidRPr="00781112" w14:paraId="36D735AC" w14:textId="5C55C170" w:rsidTr="001A31FD">
        <w:tc>
          <w:tcPr>
            <w:tcW w:w="552" w:type="pct"/>
            <w:shd w:val="clear" w:color="auto" w:fill="auto"/>
            <w:vAlign w:val="center"/>
          </w:tcPr>
          <w:p w14:paraId="3DD28514" w14:textId="77777777" w:rsidR="00BE7AF0" w:rsidRPr="00781112" w:rsidRDefault="00BE7AF0" w:rsidP="00C362C0">
            <w:pPr>
              <w:spacing w:before="0" w:after="0"/>
              <w:jc w:val="center"/>
              <w:rPr>
                <w:rFonts w:cs="Arial"/>
                <w:color w:val="000000" w:themeColor="text1"/>
                <w:szCs w:val="16"/>
              </w:rPr>
            </w:pPr>
            <w:r w:rsidRPr="00781112">
              <w:rPr>
                <w:rFonts w:cs="Arial"/>
                <w:color w:val="000000" w:themeColor="text1"/>
                <w:szCs w:val="16"/>
              </w:rPr>
              <w:t>Math</w:t>
            </w:r>
          </w:p>
        </w:tc>
        <w:tc>
          <w:tcPr>
            <w:tcW w:w="444" w:type="pct"/>
            <w:shd w:val="clear" w:color="auto" w:fill="auto"/>
            <w:vAlign w:val="center"/>
          </w:tcPr>
          <w:p w14:paraId="504829E1" w14:textId="77777777" w:rsidR="00BE7AF0" w:rsidRPr="00781112" w:rsidRDefault="00BE7AF0" w:rsidP="00C362C0">
            <w:pPr>
              <w:spacing w:before="0" w:after="0"/>
              <w:jc w:val="center"/>
              <w:rPr>
                <w:rFonts w:cs="Arial"/>
                <w:color w:val="000000" w:themeColor="text1"/>
                <w:szCs w:val="16"/>
              </w:rPr>
            </w:pPr>
            <w:r w:rsidRPr="00781112">
              <w:rPr>
                <w:rFonts w:cs="Arial"/>
                <w:color w:val="000000" w:themeColor="text1"/>
                <w:szCs w:val="16"/>
              </w:rPr>
              <w:t>B &gt;=</w:t>
            </w:r>
          </w:p>
        </w:tc>
        <w:tc>
          <w:tcPr>
            <w:tcW w:w="721" w:type="pct"/>
            <w:shd w:val="clear" w:color="auto" w:fill="auto"/>
            <w:vAlign w:val="center"/>
          </w:tcPr>
          <w:p w14:paraId="7B7B7FDD" w14:textId="4EABA9DD" w:rsidR="00BE7AF0" w:rsidRPr="00781112" w:rsidDel="00DB0A73" w:rsidRDefault="00BE7AF0" w:rsidP="00C362C0">
            <w:pPr>
              <w:jc w:val="center"/>
              <w:rPr>
                <w:rFonts w:cs="Arial"/>
                <w:color w:val="000000" w:themeColor="text1"/>
                <w:szCs w:val="16"/>
              </w:rPr>
            </w:pPr>
            <w:r w:rsidRPr="00781112">
              <w:rPr>
                <w:rFonts w:cs="Arial"/>
                <w:color w:val="000000" w:themeColor="text1"/>
                <w:szCs w:val="16"/>
              </w:rPr>
              <w:t>Grade 8</w:t>
            </w:r>
          </w:p>
        </w:tc>
        <w:tc>
          <w:tcPr>
            <w:tcW w:w="821" w:type="pct"/>
            <w:shd w:val="clear" w:color="auto" w:fill="auto"/>
            <w:vAlign w:val="center"/>
          </w:tcPr>
          <w:p w14:paraId="4BE54D67" w14:textId="13C82F03"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1113A8B0" w14:textId="01C04123"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3A3B0FBA" w14:textId="478F9449"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789FBACE" w14:textId="6A3893AE"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r>
      <w:tr w:rsidR="00BE7AF0" w:rsidRPr="00781112" w14:paraId="6D5345B6" w14:textId="77468A6F" w:rsidTr="001A31FD">
        <w:tc>
          <w:tcPr>
            <w:tcW w:w="552" w:type="pct"/>
            <w:shd w:val="clear" w:color="auto" w:fill="auto"/>
            <w:vAlign w:val="center"/>
          </w:tcPr>
          <w:p w14:paraId="7932C55F" w14:textId="77777777" w:rsidR="00BE7AF0" w:rsidRPr="00781112" w:rsidRDefault="00BE7AF0" w:rsidP="00C362C0">
            <w:pPr>
              <w:spacing w:before="0" w:after="0"/>
              <w:jc w:val="center"/>
              <w:rPr>
                <w:rFonts w:cs="Arial"/>
                <w:color w:val="000000" w:themeColor="text1"/>
                <w:szCs w:val="16"/>
              </w:rPr>
            </w:pPr>
            <w:r w:rsidRPr="00781112">
              <w:rPr>
                <w:rFonts w:cs="Arial"/>
                <w:color w:val="000000" w:themeColor="text1"/>
                <w:szCs w:val="16"/>
              </w:rPr>
              <w:t>Math</w:t>
            </w:r>
          </w:p>
        </w:tc>
        <w:tc>
          <w:tcPr>
            <w:tcW w:w="444" w:type="pct"/>
            <w:shd w:val="clear" w:color="auto" w:fill="auto"/>
            <w:vAlign w:val="center"/>
          </w:tcPr>
          <w:p w14:paraId="2BCACF10" w14:textId="77777777" w:rsidR="00BE7AF0" w:rsidRPr="00781112" w:rsidRDefault="00BE7AF0" w:rsidP="00C362C0">
            <w:pPr>
              <w:spacing w:before="0" w:after="0"/>
              <w:jc w:val="center"/>
              <w:rPr>
                <w:rFonts w:cs="Arial"/>
                <w:color w:val="000000" w:themeColor="text1"/>
                <w:szCs w:val="16"/>
              </w:rPr>
            </w:pPr>
            <w:r w:rsidRPr="00781112">
              <w:rPr>
                <w:rFonts w:cs="Arial"/>
                <w:color w:val="000000" w:themeColor="text1"/>
                <w:szCs w:val="16"/>
              </w:rPr>
              <w:t>C &gt;=</w:t>
            </w:r>
          </w:p>
        </w:tc>
        <w:tc>
          <w:tcPr>
            <w:tcW w:w="721" w:type="pct"/>
            <w:shd w:val="clear" w:color="auto" w:fill="auto"/>
            <w:vAlign w:val="center"/>
          </w:tcPr>
          <w:p w14:paraId="1E7674E7" w14:textId="620A24D0" w:rsidR="00BE7AF0" w:rsidRPr="00781112" w:rsidDel="00DB0A73" w:rsidRDefault="00BE7AF0" w:rsidP="00C362C0">
            <w:pPr>
              <w:jc w:val="center"/>
              <w:rPr>
                <w:rFonts w:cs="Arial"/>
                <w:color w:val="000000" w:themeColor="text1"/>
                <w:szCs w:val="16"/>
              </w:rPr>
            </w:pPr>
            <w:r w:rsidRPr="00781112">
              <w:rPr>
                <w:rFonts w:cs="Arial"/>
                <w:color w:val="000000" w:themeColor="text1"/>
                <w:szCs w:val="16"/>
              </w:rPr>
              <w:t>Grade HS</w:t>
            </w:r>
          </w:p>
        </w:tc>
        <w:tc>
          <w:tcPr>
            <w:tcW w:w="821" w:type="pct"/>
            <w:shd w:val="clear" w:color="auto" w:fill="auto"/>
            <w:vAlign w:val="center"/>
          </w:tcPr>
          <w:p w14:paraId="416F7E76" w14:textId="5B460752"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7ADA18AC" w14:textId="2893C149"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1BF168BC" w14:textId="476AE7F5"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3BB5329F" w14:textId="6B51850F"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r>
    </w:tbl>
    <w:p w14:paraId="4FED9CA8" w14:textId="44F264E8" w:rsidR="007765EF" w:rsidRDefault="007765EF" w:rsidP="00480083">
      <w:pPr>
        <w:rPr>
          <w:b/>
          <w:color w:val="000000" w:themeColor="text1"/>
        </w:rPr>
      </w:pPr>
    </w:p>
    <w:p w14:paraId="2215E695" w14:textId="77777777" w:rsidR="007765EF" w:rsidRDefault="007765EF">
      <w:pPr>
        <w:spacing w:before="0" w:after="200" w:line="276" w:lineRule="auto"/>
        <w:rPr>
          <w:b/>
          <w:color w:val="000000" w:themeColor="text1"/>
        </w:rPr>
      </w:pPr>
      <w:r>
        <w:rPr>
          <w:b/>
          <w:color w:val="000000" w:themeColor="text1"/>
        </w:rPr>
        <w:br w:type="page"/>
      </w:r>
    </w:p>
    <w:p w14:paraId="504D6A43" w14:textId="77777777" w:rsidR="00480083" w:rsidRPr="00781112" w:rsidRDefault="00480083" w:rsidP="00480083">
      <w:pPr>
        <w:rPr>
          <w:b/>
          <w:color w:val="000000" w:themeColor="text1"/>
        </w:rPr>
      </w:pPr>
    </w:p>
    <w:p w14:paraId="3F503660" w14:textId="72C6CE84" w:rsidR="00480083" w:rsidRPr="00781112" w:rsidRDefault="00480083" w:rsidP="00480083">
      <w:pPr>
        <w:rPr>
          <w:b/>
          <w:color w:val="000000" w:themeColor="text1"/>
        </w:rPr>
      </w:pPr>
      <w:r w:rsidRPr="00781112">
        <w:rPr>
          <w:b/>
          <w:color w:val="000000" w:themeColor="text1"/>
        </w:rPr>
        <w:t xml:space="preserve">Targets: Description of Stakeholder Input </w:t>
      </w:r>
    </w:p>
    <w:p w14:paraId="361B382C" w14:textId="77777777" w:rsidR="00480083" w:rsidRPr="00781112" w:rsidRDefault="00480083" w:rsidP="00480083">
      <w:pPr>
        <w:rPr>
          <w:rFonts w:cs="Arial"/>
          <w:color w:val="000000" w:themeColor="text1"/>
          <w:szCs w:val="16"/>
        </w:rPr>
      </w:pPr>
      <w:r w:rsidRPr="00781112">
        <w:rPr>
          <w:rFonts w:cs="Arial"/>
          <w:color w:val="000000" w:themeColor="text1"/>
          <w:szCs w:val="16"/>
        </w:rPr>
        <w:t>Alaska DEED's State Performance Plan and Annual Performance Report (SPP/APR) is the result of ongoing efforts made by Alaska DEED staff, special education stakeholders including parents and students, and district and school staff that provide services to students with disabilities. Alaska DEED recognizes its districts for implementing improvement activities to meet and sustain compliance and to improve results for children and youth with disabilities throughout the year.</w:t>
        <w:br/>
        <w:t xml:space="preserve"> </w:t>
        <w:br/>
        <w:t xml:space="preserve">Alaska DEED presents the SPP/APR data to a broad stakeholder group each year to solicit feedback and develop, review and revise procedures, targets and strategies as needed. Alaska also receives ongoing input on the State's Systemic Improvement Plan (SSIP) through the monthly meetings of the Alaska Interagency Transition Council (AITC). Based on SPP/APR and SSIP data, DEED and its partners select focus areas for additional statewide activities throughout the year. These focus areas can be used to prioritize topics for parent training supported by Stone Soup Group as Alaska has found that parents prefer to work with a smaller set of indicators to better understand them. </w:t>
        <w:br/>
        <w:t/>
        <w:br/>
        <w:t>The complete SPP/APR is reviewed at least annually by the Education Committee of the Governor’s Council on Disabilities and Special Education, Alaska DEED's Special Education Advisory Panel. Alaska DEED also presented the data to its district special education directors at annual meetings. For the FFY 2022 APR, stakeholders engaged with Alaska DEED in data analysis, evaluating progress, and exploring ways to support implementation. No targets were newly established or revised for this SPP/APR.</w:t>
      </w:r>
    </w:p>
    <w:p w14:paraId="2DB4239B" w14:textId="2F83DC57" w:rsidR="00480083" w:rsidRPr="00781112" w:rsidRDefault="00480083" w:rsidP="00480083">
      <w:pPr>
        <w:rPr>
          <w:rFonts w:cs="Arial"/>
          <w:color w:val="000000" w:themeColor="text1"/>
          <w:szCs w:val="16"/>
        </w:rPr>
      </w:pPr>
      <w:r w:rsidRPr="00781112">
        <w:rPr>
          <w:rFonts w:cs="Arial"/>
          <w:color w:val="000000" w:themeColor="text1"/>
          <w:szCs w:val="16"/>
        </w:rPr>
        <w:t/>
      </w:r>
    </w:p>
    <w:p w14:paraId="4B8B8032" w14:textId="4731FBE7" w:rsidR="0034094E" w:rsidRPr="00781112" w:rsidRDefault="0034094E">
      <w:pPr>
        <w:spacing w:before="0" w:after="200" w:line="276" w:lineRule="auto"/>
        <w:rPr>
          <w:b/>
          <w:color w:val="000000" w:themeColor="text1"/>
        </w:rPr>
      </w:pPr>
    </w:p>
    <w:p w14:paraId="185A3541" w14:textId="450E36CC" w:rsidR="004F4016" w:rsidRPr="00781112" w:rsidRDefault="00FA33C9" w:rsidP="004F4016">
      <w:pPr>
        <w:rPr>
          <w:b/>
          <w:color w:val="000000" w:themeColor="text1"/>
        </w:rPr>
      </w:pPr>
      <w:r>
        <w:rPr>
          <w:b/>
          <w:color w:val="000000" w:themeColor="text1"/>
        </w:rPr>
        <w:t xml:space="preserve">FFY 2022 Data Disaggregation from </w:t>
      </w:r>
      <w:proofErr w:type="spellStart"/>
      <w:r>
        <w:rPr>
          <w:b/>
          <w:color w:val="000000" w:themeColor="text1"/>
        </w:rPr>
        <w:t>ED</w:t>
      </w:r>
      <w:r w:rsidRPr="00BA3DBE">
        <w:rPr>
          <w:b/>
          <w:i/>
          <w:iCs/>
          <w:color w:val="000000" w:themeColor="text1"/>
        </w:rPr>
        <w:t>Facts</w:t>
      </w:r>
      <w:proofErr w:type="spellEnd"/>
    </w:p>
    <w:p w14:paraId="0D09503A" w14:textId="77777777" w:rsidR="004F4016" w:rsidRPr="00781112" w:rsidRDefault="004F4016" w:rsidP="004F4016">
      <w:pPr>
        <w:rPr>
          <w:rFonts w:cs="Arial"/>
          <w:b/>
          <w:color w:val="000000" w:themeColor="text1"/>
          <w:szCs w:val="16"/>
        </w:rPr>
      </w:pPr>
      <w:r w:rsidRPr="00781112">
        <w:rPr>
          <w:rFonts w:cs="Arial"/>
          <w:b/>
          <w:color w:val="000000" w:themeColor="text1"/>
          <w:szCs w:val="16"/>
        </w:rPr>
        <w:t xml:space="preserve">Data Source:  </w:t>
      </w:r>
    </w:p>
    <w:p w14:paraId="395788DA" w14:textId="4855F4A0" w:rsidR="004F4016" w:rsidRPr="00781112" w:rsidRDefault="004F4016" w:rsidP="004F4016">
      <w:pPr>
        <w:rPr>
          <w:rFonts w:cs="Arial"/>
          <w:color w:val="000000" w:themeColor="text1"/>
          <w:szCs w:val="16"/>
        </w:rPr>
      </w:pPr>
      <w:r w:rsidRPr="00781112">
        <w:rPr>
          <w:rFonts w:cs="Arial"/>
          <w:color w:val="000000" w:themeColor="text1"/>
          <w:szCs w:val="16"/>
        </w:rPr>
        <w:t>SY 2022-23 Assessment Data Groups - Reading  (EDFacts file spec FS188; Data Group: 589)</w:t>
      </w:r>
    </w:p>
    <w:p w14:paraId="6E29ED7B" w14:textId="77777777" w:rsidR="004F4016" w:rsidRPr="00781112" w:rsidRDefault="004F4016" w:rsidP="004F4016">
      <w:pPr>
        <w:rPr>
          <w:rFonts w:cs="Arial"/>
          <w:b/>
          <w:color w:val="000000" w:themeColor="text1"/>
          <w:szCs w:val="16"/>
        </w:rPr>
      </w:pPr>
      <w:r w:rsidRPr="00781112">
        <w:rPr>
          <w:rFonts w:cs="Arial"/>
          <w:b/>
          <w:color w:val="000000" w:themeColor="text1"/>
          <w:szCs w:val="16"/>
        </w:rPr>
        <w:t xml:space="preserve">Date: </w:t>
      </w:r>
    </w:p>
    <w:p w14:paraId="5988832A" w14:textId="77777777" w:rsidR="004F4016" w:rsidRPr="00781112" w:rsidRDefault="004F4016" w:rsidP="004F4016">
      <w:pPr>
        <w:rPr>
          <w:rFonts w:cs="Arial"/>
          <w:color w:val="000000" w:themeColor="text1"/>
          <w:szCs w:val="16"/>
        </w:rPr>
      </w:pPr>
      <w:r w:rsidRPr="00781112">
        <w:rPr>
          <w:rFonts w:cs="Arial"/>
          <w:color w:val="000000" w:themeColor="text1"/>
          <w:szCs w:val="16"/>
        </w:rPr>
        <w:t>01/10/2024</w:t>
      </w:r>
    </w:p>
    <w:p w14:paraId="651CC948" w14:textId="7845CFDF" w:rsidR="004F4016" w:rsidRPr="00781112" w:rsidRDefault="004F4016" w:rsidP="004F4016">
      <w:pPr>
        <w:rPr>
          <w:b/>
          <w:color w:val="000000" w:themeColor="text1"/>
        </w:rPr>
      </w:pPr>
      <w:r w:rsidRPr="00781112">
        <w:rPr>
          <w:b/>
          <w:color w:val="000000" w:themeColor="text1"/>
        </w:rPr>
        <w:t>Reading Assessment Participation Data by Grade</w:t>
      </w:r>
      <w:r w:rsidR="00993B32">
        <w:rPr>
          <w:b/>
          <w:color w:val="000000" w:themeColor="text1"/>
        </w:rPr>
        <w:t xml:space="preserve"> (1)</w:t>
      </w:r>
    </w:p>
    <w:tbl>
      <w:tblPr>
        <w:tblStyle w:val="TableGrid"/>
        <w:tblW w:w="5000" w:type="pct"/>
        <w:tblLayout w:type="fixed"/>
        <w:tblLook w:val="04A0" w:firstRow="1" w:lastRow="0" w:firstColumn="1" w:lastColumn="0" w:noHBand="0" w:noVBand="1"/>
        <w:tblCaption w:val="B03ASSPARTDATABYGRDRLA"/>
      </w:tblPr>
      <w:tblGrid>
        <w:gridCol w:w="3326"/>
        <w:gridCol w:w="2488"/>
        <w:gridCol w:w="2488"/>
        <w:gridCol w:w="2488"/>
      </w:tblGrid>
      <w:tr w:rsidR="00DD7CEF" w:rsidRPr="00781112" w14:paraId="403AD72A" w14:textId="77777777" w:rsidTr="009E026B">
        <w:tc>
          <w:tcPr>
            <w:tcW w:w="1541" w:type="pct"/>
            <w:shd w:val="clear" w:color="auto" w:fill="auto"/>
            <w:vAlign w:val="center"/>
          </w:tcPr>
          <w:p w14:paraId="1C62C5FF" w14:textId="603ACFA1" w:rsidR="00DD7CEF" w:rsidRPr="00781112" w:rsidRDefault="00DD7CEF" w:rsidP="00827FF4">
            <w:pPr>
              <w:jc w:val="center"/>
              <w:rPr>
                <w:rFonts w:cs="Arial"/>
                <w:b/>
                <w:bCs/>
                <w:color w:val="000000" w:themeColor="text1"/>
                <w:szCs w:val="16"/>
              </w:rPr>
            </w:pPr>
            <w:r w:rsidRPr="00781112">
              <w:rPr>
                <w:rFonts w:cs="Arial"/>
                <w:b/>
                <w:bCs/>
                <w:color w:val="000000" w:themeColor="text1"/>
                <w:szCs w:val="16"/>
              </w:rPr>
              <w:t>Group</w:t>
            </w:r>
          </w:p>
        </w:tc>
        <w:tc>
          <w:tcPr>
            <w:tcW w:w="1153" w:type="pct"/>
            <w:shd w:val="clear" w:color="auto" w:fill="auto"/>
            <w:vAlign w:val="center"/>
          </w:tcPr>
          <w:p w14:paraId="3BC293C7" w14:textId="23FBE050" w:rsidR="00DD7CEF" w:rsidRPr="00781112" w:rsidRDefault="0014778D">
            <w:pPr>
              <w:jc w:val="center"/>
              <w:rPr>
                <w:rFonts w:cs="Arial"/>
                <w:b/>
                <w:bCs/>
                <w:color w:val="000000" w:themeColor="text1"/>
                <w:szCs w:val="16"/>
              </w:rPr>
            </w:pPr>
            <w:r w:rsidRPr="00781112">
              <w:rPr>
                <w:rFonts w:cs="Arial"/>
                <w:b/>
                <w:bCs/>
                <w:color w:val="000000" w:themeColor="text1"/>
                <w:szCs w:val="16"/>
              </w:rPr>
              <w:t>Grade 4</w:t>
            </w:r>
          </w:p>
        </w:tc>
        <w:tc>
          <w:tcPr>
            <w:tcW w:w="1153" w:type="pct"/>
            <w:shd w:val="clear" w:color="auto" w:fill="auto"/>
            <w:vAlign w:val="center"/>
          </w:tcPr>
          <w:p w14:paraId="2B9E34ED" w14:textId="748CD695" w:rsidR="00DD7CEF" w:rsidRPr="00781112" w:rsidRDefault="009A58F2">
            <w:pPr>
              <w:jc w:val="center"/>
              <w:rPr>
                <w:rFonts w:cs="Arial"/>
                <w:b/>
                <w:bCs/>
                <w:color w:val="000000" w:themeColor="text1"/>
                <w:szCs w:val="16"/>
              </w:rPr>
            </w:pPr>
            <w:r w:rsidRPr="00781112">
              <w:rPr>
                <w:rFonts w:cs="Arial"/>
                <w:b/>
                <w:bCs/>
                <w:color w:val="000000" w:themeColor="text1"/>
                <w:szCs w:val="16"/>
              </w:rPr>
              <w:t>Grade 8</w:t>
            </w:r>
          </w:p>
        </w:tc>
        <w:tc>
          <w:tcPr>
            <w:tcW w:w="1153" w:type="pct"/>
            <w:shd w:val="clear" w:color="auto" w:fill="auto"/>
            <w:vAlign w:val="center"/>
          </w:tcPr>
          <w:p w14:paraId="1C889EA5" w14:textId="5C3575D5" w:rsidR="00DD7CEF" w:rsidRPr="00781112" w:rsidRDefault="00641893">
            <w:pPr>
              <w:jc w:val="center"/>
              <w:rPr>
                <w:rFonts w:cs="Arial"/>
                <w:b/>
                <w:bCs/>
                <w:color w:val="000000" w:themeColor="text1"/>
                <w:szCs w:val="16"/>
              </w:rPr>
            </w:pPr>
            <w:r w:rsidRPr="00781112">
              <w:rPr>
                <w:rFonts w:cs="Arial"/>
                <w:b/>
                <w:bCs/>
                <w:color w:val="000000" w:themeColor="text1"/>
                <w:szCs w:val="16"/>
              </w:rPr>
              <w:t>Grade HS</w:t>
            </w:r>
          </w:p>
        </w:tc>
      </w:tr>
      <w:tr w:rsidR="00DD7CEF" w:rsidRPr="00781112" w14:paraId="384D4241" w14:textId="77777777" w:rsidTr="009E026B">
        <w:tc>
          <w:tcPr>
            <w:tcW w:w="1541" w:type="pct"/>
            <w:shd w:val="clear" w:color="auto" w:fill="auto"/>
            <w:vAlign w:val="center"/>
          </w:tcPr>
          <w:p w14:paraId="2C5D3B14" w14:textId="4D5910D7" w:rsidR="00DD7CEF" w:rsidRPr="00781112" w:rsidRDefault="00DD7CEF" w:rsidP="00827FF4">
            <w:pPr>
              <w:rPr>
                <w:rFonts w:cs="Arial"/>
                <w:color w:val="000000" w:themeColor="text1"/>
                <w:szCs w:val="16"/>
              </w:rPr>
            </w:pPr>
            <w:r w:rsidRPr="00781112">
              <w:rPr>
                <w:rFonts w:cs="Arial"/>
                <w:color w:val="000000" w:themeColor="text1"/>
                <w:szCs w:val="16"/>
              </w:rPr>
              <w:t>a. Children with IEPs (2)</w:t>
            </w:r>
          </w:p>
        </w:tc>
        <w:tc>
          <w:tcPr>
            <w:tcW w:w="1153" w:type="pct"/>
            <w:shd w:val="clear" w:color="auto" w:fill="auto"/>
            <w:vAlign w:val="center"/>
          </w:tcPr>
          <w:p w14:paraId="76979ED3" w14:textId="29C55693" w:rsidR="00DD7CEF" w:rsidRPr="00781112" w:rsidRDefault="00DD7CEF" w:rsidP="00360DD6">
            <w:pPr>
              <w:jc w:val="center"/>
              <w:rPr>
                <w:rFonts w:cs="Arial"/>
                <w:color w:val="000000" w:themeColor="text1"/>
                <w:szCs w:val="16"/>
              </w:rPr>
            </w:pPr>
            <w:r w:rsidRPr="00781112">
              <w:rPr>
                <w:rFonts w:cs="Arial"/>
                <w:color w:val="000000" w:themeColor="text1"/>
                <w:szCs w:val="16"/>
              </w:rPr>
              <w:t/>
            </w:r>
          </w:p>
        </w:tc>
        <w:tc>
          <w:tcPr>
            <w:tcW w:w="1153" w:type="pct"/>
            <w:shd w:val="clear" w:color="auto" w:fill="auto"/>
            <w:vAlign w:val="center"/>
          </w:tcPr>
          <w:p w14:paraId="35D7BA3B" w14:textId="1A0E2FBE" w:rsidR="00DD7CEF" w:rsidRPr="00781112" w:rsidRDefault="00DD7CEF" w:rsidP="00360DD6">
            <w:pPr>
              <w:jc w:val="center"/>
              <w:rPr>
                <w:rFonts w:cs="Arial"/>
                <w:color w:val="000000" w:themeColor="text1"/>
                <w:szCs w:val="16"/>
              </w:rPr>
            </w:pPr>
            <w:r w:rsidRPr="00781112">
              <w:rPr>
                <w:rFonts w:cs="Arial"/>
                <w:color w:val="000000" w:themeColor="text1"/>
                <w:szCs w:val="16"/>
              </w:rPr>
              <w:t/>
            </w:r>
          </w:p>
        </w:tc>
        <w:tc>
          <w:tcPr>
            <w:tcW w:w="1153" w:type="pct"/>
            <w:shd w:val="clear" w:color="auto" w:fill="auto"/>
            <w:vAlign w:val="center"/>
          </w:tcPr>
          <w:p w14:paraId="052A06A3" w14:textId="4AC6D010" w:rsidR="00DD7CEF" w:rsidRPr="00781112" w:rsidRDefault="00DD7CEF" w:rsidP="00360DD6">
            <w:pPr>
              <w:jc w:val="center"/>
              <w:rPr>
                <w:rFonts w:cs="Arial"/>
                <w:color w:val="000000" w:themeColor="text1"/>
                <w:szCs w:val="16"/>
              </w:rPr>
            </w:pPr>
            <w:r w:rsidRPr="00781112">
              <w:rPr>
                <w:rFonts w:cs="Arial"/>
                <w:color w:val="000000" w:themeColor="text1"/>
                <w:szCs w:val="16"/>
              </w:rPr>
              <w:t/>
            </w:r>
          </w:p>
        </w:tc>
      </w:tr>
      <w:tr w:rsidR="00DD7CEF" w:rsidRPr="00781112" w14:paraId="7B6E221D" w14:textId="77777777" w:rsidTr="009E026B">
        <w:tc>
          <w:tcPr>
            <w:tcW w:w="1541" w:type="pct"/>
            <w:shd w:val="clear" w:color="auto" w:fill="auto"/>
            <w:vAlign w:val="center"/>
          </w:tcPr>
          <w:p w14:paraId="06F38372" w14:textId="6CFF7C17" w:rsidR="00DD7CEF" w:rsidRPr="00781112" w:rsidRDefault="00DD7CEF" w:rsidP="00827FF4">
            <w:pPr>
              <w:rPr>
                <w:rFonts w:cs="Arial"/>
                <w:color w:val="000000" w:themeColor="text1"/>
                <w:szCs w:val="16"/>
              </w:rPr>
            </w:pPr>
            <w:r w:rsidRPr="00781112">
              <w:rPr>
                <w:rFonts w:cs="Arial"/>
                <w:color w:val="000000" w:themeColor="text1"/>
                <w:szCs w:val="16"/>
              </w:rPr>
              <w:t>b. Children with IEPs in regular assessment with no accommodations (3)</w:t>
            </w:r>
          </w:p>
        </w:tc>
        <w:tc>
          <w:tcPr>
            <w:tcW w:w="1153" w:type="pct"/>
            <w:shd w:val="clear" w:color="auto" w:fill="auto"/>
            <w:vAlign w:val="center"/>
          </w:tcPr>
          <w:p w14:paraId="59910B66" w14:textId="372C2375" w:rsidR="00DD7CEF" w:rsidRPr="00781112" w:rsidRDefault="00DD7CEF" w:rsidP="00360DD6">
            <w:pPr>
              <w:jc w:val="center"/>
              <w:rPr>
                <w:rFonts w:cs="Arial"/>
                <w:color w:val="000000" w:themeColor="text1"/>
                <w:szCs w:val="16"/>
              </w:rPr>
            </w:pPr>
            <w:r w:rsidRPr="00781112">
              <w:rPr>
                <w:rFonts w:cs="Arial"/>
                <w:color w:val="000000" w:themeColor="text1"/>
                <w:szCs w:val="16"/>
              </w:rPr>
              <w:t/>
            </w:r>
          </w:p>
        </w:tc>
        <w:tc>
          <w:tcPr>
            <w:tcW w:w="1153" w:type="pct"/>
            <w:shd w:val="clear" w:color="auto" w:fill="auto"/>
            <w:vAlign w:val="center"/>
          </w:tcPr>
          <w:p w14:paraId="58E61FB0" w14:textId="02C429C4" w:rsidR="00DD7CEF" w:rsidRPr="00781112" w:rsidRDefault="00DD7CEF" w:rsidP="00360DD6">
            <w:pPr>
              <w:jc w:val="center"/>
              <w:rPr>
                <w:rFonts w:cs="Arial"/>
                <w:color w:val="000000" w:themeColor="text1"/>
                <w:szCs w:val="16"/>
              </w:rPr>
            </w:pPr>
            <w:r w:rsidRPr="00781112">
              <w:rPr>
                <w:rFonts w:cs="Arial"/>
                <w:color w:val="000000" w:themeColor="text1"/>
                <w:szCs w:val="16"/>
              </w:rPr>
              <w:t/>
            </w:r>
          </w:p>
        </w:tc>
        <w:tc>
          <w:tcPr>
            <w:tcW w:w="1153" w:type="pct"/>
            <w:shd w:val="clear" w:color="auto" w:fill="auto"/>
            <w:vAlign w:val="center"/>
          </w:tcPr>
          <w:p w14:paraId="60320EC9" w14:textId="6D87AECE" w:rsidR="00DD7CEF" w:rsidRPr="00781112" w:rsidRDefault="00DD7CEF" w:rsidP="00360DD6">
            <w:pPr>
              <w:jc w:val="center"/>
              <w:rPr>
                <w:rFonts w:cs="Arial"/>
                <w:color w:val="000000" w:themeColor="text1"/>
                <w:szCs w:val="16"/>
              </w:rPr>
            </w:pPr>
            <w:r w:rsidRPr="00781112">
              <w:rPr>
                <w:rFonts w:cs="Arial"/>
                <w:color w:val="000000" w:themeColor="text1"/>
                <w:szCs w:val="16"/>
              </w:rPr>
              <w:t/>
            </w:r>
          </w:p>
        </w:tc>
      </w:tr>
      <w:tr w:rsidR="00DD7CEF" w:rsidRPr="00781112" w14:paraId="764B5297" w14:textId="77777777" w:rsidTr="009E026B">
        <w:tc>
          <w:tcPr>
            <w:tcW w:w="1541" w:type="pct"/>
            <w:shd w:val="clear" w:color="auto" w:fill="auto"/>
            <w:vAlign w:val="center"/>
          </w:tcPr>
          <w:p w14:paraId="4B1F9E5B" w14:textId="10333647" w:rsidR="00DD7CEF" w:rsidRPr="00781112" w:rsidRDefault="00DD7CEF" w:rsidP="00827FF4">
            <w:pPr>
              <w:rPr>
                <w:rFonts w:cs="Arial"/>
                <w:color w:val="000000" w:themeColor="text1"/>
                <w:szCs w:val="16"/>
              </w:rPr>
            </w:pPr>
            <w:r w:rsidRPr="00781112">
              <w:rPr>
                <w:rFonts w:cs="Arial"/>
                <w:color w:val="000000" w:themeColor="text1"/>
                <w:szCs w:val="16"/>
              </w:rPr>
              <w:t>c. Children with IEPs in regular assessment with accommodations (3)</w:t>
            </w:r>
          </w:p>
        </w:tc>
        <w:tc>
          <w:tcPr>
            <w:tcW w:w="1153" w:type="pct"/>
            <w:shd w:val="clear" w:color="auto" w:fill="auto"/>
            <w:vAlign w:val="center"/>
          </w:tcPr>
          <w:p w14:paraId="19E2C9E2" w14:textId="62074AB9" w:rsidR="00DD7CEF" w:rsidRPr="00781112" w:rsidRDefault="00DD7CEF" w:rsidP="00360DD6">
            <w:pPr>
              <w:jc w:val="center"/>
              <w:rPr>
                <w:rFonts w:cs="Arial"/>
                <w:color w:val="000000" w:themeColor="text1"/>
                <w:szCs w:val="16"/>
              </w:rPr>
            </w:pPr>
            <w:r w:rsidRPr="00781112">
              <w:rPr>
                <w:rFonts w:cs="Arial"/>
                <w:color w:val="000000" w:themeColor="text1"/>
                <w:szCs w:val="16"/>
              </w:rPr>
              <w:t/>
            </w:r>
          </w:p>
        </w:tc>
        <w:tc>
          <w:tcPr>
            <w:tcW w:w="1153" w:type="pct"/>
            <w:shd w:val="clear" w:color="auto" w:fill="auto"/>
            <w:vAlign w:val="center"/>
          </w:tcPr>
          <w:p w14:paraId="3DB02599" w14:textId="2A0B712D" w:rsidR="00DD7CEF" w:rsidRPr="00781112" w:rsidRDefault="00DD7CEF" w:rsidP="00360DD6">
            <w:pPr>
              <w:jc w:val="center"/>
              <w:rPr>
                <w:rFonts w:cs="Arial"/>
                <w:color w:val="000000" w:themeColor="text1"/>
                <w:szCs w:val="16"/>
              </w:rPr>
            </w:pPr>
            <w:r w:rsidRPr="00781112">
              <w:rPr>
                <w:rFonts w:cs="Arial"/>
                <w:color w:val="000000" w:themeColor="text1"/>
                <w:szCs w:val="16"/>
              </w:rPr>
              <w:t/>
            </w:r>
          </w:p>
        </w:tc>
        <w:tc>
          <w:tcPr>
            <w:tcW w:w="1153" w:type="pct"/>
            <w:shd w:val="clear" w:color="auto" w:fill="auto"/>
            <w:vAlign w:val="center"/>
          </w:tcPr>
          <w:p w14:paraId="4B5AD287" w14:textId="21E448FD" w:rsidR="00DD7CEF" w:rsidRPr="00781112" w:rsidRDefault="00DD7CEF" w:rsidP="00360DD6">
            <w:pPr>
              <w:jc w:val="center"/>
              <w:rPr>
                <w:rFonts w:cs="Arial"/>
                <w:color w:val="000000" w:themeColor="text1"/>
                <w:szCs w:val="16"/>
              </w:rPr>
            </w:pPr>
            <w:r w:rsidRPr="00781112">
              <w:rPr>
                <w:rFonts w:cs="Arial"/>
                <w:color w:val="000000" w:themeColor="text1"/>
                <w:szCs w:val="16"/>
              </w:rPr>
              <w:t/>
            </w:r>
          </w:p>
        </w:tc>
      </w:tr>
      <w:tr w:rsidR="00DD7CEF" w:rsidRPr="00781112" w14:paraId="2174424F" w14:textId="77777777" w:rsidTr="009E026B">
        <w:tc>
          <w:tcPr>
            <w:tcW w:w="1541" w:type="pct"/>
            <w:shd w:val="clear" w:color="auto" w:fill="auto"/>
            <w:vAlign w:val="center"/>
          </w:tcPr>
          <w:p w14:paraId="42AC6AFC" w14:textId="1F1C0A89" w:rsidR="00DD7CEF" w:rsidRPr="00781112" w:rsidRDefault="00E67387" w:rsidP="00827FF4">
            <w:pPr>
              <w:rPr>
                <w:rFonts w:cs="Arial"/>
                <w:color w:val="000000" w:themeColor="text1"/>
                <w:szCs w:val="16"/>
              </w:rPr>
            </w:pPr>
            <w:r w:rsidRPr="00781112">
              <w:rPr>
                <w:rFonts w:cs="Arial"/>
                <w:color w:val="000000" w:themeColor="text1"/>
                <w:szCs w:val="16"/>
              </w:rPr>
              <w:t xml:space="preserve">d. Children with IEPs in alternate assessment against alternate standards </w:t>
            </w:r>
          </w:p>
        </w:tc>
        <w:tc>
          <w:tcPr>
            <w:tcW w:w="1153" w:type="pct"/>
            <w:shd w:val="clear" w:color="auto" w:fill="auto"/>
            <w:vAlign w:val="center"/>
          </w:tcPr>
          <w:p w14:paraId="372F0481" w14:textId="200584A1" w:rsidR="00DD7CEF" w:rsidRPr="00781112" w:rsidRDefault="00DD7CEF" w:rsidP="00360DD6">
            <w:pPr>
              <w:jc w:val="center"/>
              <w:rPr>
                <w:rFonts w:cs="Arial"/>
                <w:color w:val="000000" w:themeColor="text1"/>
                <w:szCs w:val="16"/>
              </w:rPr>
            </w:pPr>
            <w:r w:rsidRPr="00781112">
              <w:rPr>
                <w:rFonts w:cs="Arial"/>
                <w:color w:val="000000" w:themeColor="text1"/>
                <w:szCs w:val="16"/>
              </w:rPr>
              <w:t/>
            </w:r>
          </w:p>
        </w:tc>
        <w:tc>
          <w:tcPr>
            <w:tcW w:w="1153" w:type="pct"/>
            <w:shd w:val="clear" w:color="auto" w:fill="auto"/>
            <w:vAlign w:val="center"/>
          </w:tcPr>
          <w:p w14:paraId="74C112C5" w14:textId="5B153323" w:rsidR="00DD7CEF" w:rsidRPr="00781112" w:rsidRDefault="00DD7CEF" w:rsidP="00360DD6">
            <w:pPr>
              <w:jc w:val="center"/>
              <w:rPr>
                <w:rFonts w:cs="Arial"/>
                <w:color w:val="000000" w:themeColor="text1"/>
                <w:szCs w:val="16"/>
              </w:rPr>
            </w:pPr>
            <w:r w:rsidRPr="00781112">
              <w:rPr>
                <w:rFonts w:cs="Arial"/>
                <w:color w:val="000000" w:themeColor="text1"/>
                <w:szCs w:val="16"/>
              </w:rPr>
              <w:t/>
            </w:r>
          </w:p>
        </w:tc>
        <w:tc>
          <w:tcPr>
            <w:tcW w:w="1153" w:type="pct"/>
            <w:shd w:val="clear" w:color="auto" w:fill="auto"/>
            <w:vAlign w:val="center"/>
          </w:tcPr>
          <w:p w14:paraId="37AA75C1" w14:textId="6F75A72A" w:rsidR="00DD7CEF" w:rsidRPr="00781112" w:rsidRDefault="00DD7CEF" w:rsidP="00360DD6">
            <w:pPr>
              <w:jc w:val="center"/>
              <w:rPr>
                <w:rFonts w:cs="Arial"/>
                <w:color w:val="000000" w:themeColor="text1"/>
                <w:szCs w:val="16"/>
              </w:rPr>
            </w:pPr>
            <w:r w:rsidRPr="00781112">
              <w:rPr>
                <w:rFonts w:cs="Arial"/>
                <w:color w:val="000000" w:themeColor="text1"/>
                <w:szCs w:val="16"/>
              </w:rPr>
              <w:t/>
            </w:r>
          </w:p>
        </w:tc>
      </w:tr>
    </w:tbl>
    <w:p w14:paraId="2BFA9082" w14:textId="77777777" w:rsidR="003C0975" w:rsidRPr="00781112" w:rsidRDefault="003C0975" w:rsidP="004F4016">
      <w:pPr>
        <w:rPr>
          <w:b/>
          <w:color w:val="000000" w:themeColor="text1"/>
        </w:rPr>
      </w:pPr>
    </w:p>
    <w:p w14:paraId="7180C13A" w14:textId="77777777" w:rsidR="004F4016" w:rsidRPr="00781112" w:rsidRDefault="004F4016" w:rsidP="004F4016">
      <w:pPr>
        <w:rPr>
          <w:rFonts w:cs="Arial"/>
          <w:b/>
          <w:color w:val="000000" w:themeColor="text1"/>
          <w:szCs w:val="16"/>
        </w:rPr>
      </w:pPr>
      <w:r w:rsidRPr="00781112">
        <w:rPr>
          <w:rFonts w:cs="Arial"/>
          <w:b/>
          <w:color w:val="000000" w:themeColor="text1"/>
          <w:szCs w:val="16"/>
        </w:rPr>
        <w:t xml:space="preserve">Data Source: </w:t>
      </w:r>
    </w:p>
    <w:p w14:paraId="7381D1CB" w14:textId="5EA62270" w:rsidR="004F4016" w:rsidRPr="00781112" w:rsidRDefault="004F4016" w:rsidP="004F4016">
      <w:pPr>
        <w:rPr>
          <w:rFonts w:cs="Arial"/>
          <w:color w:val="000000" w:themeColor="text1"/>
          <w:szCs w:val="16"/>
        </w:rPr>
      </w:pPr>
      <w:r w:rsidRPr="00781112">
        <w:rPr>
          <w:rFonts w:cs="Arial"/>
          <w:color w:val="000000" w:themeColor="text1"/>
          <w:szCs w:val="16"/>
        </w:rPr>
        <w:t>SY 2022-23 Assessment Data Groups - Math  (EDFacts file spec FS185; Data Group: 588)</w:t>
      </w:r>
    </w:p>
    <w:p w14:paraId="565A3F2C" w14:textId="77777777" w:rsidR="004F4016" w:rsidRPr="00781112" w:rsidRDefault="004F4016" w:rsidP="004F4016">
      <w:pPr>
        <w:rPr>
          <w:rFonts w:cs="Arial"/>
          <w:b/>
          <w:color w:val="000000" w:themeColor="text1"/>
          <w:szCs w:val="16"/>
        </w:rPr>
      </w:pPr>
      <w:r w:rsidRPr="00781112">
        <w:rPr>
          <w:rFonts w:cs="Arial"/>
          <w:b/>
          <w:color w:val="000000" w:themeColor="text1"/>
          <w:szCs w:val="16"/>
        </w:rPr>
        <w:t xml:space="preserve">Date: </w:t>
      </w:r>
    </w:p>
    <w:p w14:paraId="44216026" w14:textId="00B372B9" w:rsidR="004F4016" w:rsidRPr="00781112" w:rsidRDefault="004F4016" w:rsidP="004F4016">
      <w:pPr>
        <w:rPr>
          <w:rFonts w:cs="Arial"/>
          <w:color w:val="000000" w:themeColor="text1"/>
          <w:szCs w:val="16"/>
        </w:rPr>
      </w:pPr>
      <w:r w:rsidRPr="00781112">
        <w:rPr>
          <w:rFonts w:cs="Arial"/>
          <w:color w:val="000000" w:themeColor="text1"/>
          <w:szCs w:val="16"/>
        </w:rPr>
        <w:t>01/10/2024</w:t>
      </w:r>
    </w:p>
    <w:p w14:paraId="4F72747C" w14:textId="77777777" w:rsidR="004F4016" w:rsidRPr="00781112" w:rsidRDefault="004F4016" w:rsidP="004F4016">
      <w:pPr>
        <w:rPr>
          <w:b/>
          <w:color w:val="000000" w:themeColor="text1"/>
        </w:rPr>
      </w:pPr>
      <w:r w:rsidRPr="00781112">
        <w:rPr>
          <w:b/>
          <w:color w:val="000000" w:themeColor="text1"/>
        </w:rPr>
        <w:t>Math Assessment Participation Data by Grade</w:t>
      </w:r>
    </w:p>
    <w:tbl>
      <w:tblPr>
        <w:tblStyle w:val="TableGrid"/>
        <w:tblW w:w="5000" w:type="pct"/>
        <w:tblLayout w:type="fixed"/>
        <w:tblLook w:val="04A0" w:firstRow="1" w:lastRow="0" w:firstColumn="1" w:lastColumn="0" w:noHBand="0" w:noVBand="1"/>
        <w:tblCaption w:val="B03ASSPARTDATABYGRDMATH"/>
      </w:tblPr>
      <w:tblGrid>
        <w:gridCol w:w="3326"/>
        <w:gridCol w:w="2488"/>
        <w:gridCol w:w="2488"/>
        <w:gridCol w:w="2488"/>
      </w:tblGrid>
      <w:tr w:rsidR="00227E23" w:rsidRPr="00781112" w14:paraId="765286EB" w14:textId="77777777" w:rsidTr="009E026B">
        <w:tc>
          <w:tcPr>
            <w:tcW w:w="1541" w:type="pct"/>
            <w:shd w:val="clear" w:color="auto" w:fill="auto"/>
            <w:vAlign w:val="center"/>
          </w:tcPr>
          <w:p w14:paraId="74EB9B5A" w14:textId="0F9AEAED" w:rsidR="00227E23" w:rsidRPr="00781112" w:rsidRDefault="00835EAD" w:rsidP="00227E23">
            <w:pPr>
              <w:jc w:val="center"/>
              <w:rPr>
                <w:rFonts w:cs="Arial"/>
                <w:b/>
                <w:bCs/>
                <w:color w:val="000000" w:themeColor="text1"/>
                <w:szCs w:val="16"/>
              </w:rPr>
            </w:pPr>
            <w:r w:rsidRPr="00781112">
              <w:rPr>
                <w:rFonts w:cs="Arial"/>
                <w:b/>
                <w:bCs/>
                <w:color w:val="000000" w:themeColor="text1"/>
                <w:szCs w:val="16"/>
              </w:rPr>
              <w:t>Group</w:t>
            </w:r>
          </w:p>
        </w:tc>
        <w:tc>
          <w:tcPr>
            <w:tcW w:w="1153" w:type="pct"/>
            <w:shd w:val="clear" w:color="auto" w:fill="auto"/>
            <w:vAlign w:val="center"/>
          </w:tcPr>
          <w:p w14:paraId="0DB3B187" w14:textId="58265A3B" w:rsidR="00227E23" w:rsidRPr="00781112" w:rsidRDefault="00227E23">
            <w:pPr>
              <w:jc w:val="center"/>
              <w:rPr>
                <w:rFonts w:cs="Arial"/>
                <w:b/>
                <w:bCs/>
                <w:color w:val="000000" w:themeColor="text1"/>
                <w:szCs w:val="16"/>
              </w:rPr>
            </w:pPr>
            <w:r w:rsidRPr="00781112">
              <w:rPr>
                <w:rFonts w:cs="Arial"/>
                <w:b/>
                <w:bCs/>
                <w:color w:val="000000" w:themeColor="text1"/>
                <w:szCs w:val="16"/>
              </w:rPr>
              <w:t>Grade 4</w:t>
            </w:r>
          </w:p>
        </w:tc>
        <w:tc>
          <w:tcPr>
            <w:tcW w:w="1153" w:type="pct"/>
            <w:shd w:val="clear" w:color="auto" w:fill="auto"/>
            <w:vAlign w:val="center"/>
          </w:tcPr>
          <w:p w14:paraId="41AE35D3" w14:textId="574BC069" w:rsidR="00227E23" w:rsidRPr="00781112" w:rsidRDefault="00227E23">
            <w:pPr>
              <w:jc w:val="center"/>
              <w:rPr>
                <w:rFonts w:cs="Arial"/>
                <w:b/>
                <w:bCs/>
                <w:color w:val="000000" w:themeColor="text1"/>
                <w:szCs w:val="16"/>
              </w:rPr>
            </w:pPr>
            <w:r w:rsidRPr="00781112">
              <w:rPr>
                <w:rFonts w:cs="Arial"/>
                <w:b/>
                <w:bCs/>
                <w:color w:val="000000" w:themeColor="text1"/>
                <w:szCs w:val="16"/>
              </w:rPr>
              <w:t>Grade 8</w:t>
            </w:r>
          </w:p>
        </w:tc>
        <w:tc>
          <w:tcPr>
            <w:tcW w:w="1153" w:type="pct"/>
            <w:shd w:val="clear" w:color="auto" w:fill="auto"/>
            <w:vAlign w:val="center"/>
          </w:tcPr>
          <w:p w14:paraId="5353B8D1" w14:textId="6B6DA4E3" w:rsidR="00227E23" w:rsidRPr="00781112" w:rsidRDefault="00227E23">
            <w:pPr>
              <w:jc w:val="center"/>
              <w:rPr>
                <w:rFonts w:cs="Arial"/>
                <w:b/>
                <w:bCs/>
                <w:color w:val="000000" w:themeColor="text1"/>
                <w:szCs w:val="16"/>
              </w:rPr>
            </w:pPr>
            <w:r w:rsidRPr="00781112">
              <w:rPr>
                <w:rFonts w:cs="Arial"/>
                <w:b/>
                <w:bCs/>
                <w:color w:val="000000" w:themeColor="text1"/>
                <w:szCs w:val="16"/>
              </w:rPr>
              <w:t>Grade HS</w:t>
            </w:r>
          </w:p>
        </w:tc>
      </w:tr>
      <w:tr w:rsidR="00BA0CFF" w:rsidRPr="00781112" w14:paraId="3F5839E5" w14:textId="77777777" w:rsidTr="009E026B">
        <w:tc>
          <w:tcPr>
            <w:tcW w:w="1541" w:type="pct"/>
            <w:shd w:val="clear" w:color="auto" w:fill="auto"/>
            <w:vAlign w:val="center"/>
          </w:tcPr>
          <w:p w14:paraId="570ED876" w14:textId="6CE7F50C" w:rsidR="00BA0CFF" w:rsidRPr="00781112" w:rsidRDefault="00BA0CFF" w:rsidP="00BA0CFF">
            <w:pPr>
              <w:rPr>
                <w:rFonts w:cs="Arial"/>
                <w:color w:val="000000" w:themeColor="text1"/>
                <w:szCs w:val="16"/>
              </w:rPr>
            </w:pPr>
            <w:r w:rsidRPr="00781112">
              <w:rPr>
                <w:rFonts w:cs="Arial"/>
                <w:color w:val="000000" w:themeColor="text1"/>
                <w:szCs w:val="16"/>
              </w:rPr>
              <w:t>a. Children with IEPs (2)</w:t>
            </w:r>
          </w:p>
        </w:tc>
        <w:tc>
          <w:tcPr>
            <w:tcW w:w="1153" w:type="pct"/>
            <w:shd w:val="clear" w:color="auto" w:fill="auto"/>
            <w:vAlign w:val="center"/>
          </w:tcPr>
          <w:p w14:paraId="6F9300B4" w14:textId="685B8914" w:rsidR="00BA0CFF" w:rsidRPr="00781112" w:rsidRDefault="00BA0CFF" w:rsidP="00360DD6">
            <w:pPr>
              <w:jc w:val="center"/>
              <w:rPr>
                <w:rFonts w:cs="Arial"/>
                <w:color w:val="000000" w:themeColor="text1"/>
                <w:szCs w:val="16"/>
              </w:rPr>
            </w:pPr>
            <w:r w:rsidRPr="00781112">
              <w:rPr>
                <w:rFonts w:cs="Arial"/>
                <w:color w:val="000000" w:themeColor="text1"/>
                <w:szCs w:val="16"/>
              </w:rPr>
              <w:t/>
            </w:r>
          </w:p>
        </w:tc>
        <w:tc>
          <w:tcPr>
            <w:tcW w:w="1153" w:type="pct"/>
            <w:shd w:val="clear" w:color="auto" w:fill="auto"/>
            <w:vAlign w:val="center"/>
          </w:tcPr>
          <w:p w14:paraId="758EF16C" w14:textId="1AA6C4C5" w:rsidR="00BA0CFF" w:rsidRPr="00781112" w:rsidRDefault="00BA0CFF" w:rsidP="00360DD6">
            <w:pPr>
              <w:jc w:val="center"/>
              <w:rPr>
                <w:rFonts w:cs="Arial"/>
                <w:color w:val="000000" w:themeColor="text1"/>
                <w:szCs w:val="16"/>
              </w:rPr>
            </w:pPr>
            <w:r w:rsidRPr="00781112">
              <w:rPr>
                <w:rFonts w:cs="Arial"/>
                <w:color w:val="000000" w:themeColor="text1"/>
                <w:szCs w:val="16"/>
              </w:rPr>
              <w:t/>
            </w:r>
          </w:p>
        </w:tc>
        <w:tc>
          <w:tcPr>
            <w:tcW w:w="1153" w:type="pct"/>
            <w:shd w:val="clear" w:color="auto" w:fill="auto"/>
            <w:vAlign w:val="center"/>
          </w:tcPr>
          <w:p w14:paraId="07D0BC24" w14:textId="0AD780C0" w:rsidR="00BA0CFF" w:rsidRPr="00781112" w:rsidRDefault="00BA0CFF" w:rsidP="00360DD6">
            <w:pPr>
              <w:jc w:val="center"/>
              <w:rPr>
                <w:rFonts w:cs="Arial"/>
                <w:color w:val="000000" w:themeColor="text1"/>
                <w:szCs w:val="16"/>
              </w:rPr>
            </w:pPr>
            <w:r w:rsidRPr="00781112">
              <w:rPr>
                <w:rFonts w:cs="Arial"/>
                <w:color w:val="000000" w:themeColor="text1"/>
                <w:szCs w:val="16"/>
              </w:rPr>
              <w:t/>
            </w:r>
          </w:p>
        </w:tc>
      </w:tr>
      <w:tr w:rsidR="003A67B1" w:rsidRPr="00781112" w14:paraId="1B3F669C" w14:textId="77777777" w:rsidTr="009E026B">
        <w:tc>
          <w:tcPr>
            <w:tcW w:w="1541" w:type="pct"/>
            <w:shd w:val="clear" w:color="auto" w:fill="auto"/>
            <w:vAlign w:val="center"/>
          </w:tcPr>
          <w:p w14:paraId="36B1CD39" w14:textId="0D04D4C9" w:rsidR="003A67B1" w:rsidRPr="00781112" w:rsidRDefault="003A67B1" w:rsidP="003A67B1">
            <w:pPr>
              <w:rPr>
                <w:rFonts w:cs="Arial"/>
                <w:color w:val="000000" w:themeColor="text1"/>
                <w:szCs w:val="16"/>
              </w:rPr>
            </w:pPr>
            <w:r w:rsidRPr="00781112">
              <w:rPr>
                <w:rFonts w:cs="Arial"/>
                <w:color w:val="000000" w:themeColor="text1"/>
                <w:szCs w:val="16"/>
              </w:rPr>
              <w:t>b. Children with IEPs in regular assessment with no accommodations (3)</w:t>
            </w:r>
          </w:p>
        </w:tc>
        <w:tc>
          <w:tcPr>
            <w:tcW w:w="1153" w:type="pct"/>
            <w:shd w:val="clear" w:color="auto" w:fill="auto"/>
            <w:vAlign w:val="center"/>
          </w:tcPr>
          <w:p w14:paraId="5E1AE50A" w14:textId="410612C1" w:rsidR="003A67B1" w:rsidRPr="00781112" w:rsidRDefault="003A67B1" w:rsidP="003A67B1">
            <w:pPr>
              <w:jc w:val="center"/>
              <w:rPr>
                <w:rFonts w:cs="Arial"/>
                <w:color w:val="000000" w:themeColor="text1"/>
                <w:szCs w:val="16"/>
              </w:rPr>
            </w:pPr>
            <w:r w:rsidRPr="00781112">
              <w:rPr>
                <w:rFonts w:cs="Arial"/>
                <w:color w:val="000000" w:themeColor="text1"/>
                <w:szCs w:val="16"/>
              </w:rPr>
              <w:t/>
            </w:r>
          </w:p>
        </w:tc>
        <w:tc>
          <w:tcPr>
            <w:tcW w:w="1153" w:type="pct"/>
            <w:shd w:val="clear" w:color="auto" w:fill="auto"/>
            <w:vAlign w:val="center"/>
          </w:tcPr>
          <w:p w14:paraId="48D18899" w14:textId="210A5A25" w:rsidR="003A67B1" w:rsidRPr="00781112" w:rsidRDefault="003A67B1" w:rsidP="003A67B1">
            <w:pPr>
              <w:jc w:val="center"/>
              <w:rPr>
                <w:rFonts w:cs="Arial"/>
                <w:color w:val="000000" w:themeColor="text1"/>
                <w:szCs w:val="16"/>
              </w:rPr>
            </w:pPr>
            <w:r w:rsidRPr="00781112">
              <w:rPr>
                <w:rFonts w:cs="Arial"/>
                <w:color w:val="000000" w:themeColor="text1"/>
                <w:szCs w:val="16"/>
              </w:rPr>
              <w:t/>
            </w:r>
          </w:p>
        </w:tc>
        <w:tc>
          <w:tcPr>
            <w:tcW w:w="1153" w:type="pct"/>
            <w:shd w:val="clear" w:color="auto" w:fill="auto"/>
            <w:vAlign w:val="center"/>
          </w:tcPr>
          <w:p w14:paraId="297238DD" w14:textId="253103BA" w:rsidR="003A67B1" w:rsidRPr="00781112" w:rsidRDefault="003A67B1" w:rsidP="003A67B1">
            <w:pPr>
              <w:jc w:val="center"/>
              <w:rPr>
                <w:rFonts w:cs="Arial"/>
                <w:color w:val="000000" w:themeColor="text1"/>
                <w:szCs w:val="16"/>
              </w:rPr>
            </w:pPr>
            <w:r w:rsidRPr="00781112">
              <w:rPr>
                <w:rFonts w:cs="Arial"/>
                <w:color w:val="000000" w:themeColor="text1"/>
                <w:szCs w:val="16"/>
              </w:rPr>
              <w:t/>
            </w:r>
          </w:p>
        </w:tc>
      </w:tr>
      <w:tr w:rsidR="003A67B1" w:rsidRPr="00781112" w14:paraId="206D39D6" w14:textId="77777777" w:rsidTr="009E026B">
        <w:tc>
          <w:tcPr>
            <w:tcW w:w="1541" w:type="pct"/>
            <w:shd w:val="clear" w:color="auto" w:fill="auto"/>
            <w:vAlign w:val="center"/>
          </w:tcPr>
          <w:p w14:paraId="6A501FD3" w14:textId="1E096187" w:rsidR="003A67B1" w:rsidRPr="00781112" w:rsidRDefault="003A67B1" w:rsidP="003A67B1">
            <w:pPr>
              <w:rPr>
                <w:rFonts w:cs="Arial"/>
                <w:color w:val="000000" w:themeColor="text1"/>
                <w:szCs w:val="16"/>
              </w:rPr>
            </w:pPr>
            <w:r w:rsidRPr="00781112">
              <w:rPr>
                <w:rFonts w:cs="Arial"/>
                <w:color w:val="000000" w:themeColor="text1"/>
                <w:szCs w:val="16"/>
              </w:rPr>
              <w:t>c. Children with IEPs in regular assessment with accommodations (3)</w:t>
            </w:r>
          </w:p>
        </w:tc>
        <w:tc>
          <w:tcPr>
            <w:tcW w:w="1153" w:type="pct"/>
            <w:shd w:val="clear" w:color="auto" w:fill="auto"/>
            <w:vAlign w:val="center"/>
          </w:tcPr>
          <w:p w14:paraId="1EE1C17D" w14:textId="207E06F2" w:rsidR="003A67B1" w:rsidRPr="00781112" w:rsidRDefault="003A67B1" w:rsidP="003A67B1">
            <w:pPr>
              <w:jc w:val="center"/>
              <w:rPr>
                <w:rFonts w:cs="Arial"/>
                <w:color w:val="000000" w:themeColor="text1"/>
                <w:szCs w:val="16"/>
              </w:rPr>
            </w:pPr>
            <w:r w:rsidRPr="00781112">
              <w:rPr>
                <w:rFonts w:cs="Arial"/>
                <w:color w:val="000000" w:themeColor="text1"/>
                <w:szCs w:val="16"/>
              </w:rPr>
              <w:t/>
            </w:r>
          </w:p>
        </w:tc>
        <w:tc>
          <w:tcPr>
            <w:tcW w:w="1153" w:type="pct"/>
            <w:shd w:val="clear" w:color="auto" w:fill="auto"/>
            <w:vAlign w:val="center"/>
          </w:tcPr>
          <w:p w14:paraId="55C89819" w14:textId="1DDD2B16" w:rsidR="003A67B1" w:rsidRPr="00781112" w:rsidRDefault="003A67B1" w:rsidP="003A67B1">
            <w:pPr>
              <w:jc w:val="center"/>
              <w:rPr>
                <w:rFonts w:cs="Arial"/>
                <w:color w:val="000000" w:themeColor="text1"/>
                <w:szCs w:val="16"/>
              </w:rPr>
            </w:pPr>
            <w:r w:rsidRPr="00781112">
              <w:rPr>
                <w:rFonts w:cs="Arial"/>
                <w:color w:val="000000" w:themeColor="text1"/>
                <w:szCs w:val="16"/>
              </w:rPr>
              <w:t/>
            </w:r>
          </w:p>
        </w:tc>
        <w:tc>
          <w:tcPr>
            <w:tcW w:w="1153" w:type="pct"/>
            <w:shd w:val="clear" w:color="auto" w:fill="auto"/>
            <w:vAlign w:val="center"/>
          </w:tcPr>
          <w:p w14:paraId="0B7FE00F" w14:textId="48CAB52C" w:rsidR="003A67B1" w:rsidRPr="00781112" w:rsidRDefault="003A67B1" w:rsidP="003A67B1">
            <w:pPr>
              <w:jc w:val="center"/>
              <w:rPr>
                <w:rFonts w:cs="Arial"/>
                <w:color w:val="000000" w:themeColor="text1"/>
                <w:szCs w:val="16"/>
              </w:rPr>
            </w:pPr>
            <w:r w:rsidRPr="00781112">
              <w:rPr>
                <w:rFonts w:cs="Arial"/>
                <w:color w:val="000000" w:themeColor="text1"/>
                <w:szCs w:val="16"/>
              </w:rPr>
              <w:t/>
            </w:r>
          </w:p>
        </w:tc>
      </w:tr>
      <w:tr w:rsidR="003A67B1" w:rsidRPr="00781112" w14:paraId="7C657E3A" w14:textId="77777777" w:rsidTr="009E026B">
        <w:tc>
          <w:tcPr>
            <w:tcW w:w="1541" w:type="pct"/>
            <w:shd w:val="clear" w:color="auto" w:fill="auto"/>
            <w:vAlign w:val="center"/>
          </w:tcPr>
          <w:p w14:paraId="19508B28" w14:textId="5DE1D8D0" w:rsidR="003A67B1" w:rsidRPr="00781112" w:rsidRDefault="003A67B1" w:rsidP="003A67B1">
            <w:pPr>
              <w:rPr>
                <w:rFonts w:cs="Arial"/>
                <w:color w:val="000000" w:themeColor="text1"/>
                <w:szCs w:val="16"/>
              </w:rPr>
            </w:pPr>
            <w:r w:rsidRPr="00781112">
              <w:rPr>
                <w:rFonts w:cs="Arial"/>
                <w:color w:val="000000" w:themeColor="text1"/>
                <w:szCs w:val="16"/>
              </w:rPr>
              <w:t xml:space="preserve">d. Children with IEPs in alternate assessment against alternate standards </w:t>
            </w:r>
          </w:p>
        </w:tc>
        <w:tc>
          <w:tcPr>
            <w:tcW w:w="1153" w:type="pct"/>
            <w:shd w:val="clear" w:color="auto" w:fill="auto"/>
            <w:vAlign w:val="center"/>
          </w:tcPr>
          <w:p w14:paraId="41F72ACA" w14:textId="2CC8E5F7" w:rsidR="003A67B1" w:rsidRPr="00781112" w:rsidRDefault="003A67B1" w:rsidP="003A67B1">
            <w:pPr>
              <w:jc w:val="center"/>
              <w:rPr>
                <w:rFonts w:cs="Arial"/>
                <w:color w:val="000000" w:themeColor="text1"/>
                <w:szCs w:val="16"/>
              </w:rPr>
            </w:pPr>
            <w:r w:rsidRPr="00781112">
              <w:rPr>
                <w:rFonts w:cs="Arial"/>
                <w:color w:val="000000" w:themeColor="text1"/>
                <w:szCs w:val="16"/>
              </w:rPr>
              <w:t/>
            </w:r>
          </w:p>
        </w:tc>
        <w:tc>
          <w:tcPr>
            <w:tcW w:w="1153" w:type="pct"/>
            <w:shd w:val="clear" w:color="auto" w:fill="auto"/>
            <w:vAlign w:val="center"/>
          </w:tcPr>
          <w:p w14:paraId="42315622" w14:textId="322B0162" w:rsidR="003A67B1" w:rsidRPr="00781112" w:rsidRDefault="003A67B1" w:rsidP="003A67B1">
            <w:pPr>
              <w:jc w:val="center"/>
              <w:rPr>
                <w:rFonts w:cs="Arial"/>
                <w:color w:val="000000" w:themeColor="text1"/>
                <w:szCs w:val="16"/>
              </w:rPr>
            </w:pPr>
            <w:r w:rsidRPr="00781112">
              <w:rPr>
                <w:rFonts w:cs="Arial"/>
                <w:color w:val="000000" w:themeColor="text1"/>
                <w:szCs w:val="16"/>
              </w:rPr>
              <w:t/>
            </w:r>
          </w:p>
        </w:tc>
        <w:tc>
          <w:tcPr>
            <w:tcW w:w="1153" w:type="pct"/>
            <w:shd w:val="clear" w:color="auto" w:fill="auto"/>
            <w:vAlign w:val="center"/>
          </w:tcPr>
          <w:p w14:paraId="79C22C84" w14:textId="36E0DF79" w:rsidR="003A67B1" w:rsidRPr="00781112" w:rsidRDefault="003A67B1" w:rsidP="003A67B1">
            <w:pPr>
              <w:jc w:val="center"/>
              <w:rPr>
                <w:rFonts w:cs="Arial"/>
                <w:color w:val="000000" w:themeColor="text1"/>
                <w:szCs w:val="16"/>
              </w:rPr>
            </w:pPr>
            <w:r w:rsidRPr="00781112">
              <w:rPr>
                <w:rFonts w:cs="Arial"/>
                <w:color w:val="000000" w:themeColor="text1"/>
                <w:szCs w:val="16"/>
              </w:rPr>
              <w:t/>
            </w:r>
          </w:p>
        </w:tc>
      </w:tr>
    </w:tbl>
    <w:p w14:paraId="28134ACD" w14:textId="77777777" w:rsidR="004F2A22" w:rsidRDefault="004F2A22" w:rsidP="003E3AED"/>
    <w:p w14:paraId="042AB40E" w14:textId="7D37232C" w:rsidR="00AF1BC7" w:rsidRDefault="00AF1BC7" w:rsidP="006D1560">
      <w:r>
        <w:t>(1) The children with IEPs who are English learners and took the ELP in lieu of the regular reading/language arts assessment are not included in the prefilled data in this indicator.</w:t>
      </w:r>
    </w:p>
    <w:p w14:paraId="1074FBF7" w14:textId="19B0D19C" w:rsidR="003E3AED" w:rsidRDefault="006D1560" w:rsidP="006D1560">
      <w:r>
        <w:t>(</w:t>
      </w:r>
      <w:r w:rsidR="00AF1BC7">
        <w:t>2</w:t>
      </w:r>
      <w:r>
        <w:t xml:space="preserve">) </w:t>
      </w:r>
      <w:r w:rsidR="003C0975">
        <w:t xml:space="preserve">The children with IEPs count </w:t>
      </w:r>
      <w:r w:rsidR="003C0975" w:rsidRPr="007905E7">
        <w:t xml:space="preserve">excludes </w:t>
      </w:r>
      <w:r w:rsidR="003C0975">
        <w:t xml:space="preserve">children with disabilities </w:t>
      </w:r>
      <w:r w:rsidR="003C0975" w:rsidRPr="007905E7">
        <w:t>who were reported as exempt due to significant medical emergency</w:t>
      </w:r>
      <w:r w:rsidR="003E3AED">
        <w:t xml:space="preserve"> in row a for all the prefilled data in this indicator.</w:t>
      </w:r>
    </w:p>
    <w:p w14:paraId="06016F5B" w14:textId="5AE2AD96" w:rsidR="006D1560" w:rsidRPr="006D1560" w:rsidRDefault="006D1560" w:rsidP="006D1560">
      <w:r>
        <w:t>(</w:t>
      </w:r>
      <w:r w:rsidR="00AF1BC7">
        <w:t>3</w:t>
      </w:r>
      <w:r>
        <w:t xml:space="preserve">) </w:t>
      </w:r>
      <w:r w:rsidR="00502870" w:rsidRPr="00416CC6">
        <w:t>The term</w:t>
      </w:r>
      <w:r w:rsidR="00502870" w:rsidRPr="00580D24">
        <w:rPr>
          <w:bCs/>
        </w:rPr>
        <w:t xml:space="preserve"> “regular assessment” is an aggregation of the following types of assessments</w:t>
      </w:r>
      <w:r w:rsidR="00502870">
        <w:rPr>
          <w:bCs/>
        </w:rPr>
        <w:t>, as applicable for each grade/ grade group</w:t>
      </w:r>
      <w:r w:rsidR="00502870" w:rsidRPr="00580D24">
        <w:rPr>
          <w:bCs/>
        </w:rPr>
        <w:t>: regular assessment based on grade-level achievement standards, advanced assessment, Innovative Assessment Demonstration Authority (IADA) pilot assessment, high school regular assessment I, high school regular assessment II, high school regular assessment III and locally-selected nationally recognized high school assessment in the prefilled data in this indicator.</w:t>
      </w:r>
    </w:p>
    <w:p w14:paraId="3B88B048" w14:textId="77777777" w:rsidR="006D1560" w:rsidRPr="00781112" w:rsidRDefault="006D1560" w:rsidP="004F4016">
      <w:pPr>
        <w:rPr>
          <w:color w:val="000000" w:themeColor="text1"/>
        </w:rPr>
      </w:pPr>
    </w:p>
    <w:p w14:paraId="44A15970" w14:textId="2F661814" w:rsidR="004F4016" w:rsidRPr="00781112" w:rsidRDefault="0047313F" w:rsidP="004F4016">
      <w:pPr>
        <w:rPr>
          <w:b/>
          <w:color w:val="000000" w:themeColor="text1"/>
        </w:rPr>
      </w:pPr>
      <w:r>
        <w:rPr>
          <w:b/>
          <w:color w:val="000000" w:themeColor="text1"/>
        </w:rPr>
        <w:t>FFY 2022 SPP/APR Data: Reading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AFFYAPRDATARLA"/>
      </w:tblPr>
      <w:tblGrid>
        <w:gridCol w:w="767"/>
        <w:gridCol w:w="1025"/>
        <w:gridCol w:w="1981"/>
        <w:gridCol w:w="1981"/>
        <w:gridCol w:w="1006"/>
        <w:gridCol w:w="1008"/>
        <w:gridCol w:w="1008"/>
        <w:gridCol w:w="1008"/>
        <w:gridCol w:w="1006"/>
      </w:tblGrid>
      <w:tr w:rsidR="00073BD7" w:rsidRPr="00781112" w14:paraId="3BAF6B00" w14:textId="77777777" w:rsidTr="0047313F">
        <w:trPr>
          <w:tblHeader/>
        </w:trPr>
        <w:tc>
          <w:tcPr>
            <w:tcW w:w="355" w:type="pct"/>
            <w:shd w:val="clear" w:color="auto" w:fill="auto"/>
            <w:vAlign w:val="bottom"/>
          </w:tcPr>
          <w:p w14:paraId="3F94C694" w14:textId="77777777" w:rsidR="00073BD7" w:rsidRPr="00781112" w:rsidRDefault="00073BD7" w:rsidP="00073BD7">
            <w:pPr>
              <w:jc w:val="center"/>
              <w:rPr>
                <w:b/>
                <w:color w:val="000000" w:themeColor="text1"/>
              </w:rPr>
            </w:pPr>
            <w:r w:rsidRPr="00781112">
              <w:rPr>
                <w:b/>
                <w:color w:val="000000" w:themeColor="text1"/>
              </w:rPr>
              <w:t>Group</w:t>
            </w:r>
          </w:p>
        </w:tc>
        <w:tc>
          <w:tcPr>
            <w:tcW w:w="475" w:type="pct"/>
            <w:shd w:val="clear" w:color="auto" w:fill="auto"/>
            <w:vAlign w:val="bottom"/>
          </w:tcPr>
          <w:p w14:paraId="4992F96D" w14:textId="77777777" w:rsidR="00073BD7" w:rsidRPr="00781112" w:rsidRDefault="00073BD7" w:rsidP="00073BD7">
            <w:pPr>
              <w:jc w:val="center"/>
              <w:rPr>
                <w:b/>
                <w:color w:val="000000" w:themeColor="text1"/>
              </w:rPr>
            </w:pPr>
            <w:r w:rsidRPr="00781112">
              <w:rPr>
                <w:b/>
                <w:color w:val="000000" w:themeColor="text1"/>
              </w:rPr>
              <w:t>Group Name</w:t>
            </w:r>
          </w:p>
        </w:tc>
        <w:tc>
          <w:tcPr>
            <w:tcW w:w="918" w:type="pct"/>
            <w:shd w:val="clear" w:color="auto" w:fill="auto"/>
            <w:vAlign w:val="bottom"/>
          </w:tcPr>
          <w:p w14:paraId="2677A663" w14:textId="57D25781" w:rsidR="00073BD7" w:rsidRPr="00781112" w:rsidRDefault="00073BD7" w:rsidP="00073BD7">
            <w:pPr>
              <w:jc w:val="center"/>
              <w:rPr>
                <w:b/>
                <w:color w:val="000000" w:themeColor="text1"/>
              </w:rPr>
            </w:pPr>
            <w:r w:rsidRPr="00781112">
              <w:rPr>
                <w:b/>
                <w:color w:val="000000" w:themeColor="text1"/>
              </w:rPr>
              <w:t>Number of Children with IEPs Participating</w:t>
            </w:r>
          </w:p>
        </w:tc>
        <w:tc>
          <w:tcPr>
            <w:tcW w:w="918" w:type="pct"/>
            <w:shd w:val="clear" w:color="auto" w:fill="auto"/>
            <w:vAlign w:val="bottom"/>
          </w:tcPr>
          <w:p w14:paraId="5736EAFF" w14:textId="26F0F47E" w:rsidR="00073BD7" w:rsidRPr="00781112" w:rsidRDefault="00073BD7" w:rsidP="00073BD7">
            <w:pPr>
              <w:jc w:val="center"/>
              <w:rPr>
                <w:b/>
                <w:color w:val="000000" w:themeColor="text1"/>
              </w:rPr>
            </w:pPr>
            <w:r w:rsidRPr="00781112">
              <w:rPr>
                <w:b/>
                <w:color w:val="000000" w:themeColor="text1"/>
              </w:rPr>
              <w:t>Number of Children with IEPs</w:t>
            </w:r>
          </w:p>
        </w:tc>
        <w:tc>
          <w:tcPr>
            <w:tcW w:w="466" w:type="pct"/>
            <w:shd w:val="clear" w:color="auto" w:fill="auto"/>
            <w:vAlign w:val="bottom"/>
          </w:tcPr>
          <w:p w14:paraId="70E219F7" w14:textId="7AB678E6" w:rsidR="00073BD7" w:rsidRPr="00781112" w:rsidRDefault="00073BD7" w:rsidP="00073BD7">
            <w:pPr>
              <w:jc w:val="center"/>
              <w:rPr>
                <w:b/>
                <w:color w:val="000000" w:themeColor="text1"/>
              </w:rPr>
            </w:pPr>
            <w:r w:rsidRPr="00073BD7">
              <w:rPr>
                <w:b/>
                <w:bCs/>
              </w:rPr>
              <w:t>FFY 2021 Data</w:t>
            </w:r>
          </w:p>
        </w:tc>
        <w:tc>
          <w:tcPr>
            <w:tcW w:w="467" w:type="pct"/>
            <w:shd w:val="clear" w:color="auto" w:fill="auto"/>
            <w:vAlign w:val="bottom"/>
          </w:tcPr>
          <w:p w14:paraId="2D0B1710" w14:textId="45491441" w:rsidR="00073BD7" w:rsidRPr="00781112" w:rsidRDefault="00073BD7" w:rsidP="00073BD7">
            <w:pPr>
              <w:jc w:val="center"/>
              <w:rPr>
                <w:b/>
                <w:color w:val="000000" w:themeColor="text1"/>
              </w:rPr>
            </w:pPr>
            <w:r w:rsidRPr="00073BD7">
              <w:rPr>
                <w:b/>
                <w:bCs/>
              </w:rPr>
              <w:t>FFY 2022 Target</w:t>
            </w:r>
          </w:p>
        </w:tc>
        <w:tc>
          <w:tcPr>
            <w:tcW w:w="467" w:type="pct"/>
            <w:shd w:val="clear" w:color="auto" w:fill="auto"/>
            <w:vAlign w:val="bottom"/>
          </w:tcPr>
          <w:p w14:paraId="1D807DE2" w14:textId="1F9ACF77" w:rsidR="00073BD7" w:rsidRPr="00781112" w:rsidRDefault="00073BD7" w:rsidP="00073BD7">
            <w:pPr>
              <w:jc w:val="center"/>
              <w:rPr>
                <w:b/>
                <w:color w:val="000000" w:themeColor="text1"/>
              </w:rPr>
            </w:pPr>
            <w:r w:rsidRPr="00073BD7">
              <w:rPr>
                <w:b/>
                <w:bCs/>
              </w:rPr>
              <w:t>FFY 2022 Data</w:t>
            </w:r>
          </w:p>
        </w:tc>
        <w:tc>
          <w:tcPr>
            <w:tcW w:w="467" w:type="pct"/>
            <w:shd w:val="clear" w:color="auto" w:fill="auto"/>
            <w:vAlign w:val="bottom"/>
          </w:tcPr>
          <w:p w14:paraId="6569FC00" w14:textId="77777777" w:rsidR="00073BD7" w:rsidRPr="00781112" w:rsidRDefault="00073BD7" w:rsidP="00073BD7">
            <w:pPr>
              <w:jc w:val="center"/>
              <w:rPr>
                <w:b/>
                <w:color w:val="000000" w:themeColor="text1"/>
              </w:rPr>
            </w:pPr>
            <w:r w:rsidRPr="00781112">
              <w:rPr>
                <w:b/>
                <w:color w:val="000000" w:themeColor="text1"/>
              </w:rPr>
              <w:t>Status</w:t>
            </w:r>
          </w:p>
        </w:tc>
        <w:tc>
          <w:tcPr>
            <w:tcW w:w="466" w:type="pct"/>
            <w:shd w:val="clear" w:color="auto" w:fill="auto"/>
            <w:vAlign w:val="bottom"/>
          </w:tcPr>
          <w:p w14:paraId="2DF56EFB" w14:textId="77777777" w:rsidR="00073BD7" w:rsidRPr="00781112" w:rsidRDefault="00073BD7" w:rsidP="00073BD7">
            <w:pPr>
              <w:jc w:val="center"/>
              <w:rPr>
                <w:b/>
                <w:color w:val="000000" w:themeColor="text1"/>
              </w:rPr>
            </w:pPr>
            <w:r w:rsidRPr="00781112">
              <w:rPr>
                <w:b/>
                <w:color w:val="000000" w:themeColor="text1"/>
              </w:rPr>
              <w:t>Slippage</w:t>
            </w:r>
          </w:p>
        </w:tc>
      </w:tr>
      <w:tr w:rsidR="00396BA3" w:rsidRPr="00781112" w14:paraId="376FC28A" w14:textId="77777777" w:rsidTr="0047313F">
        <w:tc>
          <w:tcPr>
            <w:tcW w:w="355" w:type="pct"/>
            <w:shd w:val="clear" w:color="auto" w:fill="auto"/>
            <w:vAlign w:val="center"/>
          </w:tcPr>
          <w:p w14:paraId="53A8B458" w14:textId="77777777" w:rsidR="00892DD7" w:rsidRPr="00781112" w:rsidRDefault="00892DD7" w:rsidP="00892DD7">
            <w:pPr>
              <w:pStyle w:val="Default"/>
              <w:jc w:val="center"/>
              <w:rPr>
                <w:rFonts w:eastAsiaTheme="minorHAnsi"/>
                <w:color w:val="000000" w:themeColor="text1"/>
                <w:sz w:val="16"/>
                <w:szCs w:val="16"/>
              </w:rPr>
            </w:pPr>
            <w:r w:rsidRPr="00781112">
              <w:rPr>
                <w:b/>
                <w:color w:val="000000" w:themeColor="text1"/>
                <w:sz w:val="16"/>
                <w:szCs w:val="16"/>
              </w:rPr>
              <w:t>A</w:t>
            </w:r>
          </w:p>
        </w:tc>
        <w:tc>
          <w:tcPr>
            <w:tcW w:w="475" w:type="pct"/>
            <w:shd w:val="clear" w:color="auto" w:fill="auto"/>
            <w:vAlign w:val="center"/>
          </w:tcPr>
          <w:p w14:paraId="0A1B698A" w14:textId="5AC06767" w:rsidR="00892DD7" w:rsidRPr="00781112" w:rsidDel="00DE5045" w:rsidRDefault="00892DD7" w:rsidP="00892DD7">
            <w:pPr>
              <w:jc w:val="center"/>
              <w:rPr>
                <w:rFonts w:cs="Arial"/>
                <w:color w:val="000000" w:themeColor="text1"/>
                <w:szCs w:val="16"/>
              </w:rPr>
            </w:pPr>
            <w:r w:rsidRPr="00781112">
              <w:rPr>
                <w:rFonts w:cs="Arial"/>
                <w:color w:val="000000" w:themeColor="text1"/>
                <w:szCs w:val="16"/>
              </w:rPr>
              <w:t>Grade 4</w:t>
            </w:r>
          </w:p>
        </w:tc>
        <w:tc>
          <w:tcPr>
            <w:tcW w:w="918" w:type="pct"/>
            <w:shd w:val="clear" w:color="auto" w:fill="auto"/>
            <w:vAlign w:val="center"/>
          </w:tcPr>
          <w:p w14:paraId="58AC973E" w14:textId="3ED347A2" w:rsidR="00892DD7" w:rsidRPr="00781112" w:rsidRDefault="00892DD7" w:rsidP="00892DD7">
            <w:pPr>
              <w:jc w:val="center"/>
              <w:rPr>
                <w:rFonts w:cs="Arial"/>
                <w:color w:val="000000" w:themeColor="text1"/>
                <w:szCs w:val="16"/>
              </w:rPr>
            </w:pPr>
            <w:r w:rsidRPr="00781112">
              <w:rPr>
                <w:rFonts w:cs="Arial"/>
                <w:color w:val="000000"/>
                <w:szCs w:val="16"/>
              </w:rPr>
              <w:t/>
            </w:r>
          </w:p>
        </w:tc>
        <w:tc>
          <w:tcPr>
            <w:tcW w:w="918" w:type="pct"/>
            <w:shd w:val="clear" w:color="auto" w:fill="auto"/>
            <w:vAlign w:val="center"/>
          </w:tcPr>
          <w:p w14:paraId="703303A1" w14:textId="4183E48D" w:rsidR="00892DD7" w:rsidRPr="00781112" w:rsidRDefault="00892DD7" w:rsidP="00892DD7">
            <w:pPr>
              <w:jc w:val="center"/>
              <w:rPr>
                <w:rFonts w:cs="Arial"/>
                <w:color w:val="000000" w:themeColor="text1"/>
                <w:szCs w:val="16"/>
              </w:rPr>
            </w:pPr>
            <w:r w:rsidRPr="00781112">
              <w:rPr>
                <w:rFonts w:cs="Arial"/>
                <w:color w:val="000000" w:themeColor="text1"/>
                <w:szCs w:val="16"/>
              </w:rPr>
              <w:t/>
            </w:r>
          </w:p>
        </w:tc>
        <w:tc>
          <w:tcPr>
            <w:tcW w:w="466" w:type="pct"/>
            <w:shd w:val="clear" w:color="auto" w:fill="auto"/>
            <w:vAlign w:val="center"/>
          </w:tcPr>
          <w:p w14:paraId="701F3D15" w14:textId="6F1538C4" w:rsidR="00892DD7" w:rsidRPr="00781112" w:rsidRDefault="00892DD7" w:rsidP="00892DD7">
            <w:pPr>
              <w:jc w:val="center"/>
              <w:rPr>
                <w:rFonts w:cs="Arial"/>
                <w:color w:val="000000" w:themeColor="text1"/>
                <w:szCs w:val="16"/>
              </w:rPr>
            </w:pPr>
            <w:r w:rsidRPr="00781112">
              <w:rPr>
                <w:rFonts w:cs="Arial"/>
                <w:color w:val="000000" w:themeColor="text1"/>
                <w:szCs w:val="16"/>
              </w:rPr>
              <w:t>86.39%</w:t>
            </w:r>
          </w:p>
        </w:tc>
        <w:tc>
          <w:tcPr>
            <w:tcW w:w="467" w:type="pct"/>
            <w:shd w:val="clear" w:color="auto" w:fill="auto"/>
            <w:vAlign w:val="center"/>
          </w:tcPr>
          <w:p w14:paraId="797749BC" w14:textId="696E92A3" w:rsidR="00892DD7" w:rsidRPr="00781112" w:rsidRDefault="00892DD7" w:rsidP="00892DD7">
            <w:pPr>
              <w:jc w:val="center"/>
              <w:rPr>
                <w:rFonts w:cs="Arial"/>
                <w:color w:val="000000" w:themeColor="text1"/>
                <w:szCs w:val="16"/>
              </w:rPr>
            </w:pPr>
            <w:r w:rsidRPr="00781112">
              <w:rPr>
                <w:rFonts w:cs="Arial"/>
                <w:color w:val="000000" w:themeColor="text1"/>
                <w:szCs w:val="16"/>
              </w:rPr>
              <w:t>95.00%</w:t>
            </w:r>
          </w:p>
        </w:tc>
        <w:tc>
          <w:tcPr>
            <w:tcW w:w="467" w:type="pct"/>
            <w:shd w:val="clear" w:color="auto" w:fill="auto"/>
            <w:vAlign w:val="center"/>
          </w:tcPr>
          <w:p w14:paraId="70549BEB" w14:textId="587EEF17" w:rsidR="00892DD7" w:rsidRPr="00781112" w:rsidRDefault="00892DD7" w:rsidP="00892DD7">
            <w:pPr>
              <w:jc w:val="center"/>
              <w:rPr>
                <w:rFonts w:cs="Arial"/>
                <w:color w:val="000000" w:themeColor="text1"/>
                <w:szCs w:val="16"/>
              </w:rPr>
            </w:pPr>
            <w:r w:rsidRPr="00781112">
              <w:rPr>
                <w:rFonts w:cs="Arial"/>
                <w:color w:val="000000" w:themeColor="text1"/>
                <w:szCs w:val="16"/>
              </w:rPr>
              <w:t/>
            </w:r>
          </w:p>
        </w:tc>
        <w:tc>
          <w:tcPr>
            <w:tcW w:w="467" w:type="pct"/>
            <w:shd w:val="clear" w:color="auto" w:fill="auto"/>
            <w:vAlign w:val="center"/>
          </w:tcPr>
          <w:p w14:paraId="78EE727D" w14:textId="62F0BE75" w:rsidR="00892DD7" w:rsidRPr="00781112" w:rsidRDefault="00892DD7" w:rsidP="00892DD7">
            <w:pPr>
              <w:jc w:val="center"/>
              <w:rPr>
                <w:rFonts w:cs="Arial"/>
                <w:color w:val="000000" w:themeColor="text1"/>
                <w:szCs w:val="16"/>
              </w:rPr>
            </w:pPr>
            <w:r w:rsidRPr="00781112">
              <w:rPr>
                <w:rFonts w:cs="Arial"/>
                <w:color w:val="000000" w:themeColor="text1"/>
                <w:szCs w:val="16"/>
              </w:rPr>
              <w:t>N/A</w:t>
            </w:r>
          </w:p>
        </w:tc>
        <w:tc>
          <w:tcPr>
            <w:tcW w:w="466" w:type="pct"/>
            <w:shd w:val="clear" w:color="auto" w:fill="auto"/>
            <w:vAlign w:val="center"/>
          </w:tcPr>
          <w:p w14:paraId="6EAB29CE" w14:textId="27C0C9B3" w:rsidR="00892DD7" w:rsidRPr="00781112" w:rsidRDefault="00892DD7" w:rsidP="00892DD7">
            <w:pPr>
              <w:jc w:val="center"/>
              <w:rPr>
                <w:rFonts w:cs="Arial"/>
                <w:color w:val="000000" w:themeColor="text1"/>
                <w:szCs w:val="16"/>
              </w:rPr>
            </w:pPr>
            <w:r w:rsidRPr="00781112">
              <w:rPr>
                <w:rFonts w:cs="Arial"/>
                <w:color w:val="000000" w:themeColor="text1"/>
                <w:szCs w:val="16"/>
              </w:rPr>
              <w:t>N/A</w:t>
            </w:r>
          </w:p>
        </w:tc>
      </w:tr>
      <w:tr w:rsidR="00396BA3" w:rsidRPr="00781112" w14:paraId="56F1A9B2" w14:textId="77777777" w:rsidTr="0047313F">
        <w:tc>
          <w:tcPr>
            <w:tcW w:w="355" w:type="pct"/>
            <w:shd w:val="clear" w:color="auto" w:fill="auto"/>
            <w:vAlign w:val="center"/>
          </w:tcPr>
          <w:p w14:paraId="558707F7" w14:textId="77777777" w:rsidR="00892DD7" w:rsidRPr="00781112" w:rsidRDefault="00892DD7" w:rsidP="00892DD7">
            <w:pPr>
              <w:pStyle w:val="Default"/>
              <w:jc w:val="center"/>
              <w:rPr>
                <w:rFonts w:eastAsiaTheme="minorHAnsi"/>
                <w:color w:val="000000" w:themeColor="text1"/>
                <w:sz w:val="16"/>
                <w:szCs w:val="16"/>
              </w:rPr>
            </w:pPr>
            <w:r w:rsidRPr="00781112">
              <w:rPr>
                <w:b/>
                <w:color w:val="000000" w:themeColor="text1"/>
                <w:sz w:val="16"/>
                <w:szCs w:val="16"/>
              </w:rPr>
              <w:t>B</w:t>
            </w:r>
          </w:p>
        </w:tc>
        <w:tc>
          <w:tcPr>
            <w:tcW w:w="475" w:type="pct"/>
            <w:shd w:val="clear" w:color="auto" w:fill="auto"/>
            <w:vAlign w:val="center"/>
          </w:tcPr>
          <w:p w14:paraId="384974C9" w14:textId="0A4570C5" w:rsidR="00892DD7" w:rsidRPr="00781112" w:rsidDel="00DE5045" w:rsidRDefault="00892DD7" w:rsidP="00892DD7">
            <w:pPr>
              <w:jc w:val="center"/>
              <w:rPr>
                <w:rFonts w:cs="Arial"/>
                <w:color w:val="000000" w:themeColor="text1"/>
                <w:szCs w:val="16"/>
              </w:rPr>
            </w:pPr>
            <w:r w:rsidRPr="00781112">
              <w:rPr>
                <w:rFonts w:cs="Arial"/>
                <w:color w:val="000000" w:themeColor="text1"/>
                <w:szCs w:val="16"/>
              </w:rPr>
              <w:t>Grade 8</w:t>
            </w:r>
          </w:p>
        </w:tc>
        <w:tc>
          <w:tcPr>
            <w:tcW w:w="918" w:type="pct"/>
            <w:shd w:val="clear" w:color="auto" w:fill="auto"/>
            <w:vAlign w:val="center"/>
          </w:tcPr>
          <w:p w14:paraId="751205A1" w14:textId="2503E0F4" w:rsidR="00892DD7" w:rsidRPr="00781112" w:rsidRDefault="00892DD7" w:rsidP="00892DD7">
            <w:pPr>
              <w:jc w:val="center"/>
              <w:rPr>
                <w:rFonts w:cs="Arial"/>
                <w:color w:val="000000" w:themeColor="text1"/>
                <w:szCs w:val="16"/>
              </w:rPr>
            </w:pPr>
            <w:r w:rsidRPr="00781112">
              <w:rPr>
                <w:rFonts w:cs="Arial"/>
                <w:color w:val="000000"/>
                <w:szCs w:val="16"/>
              </w:rPr>
              <w:t/>
            </w:r>
          </w:p>
        </w:tc>
        <w:tc>
          <w:tcPr>
            <w:tcW w:w="918" w:type="pct"/>
            <w:shd w:val="clear" w:color="auto" w:fill="auto"/>
            <w:vAlign w:val="center"/>
          </w:tcPr>
          <w:p w14:paraId="4F6EDDAF" w14:textId="20D9AAA3" w:rsidR="00892DD7" w:rsidRPr="00781112" w:rsidRDefault="00892DD7" w:rsidP="00892DD7">
            <w:pPr>
              <w:jc w:val="center"/>
              <w:rPr>
                <w:rFonts w:cs="Arial"/>
                <w:color w:val="000000" w:themeColor="text1"/>
                <w:szCs w:val="16"/>
              </w:rPr>
            </w:pPr>
            <w:r w:rsidRPr="00781112">
              <w:rPr>
                <w:rFonts w:cs="Arial"/>
                <w:color w:val="000000" w:themeColor="text1"/>
                <w:szCs w:val="16"/>
              </w:rPr>
              <w:t/>
            </w:r>
          </w:p>
        </w:tc>
        <w:tc>
          <w:tcPr>
            <w:tcW w:w="466" w:type="pct"/>
            <w:shd w:val="clear" w:color="auto" w:fill="auto"/>
            <w:vAlign w:val="center"/>
          </w:tcPr>
          <w:p w14:paraId="6B3B6780" w14:textId="51308AEA" w:rsidR="00892DD7" w:rsidRPr="00781112" w:rsidRDefault="00892DD7" w:rsidP="00892DD7">
            <w:pPr>
              <w:jc w:val="center"/>
              <w:rPr>
                <w:rFonts w:cs="Arial"/>
                <w:color w:val="000000" w:themeColor="text1"/>
                <w:szCs w:val="16"/>
              </w:rPr>
            </w:pPr>
            <w:r w:rsidRPr="00781112">
              <w:rPr>
                <w:rFonts w:cs="Arial"/>
                <w:color w:val="000000" w:themeColor="text1"/>
                <w:szCs w:val="16"/>
              </w:rPr>
              <w:t>78.58%</w:t>
            </w:r>
          </w:p>
        </w:tc>
        <w:tc>
          <w:tcPr>
            <w:tcW w:w="467" w:type="pct"/>
            <w:shd w:val="clear" w:color="auto" w:fill="auto"/>
            <w:vAlign w:val="center"/>
          </w:tcPr>
          <w:p w14:paraId="60FE8D0A" w14:textId="26748E4B" w:rsidR="00892DD7" w:rsidRPr="00781112" w:rsidRDefault="00892DD7" w:rsidP="00892DD7">
            <w:pPr>
              <w:jc w:val="center"/>
              <w:rPr>
                <w:rFonts w:cs="Arial"/>
                <w:color w:val="000000" w:themeColor="text1"/>
                <w:szCs w:val="16"/>
              </w:rPr>
            </w:pPr>
            <w:r w:rsidRPr="00781112">
              <w:rPr>
                <w:rFonts w:cs="Arial"/>
                <w:color w:val="000000" w:themeColor="text1"/>
                <w:szCs w:val="16"/>
              </w:rPr>
              <w:t>95.00%</w:t>
            </w:r>
          </w:p>
        </w:tc>
        <w:tc>
          <w:tcPr>
            <w:tcW w:w="467" w:type="pct"/>
            <w:shd w:val="clear" w:color="auto" w:fill="auto"/>
            <w:vAlign w:val="center"/>
          </w:tcPr>
          <w:p w14:paraId="20759612" w14:textId="360FBC9D" w:rsidR="00892DD7" w:rsidRPr="00781112" w:rsidRDefault="00892DD7" w:rsidP="00892DD7">
            <w:pPr>
              <w:jc w:val="center"/>
              <w:rPr>
                <w:rFonts w:cs="Arial"/>
                <w:color w:val="000000" w:themeColor="text1"/>
                <w:szCs w:val="16"/>
              </w:rPr>
            </w:pPr>
            <w:r w:rsidRPr="00781112">
              <w:rPr>
                <w:rFonts w:cs="Arial"/>
                <w:color w:val="000000" w:themeColor="text1"/>
                <w:szCs w:val="16"/>
              </w:rPr>
              <w:t/>
            </w:r>
          </w:p>
        </w:tc>
        <w:tc>
          <w:tcPr>
            <w:tcW w:w="467" w:type="pct"/>
            <w:shd w:val="clear" w:color="auto" w:fill="auto"/>
            <w:vAlign w:val="center"/>
          </w:tcPr>
          <w:p w14:paraId="5A0AF76C" w14:textId="316463B4" w:rsidR="00892DD7" w:rsidRPr="00781112" w:rsidRDefault="00892DD7" w:rsidP="00892DD7">
            <w:pPr>
              <w:jc w:val="center"/>
              <w:rPr>
                <w:rFonts w:cs="Arial"/>
                <w:color w:val="000000" w:themeColor="text1"/>
                <w:szCs w:val="16"/>
              </w:rPr>
            </w:pPr>
            <w:r w:rsidRPr="00781112">
              <w:rPr>
                <w:rFonts w:cs="Arial"/>
                <w:color w:val="000000" w:themeColor="text1"/>
                <w:szCs w:val="16"/>
              </w:rPr>
              <w:t>N/A</w:t>
            </w:r>
          </w:p>
        </w:tc>
        <w:tc>
          <w:tcPr>
            <w:tcW w:w="466" w:type="pct"/>
            <w:shd w:val="clear" w:color="auto" w:fill="auto"/>
            <w:vAlign w:val="center"/>
          </w:tcPr>
          <w:p w14:paraId="71C2BDA0" w14:textId="22F354AD" w:rsidR="00892DD7" w:rsidRPr="00781112" w:rsidRDefault="00892DD7" w:rsidP="00892DD7">
            <w:pPr>
              <w:jc w:val="center"/>
              <w:rPr>
                <w:rFonts w:cs="Arial"/>
                <w:color w:val="000000" w:themeColor="text1"/>
                <w:szCs w:val="16"/>
              </w:rPr>
            </w:pPr>
            <w:r w:rsidRPr="00781112">
              <w:rPr>
                <w:rFonts w:cs="Arial"/>
                <w:color w:val="000000" w:themeColor="text1"/>
                <w:szCs w:val="16"/>
              </w:rPr>
              <w:t>N/A</w:t>
            </w:r>
          </w:p>
        </w:tc>
      </w:tr>
      <w:tr w:rsidR="00396BA3" w:rsidRPr="00781112" w14:paraId="7455692E" w14:textId="77777777" w:rsidTr="0047313F">
        <w:tc>
          <w:tcPr>
            <w:tcW w:w="355" w:type="pct"/>
            <w:shd w:val="clear" w:color="auto" w:fill="auto"/>
            <w:vAlign w:val="center"/>
          </w:tcPr>
          <w:p w14:paraId="1007F433" w14:textId="77777777" w:rsidR="00892DD7" w:rsidRPr="00781112" w:rsidRDefault="00892DD7" w:rsidP="00892DD7">
            <w:pPr>
              <w:pStyle w:val="Default"/>
              <w:jc w:val="center"/>
              <w:rPr>
                <w:rFonts w:eastAsiaTheme="minorHAnsi"/>
                <w:color w:val="000000" w:themeColor="text1"/>
                <w:sz w:val="16"/>
                <w:szCs w:val="16"/>
              </w:rPr>
            </w:pPr>
            <w:r w:rsidRPr="00781112">
              <w:rPr>
                <w:b/>
                <w:color w:val="000000" w:themeColor="text1"/>
                <w:sz w:val="16"/>
                <w:szCs w:val="16"/>
              </w:rPr>
              <w:lastRenderedPageBreak/>
              <w:t>C</w:t>
            </w:r>
          </w:p>
        </w:tc>
        <w:tc>
          <w:tcPr>
            <w:tcW w:w="475" w:type="pct"/>
            <w:shd w:val="clear" w:color="auto" w:fill="auto"/>
            <w:vAlign w:val="center"/>
          </w:tcPr>
          <w:p w14:paraId="1C2FF689" w14:textId="7B5617BF" w:rsidR="00892DD7" w:rsidRPr="00781112" w:rsidDel="00DE5045" w:rsidRDefault="00892DD7" w:rsidP="00892DD7">
            <w:pPr>
              <w:jc w:val="center"/>
              <w:rPr>
                <w:rFonts w:cs="Arial"/>
                <w:color w:val="000000" w:themeColor="text1"/>
                <w:szCs w:val="16"/>
              </w:rPr>
            </w:pPr>
            <w:r w:rsidRPr="00781112">
              <w:rPr>
                <w:rFonts w:cs="Arial"/>
                <w:color w:val="000000" w:themeColor="text1"/>
                <w:szCs w:val="16"/>
              </w:rPr>
              <w:t>Grade HS</w:t>
            </w:r>
          </w:p>
        </w:tc>
        <w:tc>
          <w:tcPr>
            <w:tcW w:w="918" w:type="pct"/>
            <w:shd w:val="clear" w:color="auto" w:fill="auto"/>
            <w:vAlign w:val="center"/>
          </w:tcPr>
          <w:p w14:paraId="7711AD79" w14:textId="30D9E4B6" w:rsidR="00892DD7" w:rsidRPr="00781112" w:rsidRDefault="00892DD7" w:rsidP="00892DD7">
            <w:pPr>
              <w:jc w:val="center"/>
              <w:rPr>
                <w:rFonts w:cs="Arial"/>
                <w:color w:val="000000" w:themeColor="text1"/>
                <w:szCs w:val="16"/>
              </w:rPr>
            </w:pPr>
            <w:r w:rsidRPr="00781112">
              <w:rPr>
                <w:rFonts w:cs="Arial"/>
                <w:color w:val="000000"/>
                <w:szCs w:val="16"/>
              </w:rPr>
              <w:t/>
            </w:r>
          </w:p>
        </w:tc>
        <w:tc>
          <w:tcPr>
            <w:tcW w:w="918" w:type="pct"/>
            <w:shd w:val="clear" w:color="auto" w:fill="auto"/>
            <w:vAlign w:val="center"/>
          </w:tcPr>
          <w:p w14:paraId="7C38F4A3" w14:textId="3227EA5E" w:rsidR="00892DD7" w:rsidRPr="00781112" w:rsidRDefault="00892DD7" w:rsidP="00892DD7">
            <w:pPr>
              <w:jc w:val="center"/>
              <w:rPr>
                <w:rFonts w:cs="Arial"/>
                <w:color w:val="000000" w:themeColor="text1"/>
                <w:szCs w:val="16"/>
              </w:rPr>
            </w:pPr>
            <w:r w:rsidRPr="00781112">
              <w:rPr>
                <w:rFonts w:cs="Arial"/>
                <w:color w:val="000000" w:themeColor="text1"/>
                <w:szCs w:val="16"/>
              </w:rPr>
              <w:t/>
            </w:r>
          </w:p>
        </w:tc>
        <w:tc>
          <w:tcPr>
            <w:tcW w:w="466" w:type="pct"/>
            <w:shd w:val="clear" w:color="auto" w:fill="auto"/>
            <w:vAlign w:val="center"/>
          </w:tcPr>
          <w:p w14:paraId="300E10D2" w14:textId="5FE5073B" w:rsidR="00892DD7" w:rsidRPr="00781112" w:rsidRDefault="00892DD7" w:rsidP="00892DD7">
            <w:pPr>
              <w:jc w:val="center"/>
              <w:rPr>
                <w:rFonts w:cs="Arial"/>
                <w:color w:val="000000" w:themeColor="text1"/>
                <w:szCs w:val="16"/>
              </w:rPr>
            </w:pPr>
            <w:r w:rsidRPr="00781112">
              <w:rPr>
                <w:rFonts w:cs="Arial"/>
                <w:color w:val="000000" w:themeColor="text1"/>
                <w:szCs w:val="16"/>
              </w:rPr>
              <w:t>75.86%</w:t>
            </w:r>
          </w:p>
        </w:tc>
        <w:tc>
          <w:tcPr>
            <w:tcW w:w="467" w:type="pct"/>
            <w:shd w:val="clear" w:color="auto" w:fill="auto"/>
            <w:vAlign w:val="center"/>
          </w:tcPr>
          <w:p w14:paraId="26A808A8" w14:textId="46CE5D7C" w:rsidR="00892DD7" w:rsidRPr="00781112" w:rsidRDefault="00892DD7" w:rsidP="00892DD7">
            <w:pPr>
              <w:jc w:val="center"/>
              <w:rPr>
                <w:rFonts w:cs="Arial"/>
                <w:color w:val="000000" w:themeColor="text1"/>
                <w:szCs w:val="16"/>
              </w:rPr>
            </w:pPr>
            <w:r w:rsidRPr="00781112">
              <w:rPr>
                <w:rFonts w:cs="Arial"/>
                <w:color w:val="000000" w:themeColor="text1"/>
                <w:szCs w:val="16"/>
              </w:rPr>
              <w:t>95.00%</w:t>
            </w:r>
          </w:p>
        </w:tc>
        <w:tc>
          <w:tcPr>
            <w:tcW w:w="467" w:type="pct"/>
            <w:shd w:val="clear" w:color="auto" w:fill="auto"/>
            <w:vAlign w:val="center"/>
          </w:tcPr>
          <w:p w14:paraId="1760C9A2" w14:textId="77DCB745" w:rsidR="00892DD7" w:rsidRPr="00781112" w:rsidRDefault="00892DD7" w:rsidP="00892DD7">
            <w:pPr>
              <w:jc w:val="center"/>
              <w:rPr>
                <w:rFonts w:cs="Arial"/>
                <w:color w:val="000000" w:themeColor="text1"/>
                <w:szCs w:val="16"/>
              </w:rPr>
            </w:pPr>
            <w:r w:rsidRPr="00781112">
              <w:rPr>
                <w:rFonts w:cs="Arial"/>
                <w:color w:val="000000" w:themeColor="text1"/>
                <w:szCs w:val="16"/>
              </w:rPr>
              <w:t/>
            </w:r>
          </w:p>
        </w:tc>
        <w:tc>
          <w:tcPr>
            <w:tcW w:w="467" w:type="pct"/>
            <w:shd w:val="clear" w:color="auto" w:fill="auto"/>
            <w:vAlign w:val="center"/>
          </w:tcPr>
          <w:p w14:paraId="772412F5" w14:textId="7F0E1366" w:rsidR="00892DD7" w:rsidRPr="00781112" w:rsidRDefault="00892DD7" w:rsidP="00892DD7">
            <w:pPr>
              <w:jc w:val="center"/>
              <w:rPr>
                <w:rFonts w:cs="Arial"/>
                <w:color w:val="000000" w:themeColor="text1"/>
                <w:szCs w:val="16"/>
              </w:rPr>
            </w:pPr>
            <w:r w:rsidRPr="00781112">
              <w:rPr>
                <w:rFonts w:cs="Arial"/>
                <w:color w:val="000000" w:themeColor="text1"/>
                <w:szCs w:val="16"/>
              </w:rPr>
              <w:t>N/A</w:t>
            </w:r>
          </w:p>
        </w:tc>
        <w:tc>
          <w:tcPr>
            <w:tcW w:w="466" w:type="pct"/>
            <w:shd w:val="clear" w:color="auto" w:fill="auto"/>
            <w:vAlign w:val="center"/>
          </w:tcPr>
          <w:p w14:paraId="3DF8294E" w14:textId="7BA8B5E3" w:rsidR="00892DD7" w:rsidRPr="00781112" w:rsidRDefault="00892DD7" w:rsidP="00892DD7">
            <w:pPr>
              <w:jc w:val="center"/>
              <w:rPr>
                <w:rFonts w:cs="Arial"/>
                <w:color w:val="000000" w:themeColor="text1"/>
                <w:szCs w:val="16"/>
              </w:rPr>
            </w:pPr>
            <w:r w:rsidRPr="00781112">
              <w:rPr>
                <w:rFonts w:cs="Arial"/>
                <w:color w:val="000000" w:themeColor="text1"/>
                <w:szCs w:val="16"/>
              </w:rPr>
              <w:t>N/A</w:t>
            </w:r>
          </w:p>
        </w:tc>
      </w:tr>
    </w:tbl>
    <w:p w14:paraId="6C09A01C" w14:textId="77777777" w:rsidR="007765EF" w:rsidRDefault="007765EF" w:rsidP="00802A46">
      <w:pPr>
        <w:rPr>
          <w:b/>
          <w:color w:val="000000" w:themeColor="text1"/>
        </w:rPr>
      </w:pPr>
    </w:p>
    <w:p w14:paraId="4A8694DE" w14:textId="77777777" w:rsidR="007765EF" w:rsidRDefault="007765EF" w:rsidP="00802A46">
      <w:pPr>
        <w:rPr>
          <w:b/>
          <w:color w:val="000000" w:themeColor="text1"/>
        </w:rPr>
      </w:pPr>
    </w:p>
    <w:p w14:paraId="1C3A5E7E" w14:textId="77777777" w:rsidR="007765EF" w:rsidRDefault="007765EF" w:rsidP="00802A46">
      <w:pPr>
        <w:rPr>
          <w:b/>
          <w:color w:val="000000" w:themeColor="text1"/>
        </w:rPr>
      </w:pPr>
    </w:p>
    <w:p w14:paraId="4D76CCAA" w14:textId="77777777" w:rsidR="007A7E93" w:rsidRPr="00781112" w:rsidRDefault="007A7E93">
      <w:pPr>
        <w:spacing w:before="0" w:after="200" w:line="276" w:lineRule="auto"/>
        <w:rPr>
          <w:b/>
          <w:color w:val="000000" w:themeColor="text1"/>
        </w:rPr>
      </w:pPr>
    </w:p>
    <w:p w14:paraId="68F24FCA" w14:textId="1115D782" w:rsidR="00F17D5E" w:rsidRPr="00781112" w:rsidRDefault="0047313F" w:rsidP="00F17D5E">
      <w:pPr>
        <w:rPr>
          <w:b/>
          <w:color w:val="000000" w:themeColor="text1"/>
        </w:rPr>
      </w:pPr>
      <w:r>
        <w:rPr>
          <w:b/>
          <w:color w:val="000000" w:themeColor="text1"/>
        </w:rPr>
        <w:t>FFY 2022 SPP/APR Data: Math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AFFYAPDATAMTH"/>
      </w:tblPr>
      <w:tblGrid>
        <w:gridCol w:w="715"/>
        <w:gridCol w:w="1080"/>
        <w:gridCol w:w="1982"/>
        <w:gridCol w:w="1960"/>
        <w:gridCol w:w="1011"/>
        <w:gridCol w:w="1010"/>
        <w:gridCol w:w="1010"/>
        <w:gridCol w:w="1010"/>
        <w:gridCol w:w="1012"/>
      </w:tblGrid>
      <w:tr w:rsidR="0047313F" w:rsidRPr="00781112" w14:paraId="681A67CD" w14:textId="77777777" w:rsidTr="00360DD6">
        <w:trPr>
          <w:tblHeader/>
        </w:trPr>
        <w:tc>
          <w:tcPr>
            <w:tcW w:w="331" w:type="pct"/>
            <w:shd w:val="clear" w:color="auto" w:fill="auto"/>
            <w:vAlign w:val="bottom"/>
          </w:tcPr>
          <w:p w14:paraId="32EBDF09" w14:textId="77777777" w:rsidR="0047313F" w:rsidRPr="00781112" w:rsidRDefault="0047313F" w:rsidP="0047313F">
            <w:pPr>
              <w:jc w:val="center"/>
              <w:rPr>
                <w:b/>
                <w:color w:val="000000" w:themeColor="text1"/>
              </w:rPr>
            </w:pPr>
            <w:r w:rsidRPr="00781112">
              <w:rPr>
                <w:b/>
                <w:color w:val="000000" w:themeColor="text1"/>
              </w:rPr>
              <w:t>Group</w:t>
            </w:r>
          </w:p>
        </w:tc>
        <w:tc>
          <w:tcPr>
            <w:tcW w:w="500" w:type="pct"/>
            <w:shd w:val="clear" w:color="auto" w:fill="auto"/>
            <w:vAlign w:val="bottom"/>
          </w:tcPr>
          <w:p w14:paraId="1DD83044" w14:textId="77777777" w:rsidR="0047313F" w:rsidRPr="00781112" w:rsidRDefault="0047313F" w:rsidP="0047313F">
            <w:pPr>
              <w:jc w:val="center"/>
              <w:rPr>
                <w:b/>
                <w:color w:val="000000" w:themeColor="text1"/>
              </w:rPr>
            </w:pPr>
            <w:r w:rsidRPr="00781112">
              <w:rPr>
                <w:b/>
                <w:color w:val="000000" w:themeColor="text1"/>
              </w:rPr>
              <w:t>Group Name</w:t>
            </w:r>
          </w:p>
        </w:tc>
        <w:tc>
          <w:tcPr>
            <w:tcW w:w="918" w:type="pct"/>
            <w:shd w:val="clear" w:color="auto" w:fill="auto"/>
            <w:vAlign w:val="bottom"/>
          </w:tcPr>
          <w:p w14:paraId="09C06BEF" w14:textId="77777777" w:rsidR="0047313F" w:rsidRPr="00781112" w:rsidRDefault="0047313F" w:rsidP="0047313F">
            <w:pPr>
              <w:jc w:val="center"/>
              <w:rPr>
                <w:b/>
                <w:color w:val="000000" w:themeColor="text1"/>
              </w:rPr>
            </w:pPr>
            <w:r w:rsidRPr="00781112">
              <w:rPr>
                <w:b/>
                <w:color w:val="000000" w:themeColor="text1"/>
              </w:rPr>
              <w:t>Number of Children with IEPs Participating</w:t>
            </w:r>
          </w:p>
        </w:tc>
        <w:tc>
          <w:tcPr>
            <w:tcW w:w="908" w:type="pct"/>
            <w:shd w:val="clear" w:color="auto" w:fill="auto"/>
            <w:vAlign w:val="bottom"/>
          </w:tcPr>
          <w:p w14:paraId="35F97163" w14:textId="77777777" w:rsidR="0047313F" w:rsidRPr="00781112" w:rsidRDefault="0047313F" w:rsidP="0047313F">
            <w:pPr>
              <w:jc w:val="center"/>
              <w:rPr>
                <w:b/>
                <w:color w:val="000000" w:themeColor="text1"/>
              </w:rPr>
            </w:pPr>
            <w:r w:rsidRPr="00781112">
              <w:rPr>
                <w:b/>
                <w:color w:val="000000" w:themeColor="text1"/>
              </w:rPr>
              <w:t>Number of Children with IEPs</w:t>
            </w:r>
          </w:p>
        </w:tc>
        <w:tc>
          <w:tcPr>
            <w:tcW w:w="468" w:type="pct"/>
            <w:shd w:val="clear" w:color="auto" w:fill="auto"/>
            <w:vAlign w:val="bottom"/>
          </w:tcPr>
          <w:p w14:paraId="3D7FBA55" w14:textId="0DF95073" w:rsidR="0047313F" w:rsidRPr="00073BD7" w:rsidRDefault="0047313F" w:rsidP="0047313F">
            <w:pPr>
              <w:jc w:val="center"/>
              <w:rPr>
                <w:b/>
                <w:bCs/>
                <w:color w:val="000000" w:themeColor="text1"/>
              </w:rPr>
            </w:pPr>
            <w:r w:rsidRPr="00073BD7">
              <w:rPr>
                <w:b/>
                <w:bCs/>
              </w:rPr>
              <w:t>FFY 2021 Data</w:t>
            </w:r>
          </w:p>
        </w:tc>
        <w:tc>
          <w:tcPr>
            <w:tcW w:w="468" w:type="pct"/>
            <w:shd w:val="clear" w:color="auto" w:fill="auto"/>
            <w:vAlign w:val="bottom"/>
          </w:tcPr>
          <w:p w14:paraId="681C20C6" w14:textId="3090046D" w:rsidR="0047313F" w:rsidRPr="00073BD7" w:rsidRDefault="0047313F" w:rsidP="0047313F">
            <w:pPr>
              <w:jc w:val="center"/>
              <w:rPr>
                <w:b/>
                <w:bCs/>
                <w:color w:val="000000" w:themeColor="text1"/>
              </w:rPr>
            </w:pPr>
            <w:r w:rsidRPr="00073BD7">
              <w:rPr>
                <w:b/>
                <w:bCs/>
              </w:rPr>
              <w:t>FFY 2022 Target</w:t>
            </w:r>
          </w:p>
        </w:tc>
        <w:tc>
          <w:tcPr>
            <w:tcW w:w="468" w:type="pct"/>
            <w:shd w:val="clear" w:color="auto" w:fill="auto"/>
            <w:vAlign w:val="bottom"/>
          </w:tcPr>
          <w:p w14:paraId="1A223A3A" w14:textId="2006895D" w:rsidR="0047313F" w:rsidRPr="00073BD7" w:rsidRDefault="0047313F" w:rsidP="0047313F">
            <w:pPr>
              <w:jc w:val="center"/>
              <w:rPr>
                <w:b/>
                <w:bCs/>
                <w:color w:val="000000" w:themeColor="text1"/>
              </w:rPr>
            </w:pPr>
            <w:r w:rsidRPr="00073BD7">
              <w:rPr>
                <w:b/>
                <w:bCs/>
              </w:rPr>
              <w:t>FFY 2022 Data</w:t>
            </w:r>
          </w:p>
        </w:tc>
        <w:tc>
          <w:tcPr>
            <w:tcW w:w="468" w:type="pct"/>
            <w:shd w:val="clear" w:color="auto" w:fill="auto"/>
            <w:vAlign w:val="bottom"/>
          </w:tcPr>
          <w:p w14:paraId="2E2084EF" w14:textId="77777777" w:rsidR="0047313F" w:rsidRPr="00781112" w:rsidRDefault="0047313F" w:rsidP="0047313F">
            <w:pPr>
              <w:jc w:val="center"/>
              <w:rPr>
                <w:b/>
                <w:color w:val="000000" w:themeColor="text1"/>
              </w:rPr>
            </w:pPr>
            <w:r w:rsidRPr="00781112">
              <w:rPr>
                <w:b/>
                <w:color w:val="000000" w:themeColor="text1"/>
              </w:rPr>
              <w:t>Status</w:t>
            </w:r>
          </w:p>
        </w:tc>
        <w:tc>
          <w:tcPr>
            <w:tcW w:w="469" w:type="pct"/>
            <w:shd w:val="clear" w:color="auto" w:fill="auto"/>
            <w:vAlign w:val="bottom"/>
          </w:tcPr>
          <w:p w14:paraId="309891B4" w14:textId="77777777" w:rsidR="0047313F" w:rsidRPr="00781112" w:rsidRDefault="0047313F" w:rsidP="0047313F">
            <w:pPr>
              <w:jc w:val="center"/>
              <w:rPr>
                <w:b/>
                <w:color w:val="000000" w:themeColor="text1"/>
              </w:rPr>
            </w:pPr>
            <w:r w:rsidRPr="00781112">
              <w:rPr>
                <w:b/>
                <w:color w:val="000000" w:themeColor="text1"/>
              </w:rPr>
              <w:t>Slippage</w:t>
            </w:r>
          </w:p>
        </w:tc>
      </w:tr>
      <w:tr w:rsidR="00396BA3" w:rsidRPr="00781112" w14:paraId="1BDE8C09" w14:textId="77777777" w:rsidTr="00396BA3">
        <w:tc>
          <w:tcPr>
            <w:tcW w:w="331" w:type="pct"/>
            <w:shd w:val="clear" w:color="auto" w:fill="auto"/>
            <w:vAlign w:val="center"/>
          </w:tcPr>
          <w:p w14:paraId="580D1344" w14:textId="77777777" w:rsidR="002C43CF" w:rsidRPr="00781112" w:rsidRDefault="002C43CF" w:rsidP="002C43CF">
            <w:pPr>
              <w:pStyle w:val="Default"/>
              <w:jc w:val="center"/>
              <w:rPr>
                <w:rFonts w:eastAsiaTheme="minorHAnsi"/>
                <w:color w:val="000000" w:themeColor="text1"/>
                <w:sz w:val="16"/>
                <w:szCs w:val="16"/>
              </w:rPr>
            </w:pPr>
            <w:r w:rsidRPr="00781112">
              <w:rPr>
                <w:b/>
                <w:color w:val="000000" w:themeColor="text1"/>
                <w:sz w:val="16"/>
                <w:szCs w:val="16"/>
              </w:rPr>
              <w:t>A</w:t>
            </w:r>
          </w:p>
        </w:tc>
        <w:tc>
          <w:tcPr>
            <w:tcW w:w="500" w:type="pct"/>
            <w:shd w:val="clear" w:color="auto" w:fill="auto"/>
            <w:vAlign w:val="center"/>
          </w:tcPr>
          <w:p w14:paraId="08A8F1D8" w14:textId="4D1DB180" w:rsidR="002C43CF" w:rsidRPr="00781112" w:rsidDel="00DE5045" w:rsidRDefault="002C43CF" w:rsidP="002C43CF">
            <w:pPr>
              <w:jc w:val="center"/>
              <w:rPr>
                <w:rFonts w:cs="Arial"/>
                <w:color w:val="000000" w:themeColor="text1"/>
                <w:szCs w:val="16"/>
              </w:rPr>
            </w:pPr>
            <w:r w:rsidRPr="00781112">
              <w:rPr>
                <w:rFonts w:cs="Arial"/>
                <w:color w:val="000000" w:themeColor="text1"/>
                <w:szCs w:val="16"/>
              </w:rPr>
              <w:t>Grade 4</w:t>
            </w:r>
          </w:p>
        </w:tc>
        <w:tc>
          <w:tcPr>
            <w:tcW w:w="918" w:type="pct"/>
            <w:shd w:val="clear" w:color="auto" w:fill="auto"/>
            <w:vAlign w:val="center"/>
          </w:tcPr>
          <w:p w14:paraId="5452B2A6" w14:textId="0D3478E5" w:rsidR="002C43CF" w:rsidRPr="00781112" w:rsidRDefault="002C43CF" w:rsidP="002C43CF">
            <w:pPr>
              <w:jc w:val="center"/>
              <w:rPr>
                <w:rFonts w:cs="Arial"/>
                <w:color w:val="000000" w:themeColor="text1"/>
                <w:szCs w:val="16"/>
              </w:rPr>
            </w:pPr>
            <w:r w:rsidRPr="00781112">
              <w:rPr>
                <w:rFonts w:cs="Arial"/>
                <w:color w:val="000000"/>
                <w:szCs w:val="16"/>
              </w:rPr>
              <w:t/>
            </w:r>
          </w:p>
        </w:tc>
        <w:tc>
          <w:tcPr>
            <w:tcW w:w="908" w:type="pct"/>
            <w:shd w:val="clear" w:color="auto" w:fill="auto"/>
            <w:vAlign w:val="center"/>
          </w:tcPr>
          <w:p w14:paraId="039C7994" w14:textId="2644FC1F" w:rsidR="002C43CF" w:rsidRPr="00781112" w:rsidRDefault="002C43CF" w:rsidP="002C43CF">
            <w:pPr>
              <w:jc w:val="center"/>
              <w:rPr>
                <w:rFonts w:cs="Arial"/>
                <w:color w:val="000000" w:themeColor="text1"/>
                <w:szCs w:val="16"/>
              </w:rPr>
            </w:pPr>
            <w:r w:rsidRPr="00781112">
              <w:rPr>
                <w:rFonts w:cs="Arial"/>
                <w:color w:val="000000" w:themeColor="text1"/>
                <w:szCs w:val="16"/>
              </w:rPr>
              <w:t/>
            </w:r>
          </w:p>
        </w:tc>
        <w:tc>
          <w:tcPr>
            <w:tcW w:w="468" w:type="pct"/>
            <w:shd w:val="clear" w:color="auto" w:fill="auto"/>
            <w:vAlign w:val="center"/>
          </w:tcPr>
          <w:p w14:paraId="24F0CC21" w14:textId="70B062C4" w:rsidR="002C43CF" w:rsidRPr="00781112" w:rsidRDefault="002C43CF" w:rsidP="002C43CF">
            <w:pPr>
              <w:jc w:val="center"/>
              <w:rPr>
                <w:rFonts w:cs="Arial"/>
                <w:color w:val="000000" w:themeColor="text1"/>
                <w:szCs w:val="16"/>
              </w:rPr>
            </w:pPr>
            <w:r w:rsidRPr="00781112">
              <w:rPr>
                <w:rFonts w:cs="Arial"/>
                <w:color w:val="000000" w:themeColor="text1"/>
                <w:szCs w:val="16"/>
              </w:rPr>
              <w:t>86.13%</w:t>
            </w:r>
          </w:p>
        </w:tc>
        <w:tc>
          <w:tcPr>
            <w:tcW w:w="468" w:type="pct"/>
            <w:shd w:val="clear" w:color="auto" w:fill="auto"/>
            <w:vAlign w:val="center"/>
          </w:tcPr>
          <w:p w14:paraId="44D3CBA8" w14:textId="716B8037" w:rsidR="002C43CF" w:rsidRPr="00781112" w:rsidRDefault="002C43CF" w:rsidP="002C43CF">
            <w:pPr>
              <w:jc w:val="center"/>
              <w:rPr>
                <w:rFonts w:cs="Arial"/>
                <w:color w:val="000000" w:themeColor="text1"/>
                <w:szCs w:val="16"/>
              </w:rPr>
            </w:pPr>
            <w:r w:rsidRPr="00781112">
              <w:rPr>
                <w:rFonts w:cs="Arial"/>
                <w:color w:val="000000" w:themeColor="text1"/>
                <w:szCs w:val="16"/>
              </w:rPr>
              <w:t>95.00%</w:t>
            </w:r>
          </w:p>
        </w:tc>
        <w:tc>
          <w:tcPr>
            <w:tcW w:w="468" w:type="pct"/>
            <w:shd w:val="clear" w:color="auto" w:fill="auto"/>
            <w:vAlign w:val="center"/>
          </w:tcPr>
          <w:p w14:paraId="0C38B251" w14:textId="6362D41B" w:rsidR="002C43CF" w:rsidRPr="00781112" w:rsidRDefault="002C43CF" w:rsidP="002C43CF">
            <w:pPr>
              <w:jc w:val="center"/>
              <w:rPr>
                <w:rFonts w:cs="Arial"/>
                <w:color w:val="000000" w:themeColor="text1"/>
                <w:szCs w:val="16"/>
              </w:rPr>
            </w:pPr>
            <w:r w:rsidRPr="00781112">
              <w:rPr>
                <w:rFonts w:cs="Arial"/>
                <w:color w:val="000000" w:themeColor="text1"/>
                <w:szCs w:val="16"/>
              </w:rPr>
              <w:t/>
            </w:r>
          </w:p>
        </w:tc>
        <w:tc>
          <w:tcPr>
            <w:tcW w:w="468" w:type="pct"/>
            <w:shd w:val="clear" w:color="auto" w:fill="auto"/>
            <w:vAlign w:val="center"/>
          </w:tcPr>
          <w:p w14:paraId="761D8F6F" w14:textId="46B9913C" w:rsidR="002C43CF" w:rsidRPr="00781112" w:rsidRDefault="002C43CF" w:rsidP="002C43CF">
            <w:pPr>
              <w:jc w:val="center"/>
              <w:rPr>
                <w:rFonts w:cs="Arial"/>
                <w:color w:val="000000" w:themeColor="text1"/>
                <w:szCs w:val="16"/>
              </w:rPr>
            </w:pPr>
            <w:r w:rsidRPr="00781112">
              <w:rPr>
                <w:rFonts w:cs="Arial"/>
                <w:color w:val="000000" w:themeColor="text1"/>
                <w:szCs w:val="16"/>
              </w:rPr>
              <w:t>N/A</w:t>
            </w:r>
          </w:p>
        </w:tc>
        <w:tc>
          <w:tcPr>
            <w:tcW w:w="469" w:type="pct"/>
            <w:shd w:val="clear" w:color="auto" w:fill="auto"/>
            <w:vAlign w:val="center"/>
          </w:tcPr>
          <w:p w14:paraId="67149680" w14:textId="213ADF64" w:rsidR="002C43CF" w:rsidRPr="00781112" w:rsidRDefault="002C43CF" w:rsidP="002C43CF">
            <w:pPr>
              <w:jc w:val="center"/>
              <w:rPr>
                <w:rFonts w:cs="Arial"/>
                <w:color w:val="000000" w:themeColor="text1"/>
                <w:szCs w:val="16"/>
              </w:rPr>
            </w:pPr>
            <w:r w:rsidRPr="00781112">
              <w:rPr>
                <w:rFonts w:cs="Arial"/>
                <w:color w:val="000000" w:themeColor="text1"/>
                <w:szCs w:val="16"/>
              </w:rPr>
              <w:t>N/A</w:t>
            </w:r>
          </w:p>
        </w:tc>
      </w:tr>
      <w:tr w:rsidR="00396BA3" w:rsidRPr="00781112" w14:paraId="1922D3D8" w14:textId="77777777" w:rsidTr="00396BA3">
        <w:tc>
          <w:tcPr>
            <w:tcW w:w="331" w:type="pct"/>
            <w:shd w:val="clear" w:color="auto" w:fill="auto"/>
            <w:vAlign w:val="center"/>
          </w:tcPr>
          <w:p w14:paraId="43AEFF73" w14:textId="77777777" w:rsidR="002C43CF" w:rsidRPr="00781112" w:rsidRDefault="002C43CF" w:rsidP="002C43CF">
            <w:pPr>
              <w:pStyle w:val="Default"/>
              <w:jc w:val="center"/>
              <w:rPr>
                <w:rFonts w:eastAsiaTheme="minorHAnsi"/>
                <w:color w:val="000000" w:themeColor="text1"/>
                <w:sz w:val="16"/>
                <w:szCs w:val="16"/>
              </w:rPr>
            </w:pPr>
            <w:r w:rsidRPr="00781112">
              <w:rPr>
                <w:b/>
                <w:color w:val="000000" w:themeColor="text1"/>
                <w:sz w:val="16"/>
                <w:szCs w:val="16"/>
              </w:rPr>
              <w:t>B</w:t>
            </w:r>
          </w:p>
        </w:tc>
        <w:tc>
          <w:tcPr>
            <w:tcW w:w="500" w:type="pct"/>
            <w:shd w:val="clear" w:color="auto" w:fill="auto"/>
            <w:vAlign w:val="center"/>
          </w:tcPr>
          <w:p w14:paraId="2B8AB1E0" w14:textId="3F093CFB" w:rsidR="002C43CF" w:rsidRPr="00781112" w:rsidDel="00DE5045" w:rsidRDefault="002C43CF" w:rsidP="002C43CF">
            <w:pPr>
              <w:jc w:val="center"/>
              <w:rPr>
                <w:rFonts w:cs="Arial"/>
                <w:color w:val="000000" w:themeColor="text1"/>
                <w:szCs w:val="16"/>
              </w:rPr>
            </w:pPr>
            <w:r w:rsidRPr="00781112">
              <w:rPr>
                <w:rFonts w:cs="Arial"/>
                <w:color w:val="000000" w:themeColor="text1"/>
                <w:szCs w:val="16"/>
              </w:rPr>
              <w:t>Grade 8</w:t>
            </w:r>
          </w:p>
        </w:tc>
        <w:tc>
          <w:tcPr>
            <w:tcW w:w="918" w:type="pct"/>
            <w:shd w:val="clear" w:color="auto" w:fill="auto"/>
            <w:vAlign w:val="center"/>
          </w:tcPr>
          <w:p w14:paraId="02D6A2B7" w14:textId="310E9DB8" w:rsidR="002C43CF" w:rsidRPr="00781112" w:rsidRDefault="002C43CF" w:rsidP="002C43CF">
            <w:pPr>
              <w:jc w:val="center"/>
              <w:rPr>
                <w:rFonts w:cs="Arial"/>
                <w:color w:val="000000" w:themeColor="text1"/>
                <w:szCs w:val="16"/>
              </w:rPr>
            </w:pPr>
            <w:r w:rsidRPr="00781112">
              <w:rPr>
                <w:rFonts w:cs="Arial"/>
                <w:color w:val="000000"/>
                <w:szCs w:val="16"/>
              </w:rPr>
              <w:t/>
            </w:r>
          </w:p>
        </w:tc>
        <w:tc>
          <w:tcPr>
            <w:tcW w:w="908" w:type="pct"/>
            <w:shd w:val="clear" w:color="auto" w:fill="auto"/>
            <w:vAlign w:val="center"/>
          </w:tcPr>
          <w:p w14:paraId="7F2CECC4" w14:textId="3F890748" w:rsidR="002C43CF" w:rsidRPr="00781112" w:rsidRDefault="002C43CF" w:rsidP="002C43CF">
            <w:pPr>
              <w:jc w:val="center"/>
              <w:rPr>
                <w:rFonts w:cs="Arial"/>
                <w:color w:val="000000" w:themeColor="text1"/>
                <w:szCs w:val="16"/>
              </w:rPr>
            </w:pPr>
            <w:r w:rsidRPr="00781112">
              <w:rPr>
                <w:rFonts w:cs="Arial"/>
                <w:color w:val="000000" w:themeColor="text1"/>
                <w:szCs w:val="16"/>
              </w:rPr>
              <w:t/>
            </w:r>
          </w:p>
        </w:tc>
        <w:tc>
          <w:tcPr>
            <w:tcW w:w="468" w:type="pct"/>
            <w:shd w:val="clear" w:color="auto" w:fill="auto"/>
            <w:vAlign w:val="center"/>
          </w:tcPr>
          <w:p w14:paraId="79841470" w14:textId="267EECAA" w:rsidR="002C43CF" w:rsidRPr="00781112" w:rsidRDefault="002C43CF" w:rsidP="002C43CF">
            <w:pPr>
              <w:jc w:val="center"/>
              <w:rPr>
                <w:rFonts w:cs="Arial"/>
                <w:color w:val="000000" w:themeColor="text1"/>
                <w:szCs w:val="16"/>
              </w:rPr>
            </w:pPr>
            <w:r w:rsidRPr="00781112">
              <w:rPr>
                <w:rFonts w:cs="Arial"/>
                <w:color w:val="000000" w:themeColor="text1"/>
                <w:szCs w:val="16"/>
              </w:rPr>
              <w:t>79.07%</w:t>
            </w:r>
          </w:p>
        </w:tc>
        <w:tc>
          <w:tcPr>
            <w:tcW w:w="468" w:type="pct"/>
            <w:shd w:val="clear" w:color="auto" w:fill="auto"/>
            <w:vAlign w:val="center"/>
          </w:tcPr>
          <w:p w14:paraId="5B10F98F" w14:textId="77777777" w:rsidR="002C43CF" w:rsidRPr="00781112" w:rsidRDefault="002C43CF" w:rsidP="002C43CF">
            <w:pPr>
              <w:jc w:val="center"/>
              <w:rPr>
                <w:rFonts w:cs="Arial"/>
                <w:color w:val="000000" w:themeColor="text1"/>
                <w:szCs w:val="16"/>
              </w:rPr>
            </w:pPr>
            <w:r w:rsidRPr="00781112">
              <w:rPr>
                <w:rFonts w:cs="Arial"/>
                <w:color w:val="000000" w:themeColor="text1"/>
                <w:szCs w:val="16"/>
              </w:rPr>
              <w:t>95.00%</w:t>
            </w:r>
          </w:p>
        </w:tc>
        <w:tc>
          <w:tcPr>
            <w:tcW w:w="468" w:type="pct"/>
            <w:shd w:val="clear" w:color="auto" w:fill="auto"/>
            <w:vAlign w:val="center"/>
          </w:tcPr>
          <w:p w14:paraId="3542B9F1" w14:textId="37C83969" w:rsidR="002C43CF" w:rsidRPr="00781112" w:rsidRDefault="002C43CF" w:rsidP="002C43CF">
            <w:pPr>
              <w:jc w:val="center"/>
              <w:rPr>
                <w:rFonts w:cs="Arial"/>
                <w:color w:val="000000" w:themeColor="text1"/>
                <w:szCs w:val="16"/>
              </w:rPr>
            </w:pPr>
            <w:r w:rsidRPr="00781112">
              <w:rPr>
                <w:rFonts w:cs="Arial"/>
                <w:color w:val="000000" w:themeColor="text1"/>
                <w:szCs w:val="16"/>
              </w:rPr>
              <w:t/>
            </w:r>
          </w:p>
        </w:tc>
        <w:tc>
          <w:tcPr>
            <w:tcW w:w="468" w:type="pct"/>
            <w:shd w:val="clear" w:color="auto" w:fill="auto"/>
            <w:vAlign w:val="center"/>
          </w:tcPr>
          <w:p w14:paraId="5BE427F8" w14:textId="56EB7A82" w:rsidR="002C43CF" w:rsidRPr="00781112" w:rsidRDefault="002C43CF" w:rsidP="002C43CF">
            <w:pPr>
              <w:jc w:val="center"/>
              <w:rPr>
                <w:rFonts w:cs="Arial"/>
                <w:color w:val="000000" w:themeColor="text1"/>
                <w:szCs w:val="16"/>
              </w:rPr>
            </w:pPr>
            <w:r w:rsidRPr="00781112">
              <w:rPr>
                <w:rFonts w:cs="Arial"/>
                <w:color w:val="000000" w:themeColor="text1"/>
                <w:szCs w:val="16"/>
              </w:rPr>
              <w:t>N/A</w:t>
            </w:r>
          </w:p>
        </w:tc>
        <w:tc>
          <w:tcPr>
            <w:tcW w:w="469" w:type="pct"/>
            <w:shd w:val="clear" w:color="auto" w:fill="auto"/>
            <w:vAlign w:val="center"/>
          </w:tcPr>
          <w:p w14:paraId="5ADE31A1" w14:textId="6021CBB1" w:rsidR="002C43CF" w:rsidRPr="00781112" w:rsidRDefault="002C43CF" w:rsidP="002C43CF">
            <w:pPr>
              <w:jc w:val="center"/>
              <w:rPr>
                <w:rFonts w:cs="Arial"/>
                <w:color w:val="000000" w:themeColor="text1"/>
                <w:szCs w:val="16"/>
              </w:rPr>
            </w:pPr>
            <w:r w:rsidRPr="00781112">
              <w:rPr>
                <w:rFonts w:cs="Arial"/>
                <w:color w:val="000000" w:themeColor="text1"/>
                <w:szCs w:val="16"/>
              </w:rPr>
              <w:t>N/A</w:t>
            </w:r>
          </w:p>
        </w:tc>
      </w:tr>
      <w:tr w:rsidR="00396BA3" w:rsidRPr="00781112" w14:paraId="2E1BAFB0" w14:textId="77777777" w:rsidTr="00396BA3">
        <w:tc>
          <w:tcPr>
            <w:tcW w:w="331" w:type="pct"/>
            <w:shd w:val="clear" w:color="auto" w:fill="auto"/>
            <w:vAlign w:val="center"/>
          </w:tcPr>
          <w:p w14:paraId="6825BD97" w14:textId="77777777" w:rsidR="002C43CF" w:rsidRPr="00781112" w:rsidRDefault="002C43CF" w:rsidP="002C43CF">
            <w:pPr>
              <w:pStyle w:val="Default"/>
              <w:jc w:val="center"/>
              <w:rPr>
                <w:rFonts w:eastAsiaTheme="minorHAnsi"/>
                <w:color w:val="000000" w:themeColor="text1"/>
                <w:sz w:val="16"/>
                <w:szCs w:val="16"/>
              </w:rPr>
            </w:pPr>
            <w:r w:rsidRPr="00781112">
              <w:rPr>
                <w:b/>
                <w:color w:val="000000" w:themeColor="text1"/>
                <w:sz w:val="16"/>
                <w:szCs w:val="16"/>
              </w:rPr>
              <w:t>C</w:t>
            </w:r>
          </w:p>
        </w:tc>
        <w:tc>
          <w:tcPr>
            <w:tcW w:w="500" w:type="pct"/>
            <w:shd w:val="clear" w:color="auto" w:fill="auto"/>
            <w:vAlign w:val="center"/>
          </w:tcPr>
          <w:p w14:paraId="0AE72592" w14:textId="0F597AAE" w:rsidR="002C43CF" w:rsidRPr="00781112" w:rsidDel="00DE5045" w:rsidRDefault="002C43CF" w:rsidP="002C43CF">
            <w:pPr>
              <w:jc w:val="center"/>
              <w:rPr>
                <w:rFonts w:cs="Arial"/>
                <w:color w:val="000000" w:themeColor="text1"/>
                <w:szCs w:val="16"/>
              </w:rPr>
            </w:pPr>
            <w:r w:rsidRPr="00781112">
              <w:rPr>
                <w:rFonts w:cs="Arial"/>
                <w:color w:val="000000" w:themeColor="text1"/>
                <w:szCs w:val="16"/>
              </w:rPr>
              <w:t>Grade HS</w:t>
            </w:r>
          </w:p>
        </w:tc>
        <w:tc>
          <w:tcPr>
            <w:tcW w:w="918" w:type="pct"/>
            <w:shd w:val="clear" w:color="auto" w:fill="auto"/>
            <w:vAlign w:val="center"/>
          </w:tcPr>
          <w:p w14:paraId="6099121A" w14:textId="18C55BFC" w:rsidR="002C43CF" w:rsidRPr="00781112" w:rsidRDefault="002C43CF" w:rsidP="002C43CF">
            <w:pPr>
              <w:jc w:val="center"/>
              <w:rPr>
                <w:rFonts w:cs="Arial"/>
                <w:color w:val="000000" w:themeColor="text1"/>
                <w:szCs w:val="16"/>
              </w:rPr>
            </w:pPr>
            <w:r w:rsidRPr="00781112">
              <w:rPr>
                <w:rFonts w:cs="Arial"/>
                <w:color w:val="000000"/>
                <w:szCs w:val="16"/>
              </w:rPr>
              <w:t/>
            </w:r>
          </w:p>
        </w:tc>
        <w:tc>
          <w:tcPr>
            <w:tcW w:w="908" w:type="pct"/>
            <w:shd w:val="clear" w:color="auto" w:fill="auto"/>
            <w:vAlign w:val="center"/>
          </w:tcPr>
          <w:p w14:paraId="6B5854E5" w14:textId="06E91CB7" w:rsidR="002C43CF" w:rsidRPr="00781112" w:rsidRDefault="002C43CF" w:rsidP="002C43CF">
            <w:pPr>
              <w:jc w:val="center"/>
              <w:rPr>
                <w:rFonts w:cs="Arial"/>
                <w:color w:val="000000" w:themeColor="text1"/>
                <w:szCs w:val="16"/>
              </w:rPr>
            </w:pPr>
            <w:r w:rsidRPr="00781112">
              <w:rPr>
                <w:rFonts w:cs="Arial"/>
                <w:color w:val="000000" w:themeColor="text1"/>
                <w:szCs w:val="16"/>
              </w:rPr>
              <w:t/>
            </w:r>
          </w:p>
        </w:tc>
        <w:tc>
          <w:tcPr>
            <w:tcW w:w="468" w:type="pct"/>
            <w:shd w:val="clear" w:color="auto" w:fill="auto"/>
            <w:vAlign w:val="center"/>
          </w:tcPr>
          <w:p w14:paraId="36BDD326" w14:textId="6EBA39BF" w:rsidR="002C43CF" w:rsidRPr="00781112" w:rsidRDefault="002C43CF" w:rsidP="002C43CF">
            <w:pPr>
              <w:jc w:val="center"/>
              <w:rPr>
                <w:rFonts w:cs="Arial"/>
                <w:color w:val="000000" w:themeColor="text1"/>
                <w:szCs w:val="16"/>
              </w:rPr>
            </w:pPr>
            <w:r w:rsidRPr="00781112">
              <w:rPr>
                <w:rFonts w:cs="Arial"/>
                <w:color w:val="000000" w:themeColor="text1"/>
                <w:szCs w:val="16"/>
              </w:rPr>
              <w:t>74.29%</w:t>
            </w:r>
          </w:p>
        </w:tc>
        <w:tc>
          <w:tcPr>
            <w:tcW w:w="468" w:type="pct"/>
            <w:shd w:val="clear" w:color="auto" w:fill="auto"/>
            <w:vAlign w:val="center"/>
          </w:tcPr>
          <w:p w14:paraId="2B5A1952" w14:textId="77777777" w:rsidR="002C43CF" w:rsidRPr="00781112" w:rsidRDefault="002C43CF" w:rsidP="002C43CF">
            <w:pPr>
              <w:jc w:val="center"/>
              <w:rPr>
                <w:rFonts w:cs="Arial"/>
                <w:color w:val="000000" w:themeColor="text1"/>
                <w:szCs w:val="16"/>
              </w:rPr>
            </w:pPr>
            <w:r w:rsidRPr="00781112">
              <w:rPr>
                <w:rFonts w:cs="Arial"/>
                <w:color w:val="000000" w:themeColor="text1"/>
                <w:szCs w:val="16"/>
              </w:rPr>
              <w:t>95.00%</w:t>
            </w:r>
          </w:p>
        </w:tc>
        <w:tc>
          <w:tcPr>
            <w:tcW w:w="468" w:type="pct"/>
            <w:shd w:val="clear" w:color="auto" w:fill="auto"/>
            <w:vAlign w:val="center"/>
          </w:tcPr>
          <w:p w14:paraId="3A8A2153" w14:textId="350CE279" w:rsidR="002C43CF" w:rsidRPr="00781112" w:rsidRDefault="002C43CF" w:rsidP="002C43CF">
            <w:pPr>
              <w:jc w:val="center"/>
              <w:rPr>
                <w:rFonts w:cs="Arial"/>
                <w:color w:val="000000" w:themeColor="text1"/>
                <w:szCs w:val="16"/>
              </w:rPr>
            </w:pPr>
            <w:r w:rsidRPr="00781112">
              <w:rPr>
                <w:rFonts w:cs="Arial"/>
                <w:color w:val="000000" w:themeColor="text1"/>
                <w:szCs w:val="16"/>
              </w:rPr>
              <w:t/>
            </w:r>
          </w:p>
        </w:tc>
        <w:tc>
          <w:tcPr>
            <w:tcW w:w="468" w:type="pct"/>
            <w:shd w:val="clear" w:color="auto" w:fill="auto"/>
            <w:vAlign w:val="center"/>
          </w:tcPr>
          <w:p w14:paraId="602D5261" w14:textId="54A65BCD" w:rsidR="002C43CF" w:rsidRPr="00781112" w:rsidRDefault="002C43CF" w:rsidP="002C43CF">
            <w:pPr>
              <w:jc w:val="center"/>
              <w:rPr>
                <w:rFonts w:cs="Arial"/>
                <w:color w:val="000000" w:themeColor="text1"/>
                <w:szCs w:val="16"/>
              </w:rPr>
            </w:pPr>
            <w:r w:rsidRPr="00781112">
              <w:rPr>
                <w:rFonts w:cs="Arial"/>
                <w:color w:val="000000" w:themeColor="text1"/>
                <w:szCs w:val="16"/>
              </w:rPr>
              <w:t>N/A</w:t>
            </w:r>
          </w:p>
        </w:tc>
        <w:tc>
          <w:tcPr>
            <w:tcW w:w="469" w:type="pct"/>
            <w:shd w:val="clear" w:color="auto" w:fill="auto"/>
            <w:vAlign w:val="center"/>
          </w:tcPr>
          <w:p w14:paraId="45BE3C4A" w14:textId="1F06447F" w:rsidR="002C43CF" w:rsidRPr="00781112" w:rsidRDefault="002C43CF" w:rsidP="002C43CF">
            <w:pPr>
              <w:jc w:val="center"/>
              <w:rPr>
                <w:rFonts w:cs="Arial"/>
                <w:color w:val="000000" w:themeColor="text1"/>
                <w:szCs w:val="16"/>
              </w:rPr>
            </w:pPr>
            <w:r w:rsidRPr="00781112">
              <w:rPr>
                <w:rFonts w:cs="Arial"/>
                <w:color w:val="000000" w:themeColor="text1"/>
                <w:szCs w:val="16"/>
              </w:rPr>
              <w:t>N/A</w:t>
            </w:r>
          </w:p>
        </w:tc>
      </w:tr>
    </w:tbl>
    <w:p w14:paraId="0CDF2DF2" w14:textId="7E4745D3" w:rsidR="00F17D5E" w:rsidRPr="00781112" w:rsidRDefault="00F17D5E">
      <w:pPr>
        <w:spacing w:before="0" w:after="200" w:line="276" w:lineRule="auto"/>
        <w:rPr>
          <w:b/>
          <w:color w:val="000000" w:themeColor="text1"/>
        </w:rPr>
      </w:pPr>
    </w:p>
    <w:p w14:paraId="13A59EA6" w14:textId="77777777" w:rsidR="00A134AA" w:rsidRPr="00781112" w:rsidRDefault="00A134AA" w:rsidP="00A134AA">
      <w:pPr>
        <w:rPr>
          <w:color w:val="000000" w:themeColor="text1"/>
        </w:rPr>
      </w:pPr>
      <w:r w:rsidRPr="00781112">
        <w:rPr>
          <w:b/>
          <w:color w:val="000000" w:themeColor="text1"/>
        </w:rPr>
        <w:t>Regulatory Information</w:t>
      </w:r>
    </w:p>
    <w:p w14:paraId="53C4149B" w14:textId="77777777" w:rsidR="00A134AA" w:rsidRPr="00781112" w:rsidRDefault="00A134AA" w:rsidP="00A134AA">
      <w:pPr>
        <w:rPr>
          <w:rFonts w:cs="Arial"/>
          <w:b/>
          <w:color w:val="000000" w:themeColor="text1"/>
          <w:szCs w:val="16"/>
          <w:shd w:val="clear" w:color="auto" w:fill="FFFFFF"/>
        </w:rPr>
      </w:pPr>
      <w:r w:rsidRPr="00781112">
        <w:rPr>
          <w:rFonts w:cs="Arial"/>
          <w:b/>
          <w:color w:val="000000" w:themeColor="text1"/>
          <w:szCs w:val="16"/>
        </w:rPr>
        <w:t>The SEA, (or, in the case of a district-wide assessment, LEA) must make available to the public, and report to the public with the same frequency and in the same detail as it reports on the assessment of nondisabled children: (1) the number of children with disabilities participating in: (a) regular assessments, and the number of those children who were provided accommodations in order to participate in those assessments; and (b) alternate assessments aligned with alternate achievement standards; and (2) the performance of children with disabilities on regular assessments and on alternate assessments, compared with the achievement of all children, including children with disabilities, on those assessments. [20 U.S.C. 1412 (a)(16)(D); 34 CFR §300.160(f)]</w:t>
      </w:r>
      <w:r w:rsidRPr="00781112">
        <w:rPr>
          <w:rFonts w:cs="Arial"/>
          <w:b/>
          <w:color w:val="000000" w:themeColor="text1"/>
          <w:szCs w:val="16"/>
          <w:shd w:val="clear" w:color="auto" w:fill="FFFFFF"/>
        </w:rPr>
        <w:t xml:space="preserve"> </w:t>
      </w:r>
    </w:p>
    <w:p w14:paraId="24575108" w14:textId="77777777" w:rsidR="00A134AA" w:rsidRPr="00781112" w:rsidRDefault="00A134AA" w:rsidP="00A134AA">
      <w:pPr>
        <w:rPr>
          <w:color w:val="000000" w:themeColor="text1"/>
        </w:rPr>
      </w:pPr>
    </w:p>
    <w:p w14:paraId="44CC67C3" w14:textId="77777777" w:rsidR="00A134AA" w:rsidRPr="00781112" w:rsidRDefault="00A134AA" w:rsidP="00A134AA">
      <w:pPr>
        <w:rPr>
          <w:color w:val="000000" w:themeColor="text1"/>
        </w:rPr>
      </w:pPr>
      <w:r w:rsidRPr="00781112">
        <w:rPr>
          <w:b/>
          <w:color w:val="000000" w:themeColor="text1"/>
        </w:rPr>
        <w:t>Public Reporting Information</w:t>
      </w:r>
    </w:p>
    <w:p w14:paraId="70B58518" w14:textId="77777777" w:rsidR="00A134AA" w:rsidRPr="00781112" w:rsidRDefault="00A134AA" w:rsidP="00A134AA">
      <w:pPr>
        <w:rPr>
          <w:rFonts w:cs="Arial"/>
          <w:b/>
          <w:color w:val="000000" w:themeColor="text1"/>
          <w:szCs w:val="16"/>
        </w:rPr>
      </w:pPr>
      <w:r w:rsidRPr="00781112">
        <w:rPr>
          <w:rFonts w:cs="Arial"/>
          <w:b/>
          <w:color w:val="000000" w:themeColor="text1"/>
          <w:szCs w:val="16"/>
        </w:rPr>
        <w:t xml:space="preserve">Provide links to the page(s) where you provide public reports of assessment results. </w:t>
      </w:r>
    </w:p>
    <w:p w14:paraId="7EBFE113" w14:textId="047A82C9" w:rsidR="00A134AA" w:rsidRPr="00781112" w:rsidRDefault="00A134AA" w:rsidP="00A134AA">
      <w:pPr>
        <w:rPr>
          <w:rFonts w:cs="Arial"/>
          <w:color w:val="000000" w:themeColor="text1"/>
          <w:szCs w:val="16"/>
        </w:rPr>
      </w:pPr>
      <w:r w:rsidRPr="00781112">
        <w:rPr>
          <w:rFonts w:cs="Arial"/>
          <w:color w:val="000000" w:themeColor="text1"/>
          <w:szCs w:val="16"/>
        </w:rPr>
        <w:lastRenderedPageBreak/>
        <w:t>All State Assessment information and data, including public reports of assessment results, can be found at: https://education.alaska.gov/assessments/results. Reporting on FFY 2022 data will be provided on the website for students with disabilities at the same time it is provided for all students. Reporting on the FFY 2022 assessments was delayed due to the state needing to reestablish cut scores for proficiency after full implementation of the new assessments.</w:t>
        <w:br/>
        <w:t/>
        <w:br/>
        <w:t xml:space="preserve">To find public reporting with the same frequency and in the same detail as it reports on the assessments of nondisabled children, as required by 34 CFR §300.160(f): </w:t>
        <w:br/>
        <w:t>* Scroll down to "Assessment Results by Year"</w:t>
        <w:br/>
        <w:t xml:space="preserve">* Select a year </w:t>
        <w:br/>
        <w:t xml:space="preserve">* For the regular statewide assessment: - Under AK STAR ELA and Math Assessments, select Statewide, Districtwide or Schoolwide results - Select a District or School, if needed - For each assessment, click on the "View" link in the far right column labeled "Groups". This will produce a report that breaks out assessment data by specific group and includes the number and percentage of children with disabilities participating in regular assessments, and the number of those children who were provided accommodations (that did not result in an invalid score) in order to participate in those assessments at the State, district and school levels. </w:t>
        <w:br/>
        <w:t>* For the alternate assessment: - Under Alternate Assessment, select Statewide, Districtwide, or Schoolwide results - Those reports include the number of children with disabilities, if any, participating in alternate assessments based on alternate academic achievement standards, at the State, district and school levels.</w:t>
      </w:r>
    </w:p>
    <w:p w14:paraId="222AA3BE" w14:textId="77777777" w:rsidR="00A134AA" w:rsidRPr="00781112" w:rsidRDefault="00A134AA" w:rsidP="00A134AA">
      <w:pPr>
        <w:rPr>
          <w:b/>
          <w:color w:val="000000" w:themeColor="text1"/>
        </w:rPr>
      </w:pPr>
      <w:r w:rsidRPr="00781112">
        <w:rPr>
          <w:b/>
          <w:color w:val="000000" w:themeColor="text1"/>
        </w:rPr>
        <w:t>Provide additional information about this indicator (optional)</w:t>
      </w:r>
    </w:p>
    <w:p w14:paraId="58D88404" w14:textId="4712EC2F" w:rsidR="00A134AA" w:rsidRPr="00781112" w:rsidRDefault="00A134AA" w:rsidP="00A134AA">
      <w:pPr>
        <w:rPr>
          <w:rFonts w:cs="Arial"/>
          <w:color w:val="000000" w:themeColor="text1"/>
          <w:szCs w:val="16"/>
        </w:rPr>
      </w:pPr>
      <w:r w:rsidRPr="00781112">
        <w:rPr>
          <w:rFonts w:cs="Arial"/>
          <w:color w:val="000000" w:themeColor="text1"/>
          <w:szCs w:val="16"/>
        </w:rPr>
        <w:t>Alaska DEED was unable to report data for this indicator in time for it to be considered for the FFY 2022 APR due to the delays it reported to the U.S. Department of Education in October 2023. Data on FFY 2022 assessments will be made available to stakeholders through the state's website and other mechanisms, especially as needed for examining progress and establishing targets given the state's revisions to the cut scores for determining proficiency.</w:t>
        <w:br/>
        <w:t/>
        <w:br/>
        <w:t>Alaska DEED notified the Office of School Support and Accountability, Office of Elementary and Secondary Education on October 26, 2023 that it would not be able to report assessment data within the required timelines due to changes Alaska DEED is making to the cut scores used to determine proficiency. As described in that letter (attached), DEED committed to a multi-year approach to design and review its statewide assessment, the Alaska System of Academic Readiness (AK STAR). To ensure that the achievement levels most accurately reflect student performance, the process included development of Achievement Level Descriptors and standard setting process in 2022 followed by a validation study and policy review committee in 2023. The standard setting process is the procedure by which achievement levels are set for the statewide assessment and aims to ensure the results from AK STAR are accurate, aligned, and inform schools, teachers, parents, partners, and students of their learning progress towards the Alaska Content Standards.</w:t>
        <w:br/>
        <w:t/>
        <w:br/>
        <w:t>Now that DEED has updated the cut scores to align with the stated goals of AK STAR, DEED has initiated the State Board of Education (SBOE) approval process. The anticipated timeline for SBOE approval is as follows:</w:t>
        <w:br/>
        <w:t>• Revised Assessment regulations that reflect the proposed cut scores will be submitted to SBOE for initial review at the December 6, 2023, SBOE meeting.</w:t>
        <w:br/>
        <w:t>• The 30-day public comment period will be opened following the December SBOE meeting.</w:t>
        <w:br/>
        <w:t>• Second review, and anticipated approval, of the regulations will occur at the SBOE meeting on January 17, 2024.</w:t>
        <w:br/>
        <w:t>• Following approval of cut scores, DEED will work with NWEA, which is part of Houghton Mifflin Harcourt, to complete reporting as quickly as possible. DEED anticipates reports being provided to districts in late March 2024.</w:t>
        <w:br/>
        <w:t>• DEED will keep school districts informed of updated timelines and reporting dates as this process progresses.</w:t>
        <w:br/>
        <w:t>• Test data file will be received by DEED from the vendor on February 21, 2024.</w:t>
        <w:br/>
        <w:t>• Accountability calculations will be completed, and results will be posted, by late April 2024.</w:t>
      </w:r>
    </w:p>
    <w:p w14:paraId="0F4E9E40" w14:textId="77777777" w:rsidR="00B725C2" w:rsidRPr="00781112" w:rsidRDefault="00B725C2">
      <w:pPr>
        <w:spacing w:before="0" w:after="200" w:line="276" w:lineRule="auto"/>
        <w:rPr>
          <w:b/>
          <w:color w:val="000000" w:themeColor="text1"/>
        </w:rPr>
      </w:pPr>
    </w:p>
    <w:p w14:paraId="3BECD360" w14:textId="5C269016" w:rsidR="00361CFA" w:rsidRPr="00781112" w:rsidRDefault="00361CFA" w:rsidP="00361CFA">
      <w:pPr>
        <w:pStyle w:val="Heading2"/>
      </w:pPr>
      <w:r w:rsidRPr="00781112">
        <w:t>3</w:t>
      </w:r>
      <w:r w:rsidR="00DD4E25" w:rsidRPr="00781112">
        <w:t>A</w:t>
      </w:r>
      <w:r w:rsidRPr="00781112">
        <w:t xml:space="preserve"> - Prior FFY Required Actions</w:t>
      </w:r>
    </w:p>
    <w:p w14:paraId="0775D2DC" w14:textId="32AC04CD" w:rsidR="00361CFA" w:rsidRPr="00781112" w:rsidRDefault="00361CFA" w:rsidP="00361CFA">
      <w:pPr>
        <w:rPr>
          <w:rFonts w:cs="Arial"/>
          <w:color w:val="000000" w:themeColor="text1"/>
          <w:szCs w:val="16"/>
        </w:rPr>
      </w:pPr>
      <w:r w:rsidRPr="00781112">
        <w:rPr>
          <w:rFonts w:cs="Arial"/>
          <w:color w:val="000000" w:themeColor="text1"/>
          <w:szCs w:val="16"/>
        </w:rPr>
        <w:t>None</w:t>
      </w:r>
    </w:p>
    <w:p w14:paraId="743B5B9F" w14:textId="1841BC80" w:rsidR="00361CFA" w:rsidRPr="00781112" w:rsidRDefault="00361CFA" w:rsidP="00361CFA">
      <w:pPr>
        <w:pStyle w:val="Heading2"/>
      </w:pPr>
      <w:r w:rsidRPr="00781112">
        <w:t>3</w:t>
      </w:r>
      <w:r w:rsidR="00DD4E25" w:rsidRPr="00781112">
        <w:t>A</w:t>
      </w:r>
      <w:r w:rsidRPr="00781112">
        <w:t xml:space="preserve"> - OSEP Response</w:t>
      </w:r>
    </w:p>
    <w:p w14:paraId="2436D21B" w14:textId="251DD46D" w:rsidR="00361CFA" w:rsidRPr="00781112" w:rsidRDefault="00361CFA" w:rsidP="00361CFA">
      <w:pPr>
        <w:rPr>
          <w:rFonts w:cs="Arial"/>
          <w:color w:val="000000" w:themeColor="text1"/>
          <w:szCs w:val="16"/>
        </w:rPr>
      </w:pPr>
      <w:r w:rsidRPr="00781112">
        <w:rPr>
          <w:rFonts w:cs="Arial"/>
          <w:color w:val="000000" w:themeColor="text1"/>
          <w:szCs w:val="16"/>
          <w:shd w:val="clear" w:color="auto" w:fill="FFFFFF"/>
        </w:rPr>
        <w:t>The State did not provide any data for this indicator. Therefore, OSEP could not determine whether the State met its target. The State reported, “Alaska DEED was unable to report data for this indicator in time for it to be considered for the FFY 2022 APR due to the delays it reported to the U.S. Department of Education in October 2023.” On April 3, 2024, the State requested a correction opportunity for these data. As noted in the 2023 IDEA Part B determination letter, OSEP is using the 2022-23 IDEA Section 618 Part B data on children with disabilities as of the due date (i.e., January 10 for the assessment data submission) to pre-populate Indicator 3 of the IDEA Part B SPP/APR in the Department’s online SPP/APR submission tool. As further noted in the 2023 determination letter and in OSEP’s approval of the State’s request for a correction opportunity, OSEP is not using the 2022-23 Assessment data submitted during a correction opportunity for the FFY 2022 IDEA Part B SPP/APR or the 2024 IDEA Part B Results Matrix.</w:t>
      </w:r>
    </w:p>
    <w:p w14:paraId="66272CA6" w14:textId="0C9AB332" w:rsidR="00361CFA" w:rsidRPr="00781112" w:rsidRDefault="00361CFA" w:rsidP="00361CFA">
      <w:pPr>
        <w:pStyle w:val="Heading2"/>
      </w:pPr>
      <w:r w:rsidRPr="00781112">
        <w:t>3</w:t>
      </w:r>
      <w:r w:rsidR="00DD4E25" w:rsidRPr="00781112">
        <w:t>A</w:t>
      </w:r>
      <w:r w:rsidRPr="00781112">
        <w:t xml:space="preserve"> - Required Actions</w:t>
      </w:r>
    </w:p>
    <w:p w14:paraId="07E8CA27" w14:textId="1D50FC01" w:rsidR="00361CFA" w:rsidRPr="00781112" w:rsidRDefault="00361CFA" w:rsidP="00361CFA">
      <w:pPr>
        <w:rPr>
          <w:rFonts w:cs="Arial"/>
          <w:color w:val="000000" w:themeColor="text1"/>
          <w:szCs w:val="16"/>
        </w:rPr>
      </w:pPr>
      <w:r w:rsidRPr="00781112">
        <w:rPr>
          <w:rFonts w:cs="Arial"/>
          <w:color w:val="000000" w:themeColor="text1"/>
          <w:szCs w:val="16"/>
          <w:shd w:val="clear" w:color="auto" w:fill="FFFFFF"/>
        </w:rPr>
        <w:t xml:space="preserve">The State did not provide data for FFY 2022.  The State must provide the required data for FFY 2023 in the FFY 2023 SPP/APR. </w:t>
      </w:r>
    </w:p>
    <w:p w14:paraId="70908578" w14:textId="7D14B33B" w:rsidR="00553A47" w:rsidRPr="00781112" w:rsidRDefault="00553A47">
      <w:pPr>
        <w:spacing w:before="0" w:after="200" w:line="276" w:lineRule="auto"/>
        <w:rPr>
          <w:rFonts w:eastAsiaTheme="majorEastAsia" w:cstheme="majorBidi"/>
          <w:b/>
          <w:bCs/>
          <w:color w:val="000000" w:themeColor="text1"/>
          <w:sz w:val="20"/>
          <w:szCs w:val="16"/>
        </w:rPr>
      </w:pPr>
      <w:r w:rsidRPr="00781112">
        <w:rPr>
          <w:color w:val="000000" w:themeColor="text1"/>
          <w:szCs w:val="16"/>
        </w:rPr>
        <w:br w:type="page"/>
      </w:r>
    </w:p>
    <w:p w14:paraId="4B525DFA" w14:textId="76C42186" w:rsidR="009D378C" w:rsidRPr="00781112" w:rsidRDefault="009D378C" w:rsidP="004369B2">
      <w:pPr>
        <w:pStyle w:val="Heading1"/>
        <w:rPr>
          <w:color w:val="000000" w:themeColor="text1"/>
          <w:sz w:val="22"/>
        </w:rPr>
      </w:pPr>
      <w:r w:rsidRPr="00781112">
        <w:rPr>
          <w:color w:val="000000" w:themeColor="text1"/>
          <w:sz w:val="22"/>
        </w:rPr>
        <w:lastRenderedPageBreak/>
        <w:t xml:space="preserve">Indicator 3B: Proficiency for Children with IEPs (Grade Level Academic Achievement Standards) </w:t>
      </w:r>
      <w:bookmarkEnd w:id="13"/>
      <w:bookmarkEnd w:id="14"/>
    </w:p>
    <w:p w14:paraId="66C662B8" w14:textId="77777777" w:rsidR="007C3C89" w:rsidRPr="00781112" w:rsidRDefault="007C3C89" w:rsidP="00A018D4">
      <w:pPr>
        <w:rPr>
          <w:color w:val="000000" w:themeColor="text1"/>
          <w:szCs w:val="20"/>
        </w:rPr>
      </w:pPr>
      <w:bookmarkStart w:id="16" w:name="_Toc392159271"/>
      <w:r w:rsidRPr="00781112">
        <w:rPr>
          <w:b/>
          <w:color w:val="000000" w:themeColor="text1"/>
          <w:sz w:val="20"/>
          <w:szCs w:val="20"/>
        </w:rPr>
        <w:t>Instructions and Measurement</w:t>
      </w:r>
    </w:p>
    <w:p w14:paraId="31EC23C7" w14:textId="5EB5B691" w:rsidR="0085119E" w:rsidRPr="00781112" w:rsidRDefault="0085119E"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2F546D74" w14:textId="7751A5DC" w:rsidR="005873EB" w:rsidRPr="00781112" w:rsidRDefault="0085119E" w:rsidP="00552927">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w:t>
      </w:r>
      <w:r w:rsidR="00131842" w:rsidRPr="00781112">
        <w:rPr>
          <w:rFonts w:cs="Arial"/>
          <w:color w:val="000000" w:themeColor="text1"/>
          <w:szCs w:val="16"/>
        </w:rPr>
        <w:t xml:space="preserve"> </w:t>
      </w:r>
      <w:r w:rsidR="005873EB" w:rsidRPr="00781112">
        <w:rPr>
          <w:rFonts w:cs="Arial"/>
          <w:color w:val="000000" w:themeColor="text1"/>
          <w:szCs w:val="16"/>
        </w:rPr>
        <w:t xml:space="preserve">Participation and performance </w:t>
      </w:r>
      <w:r w:rsidR="00C960B4" w:rsidRPr="00781112">
        <w:rPr>
          <w:rFonts w:cs="Arial"/>
          <w:color w:val="000000" w:themeColor="text1"/>
          <w:szCs w:val="16"/>
        </w:rPr>
        <w:t xml:space="preserve">of </w:t>
      </w:r>
      <w:r w:rsidR="005873EB" w:rsidRPr="00781112">
        <w:rPr>
          <w:rFonts w:cs="Arial"/>
          <w:color w:val="000000" w:themeColor="text1"/>
          <w:szCs w:val="16"/>
        </w:rPr>
        <w:t>children with IEPs on statewide</w:t>
      </w:r>
      <w:r w:rsidR="00A14AEA" w:rsidRPr="00781112">
        <w:rPr>
          <w:rFonts w:cs="Arial"/>
          <w:color w:val="000000" w:themeColor="text1"/>
          <w:szCs w:val="16"/>
        </w:rPr>
        <w:t xml:space="preserve"> assessments:</w:t>
      </w:r>
    </w:p>
    <w:p w14:paraId="4F752398" w14:textId="77777777" w:rsidR="001B1437" w:rsidRPr="00781112" w:rsidRDefault="001B1437" w:rsidP="001B1437">
      <w:pPr>
        <w:ind w:firstLine="720"/>
        <w:rPr>
          <w:rFonts w:cs="Arial"/>
          <w:color w:val="000000" w:themeColor="text1"/>
          <w:szCs w:val="16"/>
        </w:rPr>
      </w:pPr>
      <w:r w:rsidRPr="00781112">
        <w:rPr>
          <w:rFonts w:cs="Arial"/>
          <w:color w:val="000000" w:themeColor="text1"/>
          <w:szCs w:val="16"/>
        </w:rPr>
        <w:t>A. Participation rate for children with IEPs.</w:t>
      </w:r>
    </w:p>
    <w:p w14:paraId="5BE34F5D" w14:textId="77777777" w:rsidR="001B1437" w:rsidRPr="00781112" w:rsidRDefault="001B1437" w:rsidP="001B1437">
      <w:pPr>
        <w:ind w:firstLine="720"/>
        <w:rPr>
          <w:rFonts w:cs="Arial"/>
          <w:color w:val="000000" w:themeColor="text1"/>
          <w:szCs w:val="16"/>
        </w:rPr>
      </w:pPr>
      <w:r w:rsidRPr="00781112">
        <w:rPr>
          <w:rFonts w:cs="Arial"/>
          <w:color w:val="000000" w:themeColor="text1"/>
          <w:szCs w:val="16"/>
        </w:rPr>
        <w:t xml:space="preserve">B. </w:t>
      </w:r>
      <w:r w:rsidRPr="00781112">
        <w:rPr>
          <w:rFonts w:cs="Arial"/>
          <w:szCs w:val="16"/>
        </w:rPr>
        <w:t>Proficiency rate for children with IEPs against grade level academic achievement standards.</w:t>
      </w:r>
    </w:p>
    <w:p w14:paraId="3A689820" w14:textId="77777777" w:rsidR="001B1437" w:rsidRPr="00781112" w:rsidRDefault="001B1437" w:rsidP="001B1437">
      <w:pPr>
        <w:ind w:firstLine="720"/>
        <w:rPr>
          <w:rFonts w:cs="Arial"/>
          <w:color w:val="000000" w:themeColor="text1"/>
          <w:szCs w:val="16"/>
        </w:rPr>
      </w:pPr>
      <w:r w:rsidRPr="00781112">
        <w:rPr>
          <w:rFonts w:cs="Arial"/>
          <w:color w:val="000000" w:themeColor="text1"/>
          <w:szCs w:val="16"/>
        </w:rPr>
        <w:t>C. Proficiency rate for children with IEPs against alternate academic achievement standards.</w:t>
      </w:r>
    </w:p>
    <w:p w14:paraId="59A0C855" w14:textId="77777777" w:rsidR="001B1437" w:rsidRPr="00781112" w:rsidRDefault="001B1437" w:rsidP="001B1437">
      <w:pPr>
        <w:ind w:firstLine="720"/>
        <w:rPr>
          <w:rFonts w:cs="Arial"/>
          <w:color w:val="000000" w:themeColor="text1"/>
          <w:szCs w:val="16"/>
        </w:rPr>
      </w:pPr>
      <w:r w:rsidRPr="00781112">
        <w:rPr>
          <w:rFonts w:cs="Arial"/>
          <w:color w:val="000000" w:themeColor="text1"/>
          <w:szCs w:val="16"/>
        </w:rPr>
        <w:t>D.</w:t>
      </w:r>
      <w:r w:rsidRPr="00781112">
        <w:rPr>
          <w:rFonts w:cs="Arial"/>
          <w:szCs w:val="16"/>
        </w:rPr>
        <w:t xml:space="preserve"> Gap in proficiency rates for children with IEPs and all students against grade level academic achievement standards.</w:t>
      </w:r>
    </w:p>
    <w:p w14:paraId="08325460" w14:textId="77777777" w:rsidR="001B1437" w:rsidRPr="00781112" w:rsidRDefault="001B1437" w:rsidP="001B1437">
      <w:pPr>
        <w:rPr>
          <w:rFonts w:cs="Arial"/>
          <w:color w:val="000000" w:themeColor="text1"/>
          <w:szCs w:val="16"/>
        </w:rPr>
      </w:pPr>
      <w:r w:rsidRPr="00781112">
        <w:rPr>
          <w:rFonts w:cs="Arial"/>
          <w:color w:val="000000" w:themeColor="text1"/>
          <w:szCs w:val="16"/>
        </w:rPr>
        <w:t>(20 U.S.C. 1416 (a)(3)(A))</w:t>
      </w:r>
    </w:p>
    <w:p w14:paraId="17F5F231" w14:textId="77777777" w:rsidR="005873EB" w:rsidRPr="00781112" w:rsidRDefault="005873EB" w:rsidP="004369B2">
      <w:pPr>
        <w:rPr>
          <w:color w:val="000000" w:themeColor="text1"/>
        </w:rPr>
      </w:pPr>
      <w:r w:rsidRPr="00781112">
        <w:rPr>
          <w:b/>
          <w:color w:val="000000" w:themeColor="text1"/>
        </w:rPr>
        <w:t>Data Source</w:t>
      </w:r>
    </w:p>
    <w:p w14:paraId="74E3B0EF" w14:textId="680BE39A" w:rsidR="00A14AEA" w:rsidRPr="0075451F" w:rsidRDefault="00A14AEA" w:rsidP="002621F6">
      <w:pPr>
        <w:rPr>
          <w:rFonts w:cs="Arial"/>
          <w:szCs w:val="16"/>
        </w:rPr>
      </w:pPr>
      <w:r w:rsidRPr="00781112">
        <w:rPr>
          <w:rFonts w:cs="Arial"/>
          <w:color w:val="000000" w:themeColor="text1"/>
          <w:szCs w:val="16"/>
        </w:rPr>
        <w:t xml:space="preserve">3B. Same data as used for reporting to the Department under Title I of the ESEA, using </w:t>
      </w:r>
      <w:proofErr w:type="spellStart"/>
      <w:r w:rsidRPr="00781112">
        <w:rPr>
          <w:rFonts w:cs="Arial"/>
          <w:color w:val="000000" w:themeColor="text1"/>
          <w:szCs w:val="16"/>
        </w:rPr>
        <w:t>ED</w:t>
      </w:r>
      <w:r w:rsidRPr="00BA3DBE">
        <w:rPr>
          <w:rFonts w:cs="Arial"/>
          <w:i/>
          <w:iCs/>
          <w:color w:val="000000" w:themeColor="text1"/>
          <w:szCs w:val="16"/>
        </w:rPr>
        <w:t>Facts</w:t>
      </w:r>
      <w:proofErr w:type="spellEnd"/>
      <w:r w:rsidRPr="00781112">
        <w:rPr>
          <w:rFonts w:cs="Arial"/>
          <w:color w:val="000000" w:themeColor="text1"/>
          <w:szCs w:val="16"/>
        </w:rPr>
        <w:t xml:space="preserve"> file specifications </w:t>
      </w:r>
      <w:r w:rsidR="001B1437" w:rsidRPr="00781112">
        <w:rPr>
          <w:rFonts w:cs="Arial"/>
          <w:szCs w:val="16"/>
        </w:rPr>
        <w:t>FS175 and 178.</w:t>
      </w:r>
    </w:p>
    <w:p w14:paraId="58C69CDD" w14:textId="77777777" w:rsidR="005873EB" w:rsidRPr="00781112" w:rsidRDefault="005873EB" w:rsidP="004369B2">
      <w:pPr>
        <w:rPr>
          <w:color w:val="000000" w:themeColor="text1"/>
        </w:rPr>
      </w:pPr>
      <w:r w:rsidRPr="00781112">
        <w:rPr>
          <w:b/>
          <w:color w:val="000000" w:themeColor="text1"/>
        </w:rPr>
        <w:t>Measurement</w:t>
      </w:r>
    </w:p>
    <w:p w14:paraId="1B72B9D8" w14:textId="6F544A48" w:rsidR="00781112" w:rsidRPr="00781112" w:rsidRDefault="00A14AEA" w:rsidP="004369B2">
      <w:pPr>
        <w:rPr>
          <w:rFonts w:cs="Arial"/>
          <w:szCs w:val="16"/>
        </w:rPr>
      </w:pPr>
      <w:r w:rsidRPr="00781112">
        <w:rPr>
          <w:rFonts w:cs="Arial"/>
          <w:color w:val="000000" w:themeColor="text1"/>
          <w:szCs w:val="16"/>
        </w:rPr>
        <w:t xml:space="preserve">B. </w:t>
      </w:r>
      <w:r w:rsidR="001B1437" w:rsidRPr="00781112">
        <w:rPr>
          <w:rFonts w:cs="Arial"/>
          <w:szCs w:val="16"/>
        </w:rPr>
        <w:t>Proficiency rate percent = [(# of children with IEPs scoring at or above proficient against grade level academic achievement standards) divided by the (total # of children with IEPs who received a valid score and for whom a proficiency level was assigned for the regular assessment)]. Calculate separately for reading and math. Calculate separately for grades 4, 8, and high school. The proficiency rate includes both children with IEPs enrolled for a full academic year and those not enrolled for a full academic year</w:t>
      </w:r>
      <w:r w:rsidR="00C239D6" w:rsidRPr="00781112">
        <w:rPr>
          <w:rFonts w:cs="Arial"/>
          <w:szCs w:val="16"/>
        </w:rPr>
        <w:t>.</w:t>
      </w:r>
    </w:p>
    <w:p w14:paraId="13B81A44" w14:textId="77777777" w:rsidR="005873EB" w:rsidRPr="00781112" w:rsidRDefault="005873EB" w:rsidP="004369B2">
      <w:pPr>
        <w:rPr>
          <w:color w:val="000000" w:themeColor="text1"/>
        </w:rPr>
      </w:pPr>
      <w:r w:rsidRPr="00781112">
        <w:rPr>
          <w:b/>
          <w:color w:val="000000" w:themeColor="text1"/>
        </w:rPr>
        <w:t>Instructions</w:t>
      </w:r>
    </w:p>
    <w:p w14:paraId="5315B3F5" w14:textId="77777777" w:rsidR="00A14AEA" w:rsidRPr="00781112" w:rsidRDefault="00A14AEA" w:rsidP="002621F6">
      <w:pPr>
        <w:rPr>
          <w:rFonts w:cs="Arial"/>
          <w:color w:val="000000" w:themeColor="text1"/>
          <w:szCs w:val="16"/>
        </w:rPr>
      </w:pPr>
      <w:r w:rsidRPr="00781112">
        <w:rPr>
          <w:rFonts w:cs="Arial"/>
          <w:color w:val="000000" w:themeColor="text1"/>
          <w:szCs w:val="16"/>
        </w:rPr>
        <w:t>Describe the results of the calculations and compare the results to the targets. Provide the actual numbers used in the calculation.</w:t>
      </w:r>
    </w:p>
    <w:p w14:paraId="02A5AC14" w14:textId="77777777" w:rsidR="00A14AEA" w:rsidRPr="00781112" w:rsidRDefault="00A14AEA" w:rsidP="002621F6">
      <w:pPr>
        <w:rPr>
          <w:rFonts w:cs="Arial"/>
          <w:color w:val="000000" w:themeColor="text1"/>
          <w:szCs w:val="16"/>
        </w:rPr>
      </w:pPr>
      <w:r w:rsidRPr="00781112">
        <w:rPr>
          <w:rFonts w:cs="Arial"/>
          <w:color w:val="000000" w:themeColor="text1"/>
          <w:szCs w:val="16"/>
        </w:rPr>
        <w:t>Include information regarding where to find public reports of assessment participation and performance results, as required by 34 CFR §300.160(f), i.e., a link to the Web site where these data are reported.</w:t>
      </w:r>
    </w:p>
    <w:p w14:paraId="28C72839" w14:textId="5218735C" w:rsidR="00A14AEA" w:rsidRPr="00781112" w:rsidRDefault="00A14AEA" w:rsidP="002621F6">
      <w:pPr>
        <w:rPr>
          <w:rFonts w:cs="Arial"/>
          <w:color w:val="000000" w:themeColor="text1"/>
          <w:szCs w:val="16"/>
        </w:rPr>
      </w:pPr>
      <w:r w:rsidRPr="00781112">
        <w:rPr>
          <w:rFonts w:cs="Arial"/>
          <w:color w:val="000000" w:themeColor="text1"/>
          <w:szCs w:val="16"/>
        </w:rPr>
        <w:t xml:space="preserve">Indicator 3B: </w:t>
      </w:r>
      <w:r w:rsidR="001B1437" w:rsidRPr="00781112">
        <w:rPr>
          <w:rFonts w:cs="Arial"/>
          <w:szCs w:val="16"/>
        </w:rPr>
        <w:t>Proficiency calculations in this SPP/APR must result in proficiency rates for children with IEPs on the regular assessment in reading/language arts and mathematics assessments (separately) in each of the following grades: 4, 8, and high school, including both children with IEPs enrolled for a full academic year and those not enrolled for a full academic year. Only include children with disabilities who had an IEP at the time of testing.</w:t>
      </w:r>
    </w:p>
    <w:p w14:paraId="4CDFE310" w14:textId="3FF11C15" w:rsidR="00677C8C" w:rsidRPr="00781112" w:rsidRDefault="00573F6C" w:rsidP="008645AD">
      <w:pPr>
        <w:pStyle w:val="Heading2"/>
      </w:pPr>
      <w:r w:rsidRPr="00781112">
        <w:t>3B</w:t>
      </w:r>
      <w:r w:rsidR="00BB4FD7" w:rsidRPr="00781112">
        <w:t xml:space="preserve"> </w:t>
      </w:r>
      <w:r w:rsidRPr="00781112">
        <w:t xml:space="preserve">- </w:t>
      </w:r>
      <w:r w:rsidR="00677C8C" w:rsidRPr="00781112">
        <w:t>Indicator Data</w:t>
      </w:r>
    </w:p>
    <w:bookmarkEnd w:id="16"/>
    <w:p w14:paraId="515AEF58" w14:textId="26D7E3C2" w:rsidR="00E539AB" w:rsidRPr="00781112" w:rsidRDefault="00E539AB" w:rsidP="004369B2">
      <w:pPr>
        <w:rPr>
          <w:b/>
          <w:color w:val="000000" w:themeColor="text1"/>
        </w:rPr>
      </w:pPr>
      <w:r w:rsidRPr="00781112">
        <w:rPr>
          <w:b/>
          <w:color w:val="000000" w:themeColor="text1"/>
        </w:rPr>
        <w:t xml:space="preserve">Historical Data: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BHISTDATA"/>
      </w:tblPr>
      <w:tblGrid>
        <w:gridCol w:w="1588"/>
        <w:gridCol w:w="1588"/>
        <w:gridCol w:w="2538"/>
        <w:gridCol w:w="2538"/>
        <w:gridCol w:w="2538"/>
      </w:tblGrid>
      <w:tr w:rsidR="00E87854" w:rsidRPr="00781112" w14:paraId="12417720" w14:textId="77777777" w:rsidTr="009725F4">
        <w:trPr>
          <w:trHeight w:val="368"/>
          <w:tblHeader/>
        </w:trPr>
        <w:tc>
          <w:tcPr>
            <w:tcW w:w="736" w:type="pct"/>
            <w:tcBorders>
              <w:top w:val="single" w:sz="4" w:space="0" w:color="auto"/>
            </w:tcBorders>
            <w:vAlign w:val="center"/>
          </w:tcPr>
          <w:p w14:paraId="7EC3C39F"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Subject</w:t>
            </w:r>
          </w:p>
        </w:tc>
        <w:tc>
          <w:tcPr>
            <w:tcW w:w="736" w:type="pct"/>
            <w:tcBorders>
              <w:top w:val="single" w:sz="4" w:space="0" w:color="auto"/>
            </w:tcBorders>
            <w:shd w:val="clear" w:color="auto" w:fill="auto"/>
            <w:vAlign w:val="center"/>
          </w:tcPr>
          <w:p w14:paraId="3734B12F"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 xml:space="preserve">Group </w:t>
            </w:r>
          </w:p>
        </w:tc>
        <w:tc>
          <w:tcPr>
            <w:tcW w:w="1176" w:type="pct"/>
            <w:tcBorders>
              <w:top w:val="single" w:sz="4" w:space="0" w:color="auto"/>
            </w:tcBorders>
            <w:shd w:val="clear" w:color="auto" w:fill="auto"/>
            <w:vAlign w:val="center"/>
          </w:tcPr>
          <w:p w14:paraId="7B7E2CD1"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 xml:space="preserve">Group Name </w:t>
            </w:r>
          </w:p>
        </w:tc>
        <w:tc>
          <w:tcPr>
            <w:tcW w:w="1176" w:type="pct"/>
            <w:tcBorders>
              <w:top w:val="single" w:sz="4" w:space="0" w:color="auto"/>
            </w:tcBorders>
            <w:shd w:val="clear" w:color="auto" w:fill="auto"/>
            <w:vAlign w:val="center"/>
          </w:tcPr>
          <w:p w14:paraId="328A387A"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 xml:space="preserve">Baseline Year </w:t>
            </w:r>
          </w:p>
        </w:tc>
        <w:tc>
          <w:tcPr>
            <w:tcW w:w="1176" w:type="pct"/>
            <w:tcBorders>
              <w:top w:val="single" w:sz="4" w:space="0" w:color="auto"/>
            </w:tcBorders>
            <w:vAlign w:val="center"/>
          </w:tcPr>
          <w:p w14:paraId="7BA55F2F"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Baseline Data</w:t>
            </w:r>
          </w:p>
        </w:tc>
      </w:tr>
      <w:tr w:rsidR="00E87854" w:rsidRPr="00781112" w14:paraId="4037BAD8" w14:textId="77777777" w:rsidTr="00360DD6">
        <w:trPr>
          <w:trHeight w:val="368"/>
        </w:trPr>
        <w:tc>
          <w:tcPr>
            <w:tcW w:w="736" w:type="pct"/>
            <w:vAlign w:val="center"/>
          </w:tcPr>
          <w:p w14:paraId="7483D393"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00589D27"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62918043" w14:textId="606DEBBA" w:rsidR="00E87854" w:rsidRPr="00781112" w:rsidRDefault="00E87854" w:rsidP="00827FF4">
            <w:pPr>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02F272CC" w14:textId="71E3B85C" w:rsidR="00E87854" w:rsidRPr="00781112" w:rsidRDefault="00E87854" w:rsidP="00827FF4">
            <w:pPr>
              <w:jc w:val="center"/>
              <w:rPr>
                <w:rFonts w:cs="Arial"/>
                <w:color w:val="000000" w:themeColor="text1"/>
                <w:szCs w:val="16"/>
              </w:rPr>
            </w:pPr>
            <w:r w:rsidRPr="00781112">
              <w:rPr>
                <w:rFonts w:cs="Arial"/>
                <w:color w:val="000000" w:themeColor="text1"/>
                <w:szCs w:val="16"/>
              </w:rPr>
              <w:t>2021</w:t>
            </w:r>
          </w:p>
        </w:tc>
        <w:tc>
          <w:tcPr>
            <w:tcW w:w="1176" w:type="pct"/>
            <w:vAlign w:val="center"/>
          </w:tcPr>
          <w:p w14:paraId="2A2A9F8D" w14:textId="7B983B8C" w:rsidR="00E87854" w:rsidRPr="00781112" w:rsidRDefault="00E87854" w:rsidP="00827FF4">
            <w:pPr>
              <w:spacing w:before="0" w:after="0"/>
              <w:jc w:val="center"/>
              <w:rPr>
                <w:color w:val="000000" w:themeColor="text1"/>
              </w:rPr>
            </w:pPr>
            <w:r w:rsidRPr="00781112">
              <w:rPr>
                <w:rFonts w:cs="Arial"/>
                <w:color w:val="000000" w:themeColor="text1"/>
                <w:szCs w:val="16"/>
              </w:rPr>
              <w:t>6.40%</w:t>
            </w:r>
          </w:p>
        </w:tc>
      </w:tr>
      <w:tr w:rsidR="00E87854" w:rsidRPr="00781112" w14:paraId="60278D71" w14:textId="77777777" w:rsidTr="00360DD6">
        <w:trPr>
          <w:trHeight w:val="368"/>
        </w:trPr>
        <w:tc>
          <w:tcPr>
            <w:tcW w:w="736" w:type="pct"/>
            <w:vAlign w:val="center"/>
          </w:tcPr>
          <w:p w14:paraId="3507BA0D"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04794670"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3B8FF5A1" w14:textId="37E21D7F"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1CCEEB25" w14:textId="1C22E745" w:rsidR="00E87854" w:rsidRPr="00781112" w:rsidRDefault="00E87854" w:rsidP="00827FF4">
            <w:pPr>
              <w:jc w:val="center"/>
              <w:rPr>
                <w:rFonts w:cs="Arial"/>
                <w:color w:val="000000" w:themeColor="text1"/>
                <w:szCs w:val="16"/>
              </w:rPr>
            </w:pPr>
            <w:r w:rsidRPr="00781112">
              <w:rPr>
                <w:rFonts w:cs="Arial"/>
                <w:color w:val="000000" w:themeColor="text1"/>
                <w:szCs w:val="16"/>
              </w:rPr>
              <w:t>2021</w:t>
            </w:r>
          </w:p>
        </w:tc>
        <w:tc>
          <w:tcPr>
            <w:tcW w:w="1176" w:type="pct"/>
            <w:vAlign w:val="center"/>
          </w:tcPr>
          <w:p w14:paraId="491FB31F" w14:textId="070EC956"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6.25%</w:t>
            </w:r>
          </w:p>
        </w:tc>
      </w:tr>
      <w:tr w:rsidR="00E87854" w:rsidRPr="00781112" w14:paraId="2E17CFEC" w14:textId="77777777" w:rsidTr="00360DD6">
        <w:trPr>
          <w:trHeight w:val="368"/>
        </w:trPr>
        <w:tc>
          <w:tcPr>
            <w:tcW w:w="736" w:type="pct"/>
            <w:vAlign w:val="center"/>
          </w:tcPr>
          <w:p w14:paraId="686A1871"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49389293"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1A5BDDFB" w14:textId="2058F5F3" w:rsidR="00E87854" w:rsidRPr="00781112" w:rsidRDefault="00E87854" w:rsidP="00827FF4">
            <w:pPr>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515FB216" w14:textId="6B3B7253" w:rsidR="00E87854" w:rsidRPr="00781112" w:rsidRDefault="00E87854" w:rsidP="00827FF4">
            <w:pPr>
              <w:jc w:val="center"/>
              <w:rPr>
                <w:rFonts w:cs="Arial"/>
                <w:color w:val="000000" w:themeColor="text1"/>
                <w:szCs w:val="16"/>
              </w:rPr>
            </w:pPr>
            <w:r w:rsidRPr="00781112">
              <w:rPr>
                <w:rFonts w:cs="Arial"/>
                <w:color w:val="000000" w:themeColor="text1"/>
                <w:szCs w:val="16"/>
              </w:rPr>
              <w:t>2021</w:t>
            </w:r>
          </w:p>
        </w:tc>
        <w:tc>
          <w:tcPr>
            <w:tcW w:w="1176" w:type="pct"/>
            <w:vAlign w:val="center"/>
          </w:tcPr>
          <w:p w14:paraId="5F3FCFE8" w14:textId="7784B726"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6.87%</w:t>
            </w:r>
          </w:p>
        </w:tc>
      </w:tr>
      <w:tr w:rsidR="00E87854" w:rsidRPr="00781112" w14:paraId="2DE181AC" w14:textId="77777777" w:rsidTr="00360DD6">
        <w:trPr>
          <w:trHeight w:val="368"/>
        </w:trPr>
        <w:tc>
          <w:tcPr>
            <w:tcW w:w="736" w:type="pct"/>
            <w:vAlign w:val="center"/>
          </w:tcPr>
          <w:p w14:paraId="62906600"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58A602F6"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73CC85F5" w14:textId="434951B5"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083C0C1B" w14:textId="1213FD2B" w:rsidR="00E87854" w:rsidRPr="00781112" w:rsidRDefault="00E87854" w:rsidP="00827FF4">
            <w:pPr>
              <w:jc w:val="center"/>
              <w:rPr>
                <w:rFonts w:cs="Arial"/>
                <w:color w:val="000000" w:themeColor="text1"/>
                <w:szCs w:val="16"/>
              </w:rPr>
            </w:pPr>
            <w:r w:rsidRPr="00781112">
              <w:rPr>
                <w:rFonts w:cs="Arial"/>
                <w:color w:val="000000" w:themeColor="text1"/>
                <w:szCs w:val="16"/>
              </w:rPr>
              <w:t>2021</w:t>
            </w:r>
          </w:p>
        </w:tc>
        <w:tc>
          <w:tcPr>
            <w:tcW w:w="1176" w:type="pct"/>
            <w:vAlign w:val="center"/>
          </w:tcPr>
          <w:p w14:paraId="02A92448" w14:textId="0F5F274D"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6.02%</w:t>
            </w:r>
          </w:p>
        </w:tc>
      </w:tr>
      <w:tr w:rsidR="00E87854" w:rsidRPr="00781112" w14:paraId="15831A3C" w14:textId="77777777" w:rsidTr="00360DD6">
        <w:trPr>
          <w:trHeight w:val="368"/>
        </w:trPr>
        <w:tc>
          <w:tcPr>
            <w:tcW w:w="736" w:type="pct"/>
            <w:vAlign w:val="center"/>
          </w:tcPr>
          <w:p w14:paraId="3F388113"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75BC7B5C"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5AD560DF" w14:textId="6ED06A7D" w:rsidR="00E87854" w:rsidRPr="00781112" w:rsidRDefault="00E87854" w:rsidP="00827FF4">
            <w:pPr>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46F22CF1" w14:textId="7783498C" w:rsidR="00E87854" w:rsidRPr="00781112" w:rsidRDefault="00E87854" w:rsidP="00827FF4">
            <w:pPr>
              <w:jc w:val="center"/>
              <w:rPr>
                <w:rFonts w:cs="Arial"/>
                <w:color w:val="000000" w:themeColor="text1"/>
                <w:szCs w:val="16"/>
              </w:rPr>
            </w:pPr>
            <w:r w:rsidRPr="00781112">
              <w:rPr>
                <w:rFonts w:cs="Arial"/>
                <w:color w:val="000000" w:themeColor="text1"/>
                <w:szCs w:val="16"/>
              </w:rPr>
              <w:t>2021</w:t>
            </w:r>
          </w:p>
        </w:tc>
        <w:tc>
          <w:tcPr>
            <w:tcW w:w="1176" w:type="pct"/>
            <w:vAlign w:val="center"/>
          </w:tcPr>
          <w:p w14:paraId="53B302E6" w14:textId="2F431F68"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1.53%</w:t>
            </w:r>
          </w:p>
        </w:tc>
      </w:tr>
      <w:tr w:rsidR="00E87854" w:rsidRPr="00781112" w14:paraId="5866D3B1" w14:textId="77777777" w:rsidTr="00360DD6">
        <w:trPr>
          <w:trHeight w:val="368"/>
        </w:trPr>
        <w:tc>
          <w:tcPr>
            <w:tcW w:w="736" w:type="pct"/>
            <w:vAlign w:val="center"/>
          </w:tcPr>
          <w:p w14:paraId="619219C1"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3CF2F687"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4FE864B8" w14:textId="002FA991"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216CD238" w14:textId="75E8822F" w:rsidR="00E87854" w:rsidRPr="00781112" w:rsidRDefault="00E87854" w:rsidP="00827FF4">
            <w:pPr>
              <w:jc w:val="center"/>
              <w:rPr>
                <w:rFonts w:cs="Arial"/>
                <w:color w:val="000000" w:themeColor="text1"/>
                <w:szCs w:val="16"/>
              </w:rPr>
            </w:pPr>
            <w:r w:rsidRPr="00781112">
              <w:rPr>
                <w:rFonts w:cs="Arial"/>
                <w:color w:val="000000" w:themeColor="text1"/>
                <w:szCs w:val="16"/>
              </w:rPr>
              <w:t>2021</w:t>
            </w:r>
          </w:p>
        </w:tc>
        <w:tc>
          <w:tcPr>
            <w:tcW w:w="1176" w:type="pct"/>
            <w:vAlign w:val="center"/>
          </w:tcPr>
          <w:p w14:paraId="66C96CFB" w14:textId="3BA21F14"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4.26%</w:t>
            </w:r>
          </w:p>
        </w:tc>
      </w:tr>
    </w:tbl>
    <w:p w14:paraId="59FDF599" w14:textId="77777777" w:rsidR="00E87854" w:rsidRPr="00781112" w:rsidRDefault="00E87854" w:rsidP="004369B2">
      <w:pPr>
        <w:rPr>
          <w:b/>
          <w:color w:val="000000" w:themeColor="text1"/>
        </w:rPr>
      </w:pPr>
    </w:p>
    <w:p w14:paraId="4E5C7995" w14:textId="4B1994AB" w:rsidR="004D0044" w:rsidRPr="00781112" w:rsidRDefault="00AA3A41" w:rsidP="00AA3A41">
      <w:pPr>
        <w:tabs>
          <w:tab w:val="left" w:pos="2145"/>
        </w:tabs>
        <w:rPr>
          <w:color w:val="000000" w:themeColor="text1"/>
        </w:rPr>
      </w:pPr>
      <w:r>
        <w:rPr>
          <w:color w:val="000000" w:themeColor="text1"/>
        </w:rPr>
        <w:tab/>
      </w:r>
    </w:p>
    <w:p w14:paraId="38F110A8" w14:textId="3014A321" w:rsidR="00E539AB" w:rsidRPr="00781112" w:rsidRDefault="00E539AB" w:rsidP="004369B2">
      <w:pPr>
        <w:rPr>
          <w:b/>
          <w:color w:val="000000" w:themeColor="text1"/>
        </w:rPr>
      </w:pPr>
      <w:r w:rsidRPr="00781112">
        <w:rPr>
          <w:b/>
          <w:color w:val="000000" w:themeColor="text1"/>
        </w:rPr>
        <w:t>Targets</w:t>
      </w:r>
    </w:p>
    <w:tbl>
      <w:tblPr>
        <w:tblW w:w="38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BTARGETS"/>
      </w:tblPr>
      <w:tblGrid>
        <w:gridCol w:w="1196"/>
        <w:gridCol w:w="1201"/>
        <w:gridCol w:w="1201"/>
        <w:gridCol w:w="1201"/>
        <w:gridCol w:w="1201"/>
        <w:gridCol w:w="1201"/>
        <w:gridCol w:w="1196"/>
      </w:tblGrid>
      <w:tr w:rsidR="00B67FCE" w:rsidRPr="00781112" w14:paraId="241559C7" w14:textId="3976E689" w:rsidTr="00A87B90">
        <w:tc>
          <w:tcPr>
            <w:tcW w:w="713" w:type="pct"/>
            <w:tcBorders>
              <w:bottom w:val="single" w:sz="4" w:space="0" w:color="auto"/>
            </w:tcBorders>
            <w:shd w:val="clear" w:color="auto" w:fill="auto"/>
            <w:vAlign w:val="center"/>
          </w:tcPr>
          <w:p w14:paraId="5F6C0247" w14:textId="02A2F5D1" w:rsidR="00B67FCE" w:rsidRPr="00781112" w:rsidRDefault="00B67FCE" w:rsidP="00536B0B">
            <w:pPr>
              <w:jc w:val="center"/>
              <w:rPr>
                <w:b/>
                <w:color w:val="000000" w:themeColor="text1"/>
              </w:rPr>
            </w:pPr>
            <w:r w:rsidRPr="00781112">
              <w:rPr>
                <w:b/>
                <w:color w:val="000000" w:themeColor="text1"/>
              </w:rPr>
              <w:t>Subject</w:t>
            </w:r>
          </w:p>
        </w:tc>
        <w:tc>
          <w:tcPr>
            <w:tcW w:w="715" w:type="pct"/>
            <w:tcBorders>
              <w:bottom w:val="single" w:sz="4" w:space="0" w:color="auto"/>
            </w:tcBorders>
            <w:shd w:val="clear" w:color="auto" w:fill="auto"/>
            <w:vAlign w:val="center"/>
          </w:tcPr>
          <w:p w14:paraId="1318C08B" w14:textId="57349DD9" w:rsidR="00B67FCE" w:rsidRPr="00781112" w:rsidRDefault="00B67FCE" w:rsidP="00536B0B">
            <w:pPr>
              <w:jc w:val="center"/>
              <w:rPr>
                <w:b/>
                <w:color w:val="000000" w:themeColor="text1"/>
              </w:rPr>
            </w:pPr>
            <w:r w:rsidRPr="00781112">
              <w:rPr>
                <w:b/>
                <w:color w:val="000000" w:themeColor="text1"/>
              </w:rPr>
              <w:t>Group</w:t>
            </w:r>
          </w:p>
        </w:tc>
        <w:tc>
          <w:tcPr>
            <w:tcW w:w="715" w:type="pct"/>
            <w:shd w:val="clear" w:color="auto" w:fill="auto"/>
            <w:vAlign w:val="center"/>
          </w:tcPr>
          <w:p w14:paraId="7EAB09FA" w14:textId="030EC418" w:rsidR="00B67FCE" w:rsidRPr="00781112" w:rsidDel="008E7B87" w:rsidRDefault="00B67FCE" w:rsidP="00536B0B">
            <w:pPr>
              <w:jc w:val="center"/>
              <w:rPr>
                <w:b/>
                <w:color w:val="000000" w:themeColor="text1"/>
              </w:rPr>
            </w:pPr>
            <w:r w:rsidRPr="00781112">
              <w:rPr>
                <w:b/>
                <w:color w:val="000000" w:themeColor="text1"/>
              </w:rPr>
              <w:t>Group Name</w:t>
            </w:r>
          </w:p>
        </w:tc>
        <w:tc>
          <w:tcPr>
            <w:tcW w:w="715" w:type="pct"/>
            <w:shd w:val="clear" w:color="auto" w:fill="auto"/>
            <w:vAlign w:val="center"/>
          </w:tcPr>
          <w:p w14:paraId="547F4988" w14:textId="1F981DE2" w:rsidR="00B67FCE" w:rsidRPr="00781112" w:rsidRDefault="00B67FCE" w:rsidP="00536B0B">
            <w:pPr>
              <w:jc w:val="center"/>
              <w:rPr>
                <w:b/>
                <w:color w:val="000000" w:themeColor="text1"/>
              </w:rPr>
            </w:pPr>
            <w:r w:rsidRPr="00781112">
              <w:rPr>
                <w:b/>
                <w:color w:val="000000" w:themeColor="text1"/>
              </w:rPr>
              <w:t>2022</w:t>
            </w:r>
          </w:p>
        </w:tc>
        <w:tc>
          <w:tcPr>
            <w:tcW w:w="715" w:type="pct"/>
            <w:vAlign w:val="center"/>
          </w:tcPr>
          <w:p w14:paraId="54E0670C" w14:textId="46A8862B" w:rsidR="00B67FCE" w:rsidRPr="00781112" w:rsidRDefault="00B67FCE" w:rsidP="00536B0B">
            <w:pPr>
              <w:jc w:val="center"/>
              <w:rPr>
                <w:b/>
                <w:color w:val="000000" w:themeColor="text1"/>
              </w:rPr>
            </w:pPr>
            <w:r w:rsidRPr="00781112">
              <w:rPr>
                <w:rFonts w:cs="Arial"/>
                <w:b/>
                <w:color w:val="000000" w:themeColor="text1"/>
                <w:szCs w:val="16"/>
              </w:rPr>
              <w:t>2023</w:t>
            </w:r>
          </w:p>
        </w:tc>
        <w:tc>
          <w:tcPr>
            <w:tcW w:w="715" w:type="pct"/>
            <w:vAlign w:val="center"/>
          </w:tcPr>
          <w:p w14:paraId="0317CAEF" w14:textId="4A2FF736" w:rsidR="00B67FCE" w:rsidRPr="00781112" w:rsidRDefault="00B67FCE" w:rsidP="00536B0B">
            <w:pPr>
              <w:jc w:val="center"/>
              <w:rPr>
                <w:b/>
                <w:color w:val="000000" w:themeColor="text1"/>
              </w:rPr>
            </w:pPr>
            <w:r w:rsidRPr="00781112">
              <w:rPr>
                <w:rFonts w:cs="Arial"/>
                <w:b/>
                <w:color w:val="000000" w:themeColor="text1"/>
                <w:szCs w:val="16"/>
              </w:rPr>
              <w:t>2024</w:t>
            </w:r>
          </w:p>
        </w:tc>
        <w:tc>
          <w:tcPr>
            <w:tcW w:w="715" w:type="pct"/>
            <w:vAlign w:val="center"/>
          </w:tcPr>
          <w:p w14:paraId="20B86A7A" w14:textId="2D2BB96C" w:rsidR="00B67FCE" w:rsidRPr="00781112" w:rsidRDefault="00B67FCE" w:rsidP="00536B0B">
            <w:pPr>
              <w:jc w:val="center"/>
              <w:rPr>
                <w:b/>
                <w:color w:val="000000" w:themeColor="text1"/>
              </w:rPr>
            </w:pPr>
            <w:r w:rsidRPr="00781112">
              <w:rPr>
                <w:rFonts w:cs="Arial"/>
                <w:b/>
                <w:color w:val="000000" w:themeColor="text1"/>
                <w:szCs w:val="16"/>
              </w:rPr>
              <w:t>2025</w:t>
            </w:r>
          </w:p>
        </w:tc>
      </w:tr>
      <w:tr w:rsidR="00B67FCE" w:rsidRPr="00781112" w14:paraId="6D8B6989" w14:textId="160D0375" w:rsidTr="00A87B90">
        <w:tc>
          <w:tcPr>
            <w:tcW w:w="713" w:type="pct"/>
            <w:shd w:val="clear" w:color="auto" w:fill="auto"/>
            <w:vAlign w:val="center"/>
          </w:tcPr>
          <w:p w14:paraId="1B70FAC0" w14:textId="0849CE9C" w:rsidR="00B67FCE" w:rsidRPr="00781112" w:rsidRDefault="00B67FCE" w:rsidP="004E5C74">
            <w:pPr>
              <w:spacing w:before="0" w:after="0"/>
              <w:jc w:val="center"/>
              <w:rPr>
                <w:rFonts w:cs="Arial"/>
                <w:color w:val="000000" w:themeColor="text1"/>
                <w:szCs w:val="16"/>
              </w:rPr>
            </w:pPr>
            <w:r w:rsidRPr="00781112">
              <w:rPr>
                <w:rFonts w:cs="Arial"/>
                <w:color w:val="000000" w:themeColor="text1"/>
                <w:szCs w:val="16"/>
              </w:rPr>
              <w:t>Reading</w:t>
            </w:r>
          </w:p>
        </w:tc>
        <w:tc>
          <w:tcPr>
            <w:tcW w:w="715" w:type="pct"/>
            <w:shd w:val="clear" w:color="auto" w:fill="auto"/>
            <w:vAlign w:val="center"/>
          </w:tcPr>
          <w:p w14:paraId="6221F405" w14:textId="189877A2" w:rsidR="00B67FCE" w:rsidRPr="00781112" w:rsidRDefault="00B67FCE" w:rsidP="004E5C74">
            <w:pPr>
              <w:spacing w:before="0" w:after="0"/>
              <w:jc w:val="center"/>
              <w:rPr>
                <w:rFonts w:cs="Arial"/>
                <w:color w:val="000000" w:themeColor="text1"/>
                <w:szCs w:val="16"/>
              </w:rPr>
            </w:pPr>
            <w:r w:rsidRPr="00781112">
              <w:rPr>
                <w:rFonts w:cs="Arial"/>
                <w:color w:val="000000" w:themeColor="text1"/>
                <w:szCs w:val="16"/>
              </w:rPr>
              <w:t>A &gt;=</w:t>
            </w:r>
          </w:p>
        </w:tc>
        <w:tc>
          <w:tcPr>
            <w:tcW w:w="715" w:type="pct"/>
            <w:shd w:val="clear" w:color="auto" w:fill="auto"/>
            <w:vAlign w:val="center"/>
          </w:tcPr>
          <w:p w14:paraId="6D2C8AC8" w14:textId="0101FADC" w:rsidR="00B67FCE" w:rsidRPr="00781112" w:rsidDel="00DB0A73" w:rsidRDefault="00B67FCE" w:rsidP="004E5C74">
            <w:pPr>
              <w:jc w:val="center"/>
              <w:rPr>
                <w:rFonts w:cs="Arial"/>
                <w:color w:val="000000" w:themeColor="text1"/>
                <w:szCs w:val="16"/>
              </w:rPr>
            </w:pPr>
            <w:r w:rsidRPr="00781112">
              <w:rPr>
                <w:rFonts w:cs="Arial"/>
                <w:color w:val="000000" w:themeColor="text1"/>
                <w:szCs w:val="16"/>
              </w:rPr>
              <w:t>Grade 4</w:t>
            </w:r>
          </w:p>
        </w:tc>
        <w:tc>
          <w:tcPr>
            <w:tcW w:w="715" w:type="pct"/>
            <w:shd w:val="clear" w:color="auto" w:fill="auto"/>
            <w:vAlign w:val="center"/>
          </w:tcPr>
          <w:p w14:paraId="1794FDC8" w14:textId="2C32479D" w:rsidR="00B67FCE" w:rsidRPr="00781112" w:rsidRDefault="00B67FCE" w:rsidP="004E5C74">
            <w:pPr>
              <w:jc w:val="center"/>
              <w:rPr>
                <w:rFonts w:cs="Arial"/>
                <w:color w:val="000000" w:themeColor="text1"/>
                <w:szCs w:val="16"/>
              </w:rPr>
            </w:pPr>
            <w:r w:rsidRPr="00781112">
              <w:rPr>
                <w:rFonts w:cs="Arial"/>
                <w:color w:val="000000" w:themeColor="text1"/>
                <w:szCs w:val="16"/>
              </w:rPr>
              <w:t>6.40%</w:t>
            </w:r>
          </w:p>
        </w:tc>
        <w:tc>
          <w:tcPr>
            <w:tcW w:w="715" w:type="pct"/>
            <w:vAlign w:val="center"/>
          </w:tcPr>
          <w:p w14:paraId="609A7D0F" w14:textId="138D9671" w:rsidR="00B67FCE" w:rsidRPr="00781112" w:rsidRDefault="00B67FCE" w:rsidP="004E5C74">
            <w:pPr>
              <w:jc w:val="center"/>
              <w:rPr>
                <w:rFonts w:cs="Arial"/>
                <w:color w:val="000000" w:themeColor="text1"/>
                <w:szCs w:val="16"/>
              </w:rPr>
            </w:pPr>
            <w:r w:rsidRPr="00781112">
              <w:rPr>
                <w:rFonts w:cs="Arial"/>
                <w:color w:val="000000" w:themeColor="text1"/>
                <w:szCs w:val="16"/>
              </w:rPr>
              <w:t>6.90%</w:t>
            </w:r>
          </w:p>
        </w:tc>
        <w:tc>
          <w:tcPr>
            <w:tcW w:w="715" w:type="pct"/>
            <w:vAlign w:val="center"/>
          </w:tcPr>
          <w:p w14:paraId="3DF1FAFA" w14:textId="4C333171" w:rsidR="00B67FCE" w:rsidRPr="00781112" w:rsidRDefault="00B67FCE" w:rsidP="004E5C74">
            <w:pPr>
              <w:jc w:val="center"/>
              <w:rPr>
                <w:rFonts w:cs="Arial"/>
                <w:color w:val="000000" w:themeColor="text1"/>
                <w:szCs w:val="16"/>
              </w:rPr>
            </w:pPr>
            <w:r w:rsidRPr="00781112">
              <w:rPr>
                <w:rFonts w:cs="Arial"/>
                <w:color w:val="000000" w:themeColor="text1"/>
                <w:szCs w:val="16"/>
              </w:rPr>
              <w:t>7.40%</w:t>
            </w:r>
          </w:p>
        </w:tc>
        <w:tc>
          <w:tcPr>
            <w:tcW w:w="715" w:type="pct"/>
            <w:vAlign w:val="center"/>
          </w:tcPr>
          <w:p w14:paraId="77B3DA55" w14:textId="44F9C6DA" w:rsidR="00B67FCE" w:rsidRPr="00781112" w:rsidRDefault="00B67FCE" w:rsidP="004E5C74">
            <w:pPr>
              <w:jc w:val="center"/>
              <w:rPr>
                <w:rFonts w:cs="Arial"/>
                <w:color w:val="000000" w:themeColor="text1"/>
                <w:szCs w:val="16"/>
              </w:rPr>
            </w:pPr>
            <w:r w:rsidRPr="00781112">
              <w:rPr>
                <w:rFonts w:cs="Arial"/>
                <w:color w:val="000000" w:themeColor="text1"/>
                <w:szCs w:val="16"/>
              </w:rPr>
              <w:t>7.90%</w:t>
            </w:r>
          </w:p>
        </w:tc>
      </w:tr>
      <w:tr w:rsidR="00B67FCE" w:rsidRPr="00781112" w14:paraId="6BD665D1" w14:textId="5FDF63E7" w:rsidTr="00A87B90">
        <w:tc>
          <w:tcPr>
            <w:tcW w:w="713" w:type="pct"/>
            <w:shd w:val="clear" w:color="auto" w:fill="auto"/>
            <w:vAlign w:val="center"/>
          </w:tcPr>
          <w:p w14:paraId="2A84087F" w14:textId="4E8F4953" w:rsidR="00B67FCE" w:rsidRPr="00781112" w:rsidRDefault="00B67FCE" w:rsidP="004E5C74">
            <w:pPr>
              <w:spacing w:before="0" w:after="0"/>
              <w:jc w:val="center"/>
              <w:rPr>
                <w:rFonts w:cs="Arial"/>
                <w:color w:val="000000" w:themeColor="text1"/>
                <w:szCs w:val="16"/>
              </w:rPr>
            </w:pPr>
            <w:r w:rsidRPr="00781112">
              <w:rPr>
                <w:rFonts w:cs="Arial"/>
                <w:color w:val="000000" w:themeColor="text1"/>
                <w:szCs w:val="16"/>
              </w:rPr>
              <w:t>Reading</w:t>
            </w:r>
          </w:p>
        </w:tc>
        <w:tc>
          <w:tcPr>
            <w:tcW w:w="715" w:type="pct"/>
            <w:shd w:val="clear" w:color="auto" w:fill="auto"/>
            <w:vAlign w:val="center"/>
          </w:tcPr>
          <w:p w14:paraId="2646C0D6" w14:textId="23685D27" w:rsidR="00B67FCE" w:rsidRPr="00781112" w:rsidRDefault="00B67FCE" w:rsidP="004E5C74">
            <w:pPr>
              <w:spacing w:before="0" w:after="0"/>
              <w:jc w:val="center"/>
              <w:rPr>
                <w:rFonts w:cs="Arial"/>
                <w:color w:val="000000" w:themeColor="text1"/>
                <w:szCs w:val="16"/>
              </w:rPr>
            </w:pPr>
            <w:r w:rsidRPr="00781112">
              <w:rPr>
                <w:rFonts w:cs="Arial"/>
                <w:color w:val="000000" w:themeColor="text1"/>
                <w:szCs w:val="16"/>
              </w:rPr>
              <w:t>B &gt;=</w:t>
            </w:r>
          </w:p>
        </w:tc>
        <w:tc>
          <w:tcPr>
            <w:tcW w:w="715" w:type="pct"/>
            <w:shd w:val="clear" w:color="auto" w:fill="auto"/>
            <w:vAlign w:val="center"/>
          </w:tcPr>
          <w:p w14:paraId="67079A1D" w14:textId="08C9FD02" w:rsidR="00B67FCE" w:rsidRPr="00781112" w:rsidDel="00DB0A73" w:rsidRDefault="00B67FCE" w:rsidP="004E5C74">
            <w:pPr>
              <w:jc w:val="center"/>
              <w:rPr>
                <w:rFonts w:cs="Arial"/>
                <w:color w:val="000000" w:themeColor="text1"/>
                <w:szCs w:val="16"/>
              </w:rPr>
            </w:pPr>
            <w:r w:rsidRPr="00781112">
              <w:rPr>
                <w:rFonts w:cs="Arial"/>
                <w:color w:val="000000" w:themeColor="text1"/>
                <w:szCs w:val="16"/>
              </w:rPr>
              <w:t>Grade 8</w:t>
            </w:r>
          </w:p>
        </w:tc>
        <w:tc>
          <w:tcPr>
            <w:tcW w:w="715" w:type="pct"/>
            <w:shd w:val="clear" w:color="auto" w:fill="auto"/>
            <w:vAlign w:val="center"/>
          </w:tcPr>
          <w:p w14:paraId="03609D46" w14:textId="75CA57B6" w:rsidR="00B67FCE" w:rsidRPr="00781112" w:rsidRDefault="00B67FCE" w:rsidP="004E5C74">
            <w:pPr>
              <w:jc w:val="center"/>
              <w:rPr>
                <w:rFonts w:cs="Arial"/>
                <w:color w:val="000000" w:themeColor="text1"/>
                <w:szCs w:val="16"/>
              </w:rPr>
            </w:pPr>
            <w:r w:rsidRPr="00781112">
              <w:rPr>
                <w:rFonts w:cs="Arial"/>
                <w:color w:val="000000" w:themeColor="text1"/>
                <w:szCs w:val="16"/>
              </w:rPr>
              <w:t>6.30%</w:t>
            </w:r>
          </w:p>
        </w:tc>
        <w:tc>
          <w:tcPr>
            <w:tcW w:w="715" w:type="pct"/>
            <w:vAlign w:val="center"/>
          </w:tcPr>
          <w:p w14:paraId="08D72C36" w14:textId="2621CBFF" w:rsidR="00B67FCE" w:rsidRPr="00781112" w:rsidRDefault="00B67FCE" w:rsidP="004E5C74">
            <w:pPr>
              <w:jc w:val="center"/>
              <w:rPr>
                <w:rFonts w:cs="Arial"/>
                <w:color w:val="000000" w:themeColor="text1"/>
                <w:szCs w:val="16"/>
              </w:rPr>
            </w:pPr>
            <w:r w:rsidRPr="00781112">
              <w:rPr>
                <w:rFonts w:cs="Arial"/>
                <w:color w:val="000000" w:themeColor="text1"/>
                <w:szCs w:val="16"/>
              </w:rPr>
              <w:t>6.80%</w:t>
            </w:r>
          </w:p>
        </w:tc>
        <w:tc>
          <w:tcPr>
            <w:tcW w:w="715" w:type="pct"/>
            <w:vAlign w:val="center"/>
          </w:tcPr>
          <w:p w14:paraId="60E9FAA2" w14:textId="0E1508C1" w:rsidR="00B67FCE" w:rsidRPr="00781112" w:rsidRDefault="00B67FCE" w:rsidP="004E5C74">
            <w:pPr>
              <w:jc w:val="center"/>
              <w:rPr>
                <w:rFonts w:cs="Arial"/>
                <w:color w:val="000000" w:themeColor="text1"/>
                <w:szCs w:val="16"/>
              </w:rPr>
            </w:pPr>
            <w:r w:rsidRPr="00781112">
              <w:rPr>
                <w:rFonts w:cs="Arial"/>
                <w:color w:val="000000" w:themeColor="text1"/>
                <w:szCs w:val="16"/>
              </w:rPr>
              <w:t>7.30%</w:t>
            </w:r>
          </w:p>
        </w:tc>
        <w:tc>
          <w:tcPr>
            <w:tcW w:w="715" w:type="pct"/>
            <w:vAlign w:val="center"/>
          </w:tcPr>
          <w:p w14:paraId="55ED1028" w14:textId="05411637" w:rsidR="00B67FCE" w:rsidRPr="00781112" w:rsidRDefault="00B67FCE" w:rsidP="004E5C74">
            <w:pPr>
              <w:jc w:val="center"/>
              <w:rPr>
                <w:rFonts w:cs="Arial"/>
                <w:color w:val="000000" w:themeColor="text1"/>
                <w:szCs w:val="16"/>
              </w:rPr>
            </w:pPr>
            <w:r w:rsidRPr="00781112">
              <w:rPr>
                <w:rFonts w:cs="Arial"/>
                <w:color w:val="000000" w:themeColor="text1"/>
                <w:szCs w:val="16"/>
              </w:rPr>
              <w:t>7.80%</w:t>
            </w:r>
          </w:p>
        </w:tc>
      </w:tr>
      <w:tr w:rsidR="00B67FCE" w:rsidRPr="00781112" w14:paraId="7A08D372" w14:textId="5FBBCE88" w:rsidTr="00A87B90">
        <w:tc>
          <w:tcPr>
            <w:tcW w:w="713" w:type="pct"/>
            <w:shd w:val="clear" w:color="auto" w:fill="auto"/>
            <w:vAlign w:val="center"/>
          </w:tcPr>
          <w:p w14:paraId="3C8DF435" w14:textId="69FCCDF1" w:rsidR="00B67FCE" w:rsidRPr="00781112" w:rsidRDefault="00B67FCE" w:rsidP="004E5C74">
            <w:pPr>
              <w:spacing w:before="0" w:after="0"/>
              <w:jc w:val="center"/>
              <w:rPr>
                <w:rFonts w:cs="Arial"/>
                <w:color w:val="000000" w:themeColor="text1"/>
                <w:szCs w:val="16"/>
              </w:rPr>
            </w:pPr>
            <w:r w:rsidRPr="00781112">
              <w:rPr>
                <w:rFonts w:cs="Arial"/>
                <w:color w:val="000000" w:themeColor="text1"/>
                <w:szCs w:val="16"/>
              </w:rPr>
              <w:t>Reading</w:t>
            </w:r>
          </w:p>
        </w:tc>
        <w:tc>
          <w:tcPr>
            <w:tcW w:w="715" w:type="pct"/>
            <w:shd w:val="clear" w:color="auto" w:fill="auto"/>
            <w:vAlign w:val="center"/>
          </w:tcPr>
          <w:p w14:paraId="2CDE7790" w14:textId="3B90C904" w:rsidR="00B67FCE" w:rsidRPr="00781112" w:rsidRDefault="00B67FCE" w:rsidP="004E5C74">
            <w:pPr>
              <w:spacing w:before="0" w:after="0"/>
              <w:jc w:val="center"/>
              <w:rPr>
                <w:rFonts w:cs="Arial"/>
                <w:color w:val="000000" w:themeColor="text1"/>
                <w:szCs w:val="16"/>
              </w:rPr>
            </w:pPr>
            <w:r w:rsidRPr="00781112">
              <w:rPr>
                <w:rFonts w:cs="Arial"/>
                <w:color w:val="000000" w:themeColor="text1"/>
                <w:szCs w:val="16"/>
              </w:rPr>
              <w:t>C &gt;=</w:t>
            </w:r>
          </w:p>
        </w:tc>
        <w:tc>
          <w:tcPr>
            <w:tcW w:w="715" w:type="pct"/>
            <w:shd w:val="clear" w:color="auto" w:fill="auto"/>
            <w:vAlign w:val="center"/>
          </w:tcPr>
          <w:p w14:paraId="69727A60" w14:textId="2476755A" w:rsidR="00B67FCE" w:rsidRPr="00781112" w:rsidDel="00DB0A73" w:rsidRDefault="00B67FCE" w:rsidP="004E5C74">
            <w:pPr>
              <w:jc w:val="center"/>
              <w:rPr>
                <w:rFonts w:cs="Arial"/>
                <w:color w:val="000000" w:themeColor="text1"/>
                <w:szCs w:val="16"/>
              </w:rPr>
            </w:pPr>
            <w:r w:rsidRPr="00781112">
              <w:rPr>
                <w:rFonts w:cs="Arial"/>
                <w:color w:val="000000" w:themeColor="text1"/>
                <w:szCs w:val="16"/>
              </w:rPr>
              <w:t>Grade HS</w:t>
            </w:r>
          </w:p>
        </w:tc>
        <w:tc>
          <w:tcPr>
            <w:tcW w:w="715" w:type="pct"/>
            <w:shd w:val="clear" w:color="auto" w:fill="auto"/>
            <w:vAlign w:val="center"/>
          </w:tcPr>
          <w:p w14:paraId="6D9D8EC6" w14:textId="3C7C8315" w:rsidR="00B67FCE" w:rsidRPr="00781112" w:rsidRDefault="00B67FCE" w:rsidP="004E5C74">
            <w:pPr>
              <w:jc w:val="center"/>
              <w:rPr>
                <w:rFonts w:cs="Arial"/>
                <w:color w:val="000000" w:themeColor="text1"/>
                <w:szCs w:val="16"/>
              </w:rPr>
            </w:pPr>
            <w:r w:rsidRPr="00781112">
              <w:rPr>
                <w:rFonts w:cs="Arial"/>
                <w:color w:val="000000" w:themeColor="text1"/>
                <w:szCs w:val="16"/>
              </w:rPr>
              <w:t>6.90%</w:t>
            </w:r>
          </w:p>
        </w:tc>
        <w:tc>
          <w:tcPr>
            <w:tcW w:w="715" w:type="pct"/>
            <w:vAlign w:val="center"/>
          </w:tcPr>
          <w:p w14:paraId="6F53672D" w14:textId="674E45B1" w:rsidR="00B67FCE" w:rsidRPr="00781112" w:rsidRDefault="00B67FCE" w:rsidP="004E5C74">
            <w:pPr>
              <w:jc w:val="center"/>
              <w:rPr>
                <w:rFonts w:cs="Arial"/>
                <w:color w:val="000000" w:themeColor="text1"/>
                <w:szCs w:val="16"/>
              </w:rPr>
            </w:pPr>
            <w:r w:rsidRPr="00781112">
              <w:rPr>
                <w:rFonts w:cs="Arial"/>
                <w:color w:val="000000" w:themeColor="text1"/>
                <w:szCs w:val="16"/>
              </w:rPr>
              <w:t>7.40%</w:t>
            </w:r>
          </w:p>
        </w:tc>
        <w:tc>
          <w:tcPr>
            <w:tcW w:w="715" w:type="pct"/>
            <w:vAlign w:val="center"/>
          </w:tcPr>
          <w:p w14:paraId="1E839895" w14:textId="3633076A" w:rsidR="00B67FCE" w:rsidRPr="00781112" w:rsidRDefault="00B67FCE" w:rsidP="004E5C74">
            <w:pPr>
              <w:jc w:val="center"/>
              <w:rPr>
                <w:rFonts w:cs="Arial"/>
                <w:color w:val="000000" w:themeColor="text1"/>
                <w:szCs w:val="16"/>
              </w:rPr>
            </w:pPr>
            <w:r w:rsidRPr="00781112">
              <w:rPr>
                <w:rFonts w:cs="Arial"/>
                <w:color w:val="000000" w:themeColor="text1"/>
                <w:szCs w:val="16"/>
              </w:rPr>
              <w:t>7.90%</w:t>
            </w:r>
          </w:p>
        </w:tc>
        <w:tc>
          <w:tcPr>
            <w:tcW w:w="715" w:type="pct"/>
            <w:vAlign w:val="center"/>
          </w:tcPr>
          <w:p w14:paraId="64501470" w14:textId="22292C16" w:rsidR="00B67FCE" w:rsidRPr="00781112" w:rsidRDefault="00B67FCE" w:rsidP="004E5C74">
            <w:pPr>
              <w:jc w:val="center"/>
              <w:rPr>
                <w:rFonts w:cs="Arial"/>
                <w:color w:val="000000" w:themeColor="text1"/>
                <w:szCs w:val="16"/>
              </w:rPr>
            </w:pPr>
            <w:r w:rsidRPr="00781112">
              <w:rPr>
                <w:rFonts w:cs="Arial"/>
                <w:color w:val="000000" w:themeColor="text1"/>
                <w:szCs w:val="16"/>
              </w:rPr>
              <w:t>8.40%</w:t>
            </w:r>
          </w:p>
        </w:tc>
      </w:tr>
      <w:tr w:rsidR="00B67FCE" w:rsidRPr="00781112" w14:paraId="734BCCC4" w14:textId="02B757A8" w:rsidTr="00A87B90">
        <w:tc>
          <w:tcPr>
            <w:tcW w:w="713" w:type="pct"/>
            <w:shd w:val="clear" w:color="auto" w:fill="auto"/>
            <w:vAlign w:val="center"/>
          </w:tcPr>
          <w:p w14:paraId="20286AC8" w14:textId="018C9C4D" w:rsidR="00B67FCE" w:rsidRPr="00781112" w:rsidRDefault="00B67FCE" w:rsidP="004E5C74">
            <w:pPr>
              <w:spacing w:before="0" w:after="0"/>
              <w:jc w:val="center"/>
              <w:rPr>
                <w:rFonts w:cs="Arial"/>
                <w:color w:val="000000" w:themeColor="text1"/>
                <w:szCs w:val="16"/>
              </w:rPr>
            </w:pPr>
            <w:r w:rsidRPr="00781112">
              <w:rPr>
                <w:rFonts w:cs="Arial"/>
                <w:color w:val="000000" w:themeColor="text1"/>
                <w:szCs w:val="16"/>
              </w:rPr>
              <w:t>Math</w:t>
            </w:r>
          </w:p>
        </w:tc>
        <w:tc>
          <w:tcPr>
            <w:tcW w:w="715" w:type="pct"/>
            <w:shd w:val="clear" w:color="auto" w:fill="auto"/>
            <w:vAlign w:val="center"/>
          </w:tcPr>
          <w:p w14:paraId="185C8DA8" w14:textId="6254892D" w:rsidR="00B67FCE" w:rsidRPr="00781112" w:rsidRDefault="00B67FCE" w:rsidP="004E5C74">
            <w:pPr>
              <w:spacing w:before="0" w:after="0"/>
              <w:jc w:val="center"/>
              <w:rPr>
                <w:rFonts w:cs="Arial"/>
                <w:color w:val="000000" w:themeColor="text1"/>
                <w:szCs w:val="16"/>
              </w:rPr>
            </w:pPr>
            <w:r w:rsidRPr="00781112">
              <w:rPr>
                <w:rFonts w:cs="Arial"/>
                <w:color w:val="000000" w:themeColor="text1"/>
                <w:szCs w:val="16"/>
              </w:rPr>
              <w:t>A &gt;=</w:t>
            </w:r>
          </w:p>
        </w:tc>
        <w:tc>
          <w:tcPr>
            <w:tcW w:w="715" w:type="pct"/>
            <w:shd w:val="clear" w:color="auto" w:fill="auto"/>
            <w:vAlign w:val="center"/>
          </w:tcPr>
          <w:p w14:paraId="16FD84A2" w14:textId="1BD2010B" w:rsidR="00B67FCE" w:rsidRPr="00781112" w:rsidDel="00DB0A73" w:rsidRDefault="00B67FCE" w:rsidP="004E5C74">
            <w:pPr>
              <w:jc w:val="center"/>
              <w:rPr>
                <w:rFonts w:cs="Arial"/>
                <w:color w:val="000000" w:themeColor="text1"/>
                <w:szCs w:val="16"/>
              </w:rPr>
            </w:pPr>
            <w:r w:rsidRPr="00781112">
              <w:rPr>
                <w:rFonts w:cs="Arial"/>
                <w:color w:val="000000" w:themeColor="text1"/>
                <w:szCs w:val="16"/>
              </w:rPr>
              <w:t>Grade 4</w:t>
            </w:r>
          </w:p>
        </w:tc>
        <w:tc>
          <w:tcPr>
            <w:tcW w:w="715" w:type="pct"/>
            <w:shd w:val="clear" w:color="auto" w:fill="auto"/>
            <w:vAlign w:val="center"/>
          </w:tcPr>
          <w:p w14:paraId="0005999A" w14:textId="601F796F" w:rsidR="00B67FCE" w:rsidRPr="00781112" w:rsidRDefault="00B67FCE" w:rsidP="004E5C74">
            <w:pPr>
              <w:jc w:val="center"/>
              <w:rPr>
                <w:rFonts w:cs="Arial"/>
                <w:color w:val="000000" w:themeColor="text1"/>
                <w:szCs w:val="16"/>
              </w:rPr>
            </w:pPr>
            <w:r w:rsidRPr="00781112">
              <w:rPr>
                <w:rFonts w:cs="Arial"/>
                <w:color w:val="000000" w:themeColor="text1"/>
                <w:szCs w:val="16"/>
              </w:rPr>
              <w:t>6.00%</w:t>
            </w:r>
          </w:p>
        </w:tc>
        <w:tc>
          <w:tcPr>
            <w:tcW w:w="715" w:type="pct"/>
            <w:vAlign w:val="center"/>
          </w:tcPr>
          <w:p w14:paraId="2ADA59C0" w14:textId="7F027C54" w:rsidR="00B67FCE" w:rsidRPr="00781112" w:rsidRDefault="00B67FCE" w:rsidP="004E5C74">
            <w:pPr>
              <w:jc w:val="center"/>
              <w:rPr>
                <w:rFonts w:cs="Arial"/>
                <w:color w:val="000000" w:themeColor="text1"/>
                <w:szCs w:val="16"/>
              </w:rPr>
            </w:pPr>
            <w:r w:rsidRPr="00781112">
              <w:rPr>
                <w:rFonts w:cs="Arial"/>
                <w:color w:val="000000" w:themeColor="text1"/>
                <w:szCs w:val="16"/>
              </w:rPr>
              <w:t>6.50%</w:t>
            </w:r>
          </w:p>
        </w:tc>
        <w:tc>
          <w:tcPr>
            <w:tcW w:w="715" w:type="pct"/>
            <w:vAlign w:val="center"/>
          </w:tcPr>
          <w:p w14:paraId="63258519" w14:textId="524B5DC2" w:rsidR="00B67FCE" w:rsidRPr="00781112" w:rsidRDefault="00B67FCE" w:rsidP="004E5C74">
            <w:pPr>
              <w:jc w:val="center"/>
              <w:rPr>
                <w:rFonts w:cs="Arial"/>
                <w:color w:val="000000" w:themeColor="text1"/>
                <w:szCs w:val="16"/>
              </w:rPr>
            </w:pPr>
            <w:r w:rsidRPr="00781112">
              <w:rPr>
                <w:rFonts w:cs="Arial"/>
                <w:color w:val="000000" w:themeColor="text1"/>
                <w:szCs w:val="16"/>
              </w:rPr>
              <w:t>7.00%</w:t>
            </w:r>
          </w:p>
        </w:tc>
        <w:tc>
          <w:tcPr>
            <w:tcW w:w="715" w:type="pct"/>
            <w:vAlign w:val="center"/>
          </w:tcPr>
          <w:p w14:paraId="4B2BD04F" w14:textId="59A32E65" w:rsidR="00B67FCE" w:rsidRPr="00781112" w:rsidRDefault="00B67FCE" w:rsidP="004E5C74">
            <w:pPr>
              <w:jc w:val="center"/>
              <w:rPr>
                <w:rFonts w:cs="Arial"/>
                <w:color w:val="000000" w:themeColor="text1"/>
                <w:szCs w:val="16"/>
              </w:rPr>
            </w:pPr>
            <w:r w:rsidRPr="00781112">
              <w:rPr>
                <w:rFonts w:cs="Arial"/>
                <w:color w:val="000000" w:themeColor="text1"/>
                <w:szCs w:val="16"/>
              </w:rPr>
              <w:t>7.50%</w:t>
            </w:r>
          </w:p>
        </w:tc>
      </w:tr>
      <w:tr w:rsidR="00B67FCE" w:rsidRPr="00781112" w14:paraId="26043383" w14:textId="3D057A6F" w:rsidTr="00A87B90">
        <w:tc>
          <w:tcPr>
            <w:tcW w:w="713" w:type="pct"/>
            <w:shd w:val="clear" w:color="auto" w:fill="auto"/>
            <w:vAlign w:val="center"/>
          </w:tcPr>
          <w:p w14:paraId="2BCD3006" w14:textId="785241B2" w:rsidR="00B67FCE" w:rsidRPr="00781112" w:rsidRDefault="00B67FCE" w:rsidP="004E5C74">
            <w:pPr>
              <w:spacing w:before="0" w:after="0"/>
              <w:jc w:val="center"/>
              <w:rPr>
                <w:rFonts w:cs="Arial"/>
                <w:color w:val="000000" w:themeColor="text1"/>
                <w:szCs w:val="16"/>
              </w:rPr>
            </w:pPr>
            <w:r w:rsidRPr="00781112">
              <w:rPr>
                <w:rFonts w:cs="Arial"/>
                <w:color w:val="000000" w:themeColor="text1"/>
                <w:szCs w:val="16"/>
              </w:rPr>
              <w:t>Math</w:t>
            </w:r>
          </w:p>
        </w:tc>
        <w:tc>
          <w:tcPr>
            <w:tcW w:w="715" w:type="pct"/>
            <w:shd w:val="clear" w:color="auto" w:fill="auto"/>
            <w:vAlign w:val="center"/>
          </w:tcPr>
          <w:p w14:paraId="79B80F0C" w14:textId="52C31857" w:rsidR="00B67FCE" w:rsidRPr="00781112" w:rsidRDefault="00B67FCE" w:rsidP="004E5C74">
            <w:pPr>
              <w:spacing w:before="0" w:after="0"/>
              <w:jc w:val="center"/>
              <w:rPr>
                <w:rFonts w:cs="Arial"/>
                <w:color w:val="000000" w:themeColor="text1"/>
                <w:szCs w:val="16"/>
              </w:rPr>
            </w:pPr>
            <w:r w:rsidRPr="00781112">
              <w:rPr>
                <w:rFonts w:cs="Arial"/>
                <w:color w:val="000000" w:themeColor="text1"/>
                <w:szCs w:val="16"/>
              </w:rPr>
              <w:t>B &gt;=</w:t>
            </w:r>
          </w:p>
        </w:tc>
        <w:tc>
          <w:tcPr>
            <w:tcW w:w="715" w:type="pct"/>
            <w:shd w:val="clear" w:color="auto" w:fill="auto"/>
            <w:vAlign w:val="center"/>
          </w:tcPr>
          <w:p w14:paraId="27B1E35D" w14:textId="336183AA" w:rsidR="00B67FCE" w:rsidRPr="00781112" w:rsidDel="00DB0A73" w:rsidRDefault="00B67FCE" w:rsidP="004E5C74">
            <w:pPr>
              <w:jc w:val="center"/>
              <w:rPr>
                <w:rFonts w:cs="Arial"/>
                <w:color w:val="000000" w:themeColor="text1"/>
                <w:szCs w:val="16"/>
              </w:rPr>
            </w:pPr>
            <w:r w:rsidRPr="00781112">
              <w:rPr>
                <w:rFonts w:cs="Arial"/>
                <w:color w:val="000000" w:themeColor="text1"/>
                <w:szCs w:val="16"/>
              </w:rPr>
              <w:t>Grade 8</w:t>
            </w:r>
          </w:p>
        </w:tc>
        <w:tc>
          <w:tcPr>
            <w:tcW w:w="715" w:type="pct"/>
            <w:shd w:val="clear" w:color="auto" w:fill="auto"/>
            <w:vAlign w:val="center"/>
          </w:tcPr>
          <w:p w14:paraId="25263A65" w14:textId="2189A9FC" w:rsidR="00B67FCE" w:rsidRPr="00781112" w:rsidRDefault="00B67FCE" w:rsidP="004E5C74">
            <w:pPr>
              <w:jc w:val="center"/>
              <w:rPr>
                <w:rFonts w:cs="Arial"/>
                <w:color w:val="000000" w:themeColor="text1"/>
                <w:szCs w:val="16"/>
              </w:rPr>
            </w:pPr>
            <w:r w:rsidRPr="00781112">
              <w:rPr>
                <w:rFonts w:cs="Arial"/>
                <w:color w:val="000000" w:themeColor="text1"/>
                <w:szCs w:val="16"/>
              </w:rPr>
              <w:t>1.50%</w:t>
            </w:r>
          </w:p>
        </w:tc>
        <w:tc>
          <w:tcPr>
            <w:tcW w:w="715" w:type="pct"/>
            <w:vAlign w:val="center"/>
          </w:tcPr>
          <w:p w14:paraId="558D49D9" w14:textId="56776B71" w:rsidR="00B67FCE" w:rsidRPr="00781112" w:rsidRDefault="00B67FCE" w:rsidP="004E5C74">
            <w:pPr>
              <w:jc w:val="center"/>
              <w:rPr>
                <w:rFonts w:cs="Arial"/>
                <w:color w:val="000000" w:themeColor="text1"/>
                <w:szCs w:val="16"/>
              </w:rPr>
            </w:pPr>
            <w:r w:rsidRPr="00781112">
              <w:rPr>
                <w:rFonts w:cs="Arial"/>
                <w:color w:val="000000" w:themeColor="text1"/>
                <w:szCs w:val="16"/>
              </w:rPr>
              <w:t>2.00%</w:t>
            </w:r>
          </w:p>
        </w:tc>
        <w:tc>
          <w:tcPr>
            <w:tcW w:w="715" w:type="pct"/>
            <w:vAlign w:val="center"/>
          </w:tcPr>
          <w:p w14:paraId="529C7F25" w14:textId="45E82B2D" w:rsidR="00B67FCE" w:rsidRPr="00781112" w:rsidRDefault="00B67FCE" w:rsidP="004E5C74">
            <w:pPr>
              <w:jc w:val="center"/>
              <w:rPr>
                <w:rFonts w:cs="Arial"/>
                <w:color w:val="000000" w:themeColor="text1"/>
                <w:szCs w:val="16"/>
              </w:rPr>
            </w:pPr>
            <w:r w:rsidRPr="00781112">
              <w:rPr>
                <w:rFonts w:cs="Arial"/>
                <w:color w:val="000000" w:themeColor="text1"/>
                <w:szCs w:val="16"/>
              </w:rPr>
              <w:t>4.00%</w:t>
            </w:r>
          </w:p>
        </w:tc>
        <w:tc>
          <w:tcPr>
            <w:tcW w:w="715" w:type="pct"/>
            <w:vAlign w:val="center"/>
          </w:tcPr>
          <w:p w14:paraId="0CD7F429" w14:textId="3C743F76" w:rsidR="00B67FCE" w:rsidRPr="00781112" w:rsidRDefault="00B67FCE" w:rsidP="004E5C74">
            <w:pPr>
              <w:jc w:val="center"/>
              <w:rPr>
                <w:rFonts w:cs="Arial"/>
                <w:color w:val="000000" w:themeColor="text1"/>
                <w:szCs w:val="16"/>
              </w:rPr>
            </w:pPr>
            <w:r w:rsidRPr="00781112">
              <w:rPr>
                <w:rFonts w:cs="Arial"/>
                <w:color w:val="000000" w:themeColor="text1"/>
                <w:szCs w:val="16"/>
              </w:rPr>
              <w:t>5.00%</w:t>
            </w:r>
          </w:p>
        </w:tc>
      </w:tr>
      <w:tr w:rsidR="00B67FCE" w:rsidRPr="00781112" w14:paraId="169D5323" w14:textId="1CB4A506" w:rsidTr="00A87B90">
        <w:tc>
          <w:tcPr>
            <w:tcW w:w="713" w:type="pct"/>
            <w:shd w:val="clear" w:color="auto" w:fill="auto"/>
            <w:vAlign w:val="center"/>
          </w:tcPr>
          <w:p w14:paraId="21DAE194" w14:textId="06AF539C" w:rsidR="00B67FCE" w:rsidRPr="00781112" w:rsidRDefault="00B67FCE" w:rsidP="004E5C74">
            <w:pPr>
              <w:spacing w:before="0" w:after="0"/>
              <w:jc w:val="center"/>
              <w:rPr>
                <w:rFonts w:cs="Arial"/>
                <w:color w:val="000000" w:themeColor="text1"/>
                <w:szCs w:val="16"/>
              </w:rPr>
            </w:pPr>
            <w:r w:rsidRPr="00781112">
              <w:rPr>
                <w:rFonts w:cs="Arial"/>
                <w:color w:val="000000" w:themeColor="text1"/>
                <w:szCs w:val="16"/>
              </w:rPr>
              <w:t>Math</w:t>
            </w:r>
          </w:p>
        </w:tc>
        <w:tc>
          <w:tcPr>
            <w:tcW w:w="715" w:type="pct"/>
            <w:shd w:val="clear" w:color="auto" w:fill="auto"/>
            <w:vAlign w:val="center"/>
          </w:tcPr>
          <w:p w14:paraId="650CB8D7" w14:textId="080D022D" w:rsidR="00B67FCE" w:rsidRPr="00781112" w:rsidRDefault="00B67FCE" w:rsidP="004E5C74">
            <w:pPr>
              <w:spacing w:before="0" w:after="0"/>
              <w:jc w:val="center"/>
              <w:rPr>
                <w:rFonts w:cs="Arial"/>
                <w:color w:val="000000" w:themeColor="text1"/>
                <w:szCs w:val="16"/>
              </w:rPr>
            </w:pPr>
            <w:r w:rsidRPr="00781112">
              <w:rPr>
                <w:rFonts w:cs="Arial"/>
                <w:color w:val="000000" w:themeColor="text1"/>
                <w:szCs w:val="16"/>
              </w:rPr>
              <w:t>C &gt;=</w:t>
            </w:r>
          </w:p>
        </w:tc>
        <w:tc>
          <w:tcPr>
            <w:tcW w:w="715" w:type="pct"/>
            <w:shd w:val="clear" w:color="auto" w:fill="auto"/>
            <w:vAlign w:val="center"/>
          </w:tcPr>
          <w:p w14:paraId="45DBFB21" w14:textId="372229DD" w:rsidR="00B67FCE" w:rsidRPr="00781112" w:rsidDel="00DB0A73" w:rsidRDefault="00B67FCE" w:rsidP="004E5C74">
            <w:pPr>
              <w:jc w:val="center"/>
              <w:rPr>
                <w:rFonts w:cs="Arial"/>
                <w:color w:val="000000" w:themeColor="text1"/>
                <w:szCs w:val="16"/>
              </w:rPr>
            </w:pPr>
            <w:r w:rsidRPr="00781112">
              <w:rPr>
                <w:rFonts w:cs="Arial"/>
                <w:color w:val="000000" w:themeColor="text1"/>
                <w:szCs w:val="16"/>
              </w:rPr>
              <w:t>Grade HS</w:t>
            </w:r>
          </w:p>
        </w:tc>
        <w:tc>
          <w:tcPr>
            <w:tcW w:w="715" w:type="pct"/>
            <w:shd w:val="clear" w:color="auto" w:fill="auto"/>
            <w:vAlign w:val="center"/>
          </w:tcPr>
          <w:p w14:paraId="341BF449" w14:textId="76191C29" w:rsidR="00B67FCE" w:rsidRPr="00781112" w:rsidRDefault="00B67FCE" w:rsidP="004E5C74">
            <w:pPr>
              <w:jc w:val="center"/>
              <w:rPr>
                <w:rFonts w:cs="Arial"/>
                <w:color w:val="000000" w:themeColor="text1"/>
                <w:szCs w:val="16"/>
              </w:rPr>
            </w:pPr>
            <w:r w:rsidRPr="00781112">
              <w:rPr>
                <w:rFonts w:cs="Arial"/>
                <w:color w:val="000000" w:themeColor="text1"/>
                <w:szCs w:val="16"/>
              </w:rPr>
              <w:t>4.30%</w:t>
            </w:r>
          </w:p>
        </w:tc>
        <w:tc>
          <w:tcPr>
            <w:tcW w:w="715" w:type="pct"/>
            <w:vAlign w:val="center"/>
          </w:tcPr>
          <w:p w14:paraId="5424FF66" w14:textId="7AB6DE06" w:rsidR="00B67FCE" w:rsidRPr="00781112" w:rsidRDefault="00B67FCE" w:rsidP="004E5C74">
            <w:pPr>
              <w:jc w:val="center"/>
              <w:rPr>
                <w:rFonts w:cs="Arial"/>
                <w:color w:val="000000" w:themeColor="text1"/>
                <w:szCs w:val="16"/>
              </w:rPr>
            </w:pPr>
            <w:r w:rsidRPr="00781112">
              <w:rPr>
                <w:rFonts w:cs="Arial"/>
                <w:color w:val="000000" w:themeColor="text1"/>
                <w:szCs w:val="16"/>
              </w:rPr>
              <w:t>4.80%</w:t>
            </w:r>
          </w:p>
        </w:tc>
        <w:tc>
          <w:tcPr>
            <w:tcW w:w="715" w:type="pct"/>
            <w:vAlign w:val="center"/>
          </w:tcPr>
          <w:p w14:paraId="552DC3D3" w14:textId="79B2C0C8" w:rsidR="00B67FCE" w:rsidRPr="00781112" w:rsidRDefault="00B67FCE" w:rsidP="004E5C74">
            <w:pPr>
              <w:jc w:val="center"/>
              <w:rPr>
                <w:rFonts w:cs="Arial"/>
                <w:color w:val="000000" w:themeColor="text1"/>
                <w:szCs w:val="16"/>
              </w:rPr>
            </w:pPr>
            <w:r w:rsidRPr="00781112">
              <w:rPr>
                <w:rFonts w:cs="Arial"/>
                <w:color w:val="000000" w:themeColor="text1"/>
                <w:szCs w:val="16"/>
              </w:rPr>
              <w:t>5.30%</w:t>
            </w:r>
          </w:p>
        </w:tc>
        <w:tc>
          <w:tcPr>
            <w:tcW w:w="715" w:type="pct"/>
            <w:vAlign w:val="center"/>
          </w:tcPr>
          <w:p w14:paraId="4ECE9215" w14:textId="1D6B1BD9" w:rsidR="00B67FCE" w:rsidRPr="00781112" w:rsidRDefault="00B67FCE" w:rsidP="004E5C74">
            <w:pPr>
              <w:jc w:val="center"/>
              <w:rPr>
                <w:rFonts w:cs="Arial"/>
                <w:color w:val="000000" w:themeColor="text1"/>
                <w:szCs w:val="16"/>
              </w:rPr>
            </w:pPr>
            <w:r w:rsidRPr="00781112">
              <w:rPr>
                <w:rFonts w:cs="Arial"/>
                <w:color w:val="000000" w:themeColor="text1"/>
                <w:szCs w:val="16"/>
              </w:rPr>
              <w:t>5.80%</w:t>
            </w:r>
          </w:p>
        </w:tc>
      </w:tr>
    </w:tbl>
    <w:p w14:paraId="102C9294" w14:textId="426FC0A1" w:rsidR="002D145D" w:rsidRPr="00781112" w:rsidRDefault="002D145D" w:rsidP="004369B2">
      <w:pPr>
        <w:rPr>
          <w:b/>
          <w:color w:val="000000" w:themeColor="text1"/>
        </w:rPr>
      </w:pPr>
      <w:r w:rsidRPr="00781112">
        <w:rPr>
          <w:b/>
          <w:color w:val="000000" w:themeColor="text1"/>
        </w:rPr>
        <w:lastRenderedPageBreak/>
        <w:t xml:space="preserve">Targets: Description of Stakeholder Input </w:t>
      </w:r>
    </w:p>
    <w:p w14:paraId="18FFE566" w14:textId="1BC11D3C" w:rsidR="002D145D" w:rsidRPr="00781112" w:rsidRDefault="002B7490" w:rsidP="002D145D">
      <w:pPr>
        <w:rPr>
          <w:rFonts w:cs="Arial"/>
          <w:color w:val="000000" w:themeColor="text1"/>
          <w:szCs w:val="16"/>
        </w:rPr>
      </w:pPr>
      <w:r w:rsidRPr="00781112">
        <w:rPr>
          <w:rFonts w:cs="Arial"/>
          <w:color w:val="000000" w:themeColor="text1"/>
          <w:szCs w:val="16"/>
        </w:rPr>
        <w:t>Alaska DEED's State Performance Plan and Annual Performance Report (SPP/APR) is the result of ongoing efforts made by Alaska DEED staff, special education stakeholders including parents and students, and district and school staff that provide services to students with disabilities. Alaska DEED recognizes its districts for implementing improvement activities to meet and sustain compliance and to improve results for children and youth with disabilities throughout the year.</w:t>
        <w:br/>
        <w:t xml:space="preserve"> </w:t>
        <w:br/>
        <w:t xml:space="preserve">Alaska DEED presents the SPP/APR data to a broad stakeholder group each year to solicit feedback and develop, review and revise procedures, targets and strategies as needed. Alaska also receives ongoing input on the State's Systemic Improvement Plan (SSIP) through the monthly meetings of the Alaska Interagency Transition Council (AITC). Based on SPP/APR and SSIP data, DEED and its partners select focus areas for additional statewide activities throughout the year. These focus areas can be used to prioritize topics for parent training supported by Stone Soup Group as Alaska has found that parents prefer to work with a smaller set of indicators to better understand them. </w:t>
        <w:br/>
        <w:t/>
        <w:br/>
        <w:t>The complete SPP/APR is reviewed at least annually by the Education Committee of the Governor’s Council on Disabilities and Special Education, Alaska DEED's Special Education Advisory Panel. Alaska DEED also presented the data to its district special education directors at annual meetings. For the FFY 2022 APR, stakeholders engaged with Alaska DEED in data analysis, evaluating progress, and exploring ways to support implementation. No targets were newly established or revised for this SPP/APR.</w:t>
      </w:r>
    </w:p>
    <w:p w14:paraId="2C104549" w14:textId="03A0AB0D" w:rsidR="002D145D" w:rsidRPr="00781112" w:rsidRDefault="002B7490" w:rsidP="002D145D">
      <w:pPr>
        <w:rPr>
          <w:rFonts w:cs="Arial"/>
          <w:color w:val="000000" w:themeColor="text1"/>
          <w:szCs w:val="16"/>
        </w:rPr>
      </w:pPr>
      <w:r w:rsidRPr="00781112">
        <w:rPr>
          <w:rFonts w:cs="Arial"/>
          <w:color w:val="000000" w:themeColor="text1"/>
          <w:szCs w:val="16"/>
        </w:rPr>
        <w:t/>
      </w:r>
    </w:p>
    <w:p w14:paraId="2446B7C2" w14:textId="77777777" w:rsidR="00F20369" w:rsidRPr="00781112" w:rsidRDefault="00F20369" w:rsidP="004369B2">
      <w:pPr>
        <w:rPr>
          <w:color w:val="000000" w:themeColor="text1"/>
        </w:rPr>
      </w:pPr>
      <w:bookmarkStart w:id="17" w:name="_Toc392159273"/>
    </w:p>
    <w:p w14:paraId="2F64E7B3" w14:textId="1A8C9DDD" w:rsidR="00344AE0" w:rsidRPr="00781112" w:rsidRDefault="00FA33C9">
      <w:pPr>
        <w:rPr>
          <w:b/>
          <w:color w:val="000000" w:themeColor="text1"/>
        </w:rPr>
      </w:pPr>
      <w:r>
        <w:rPr>
          <w:b/>
          <w:color w:val="000000" w:themeColor="text1"/>
        </w:rPr>
        <w:t xml:space="preserve">FFY 2022 Data Disaggregation from </w:t>
      </w:r>
      <w:proofErr w:type="spellStart"/>
      <w:r>
        <w:rPr>
          <w:b/>
          <w:color w:val="000000" w:themeColor="text1"/>
        </w:rPr>
        <w:t>ED</w:t>
      </w:r>
      <w:r w:rsidRPr="00BA3DBE">
        <w:rPr>
          <w:b/>
          <w:i/>
          <w:iCs/>
          <w:color w:val="000000" w:themeColor="text1"/>
        </w:rPr>
        <w:t>Facts</w:t>
      </w:r>
      <w:proofErr w:type="spellEnd"/>
    </w:p>
    <w:p w14:paraId="6BDCF123" w14:textId="77777777" w:rsidR="00C01339" w:rsidRPr="00781112" w:rsidRDefault="00344AE0" w:rsidP="00552927">
      <w:pPr>
        <w:rPr>
          <w:rFonts w:cs="Arial"/>
          <w:b/>
          <w:color w:val="000000" w:themeColor="text1"/>
          <w:szCs w:val="16"/>
        </w:rPr>
      </w:pPr>
      <w:r w:rsidRPr="00781112">
        <w:rPr>
          <w:rFonts w:cs="Arial"/>
          <w:b/>
          <w:color w:val="000000" w:themeColor="text1"/>
          <w:szCs w:val="16"/>
        </w:rPr>
        <w:t xml:space="preserve">Data Source:  </w:t>
      </w:r>
    </w:p>
    <w:p w14:paraId="5EBDA348" w14:textId="24968275" w:rsidR="00C470E8" w:rsidRPr="00781112" w:rsidRDefault="002B7490" w:rsidP="00552927">
      <w:pPr>
        <w:rPr>
          <w:rFonts w:cs="Arial"/>
          <w:color w:val="000000" w:themeColor="text1"/>
          <w:szCs w:val="16"/>
        </w:rPr>
      </w:pPr>
      <w:r w:rsidRPr="00781112">
        <w:rPr>
          <w:rFonts w:cs="Arial"/>
          <w:color w:val="000000" w:themeColor="text1"/>
          <w:szCs w:val="16"/>
        </w:rPr>
        <w:t>SY 2022-23 Assessment Data Groups - Reading (EDFacts file spec FS178; Data Group: 584)</w:t>
      </w:r>
    </w:p>
    <w:p w14:paraId="435988E5" w14:textId="77777777" w:rsidR="00C01339" w:rsidRPr="00781112" w:rsidRDefault="00344AE0" w:rsidP="00552927">
      <w:pPr>
        <w:rPr>
          <w:rFonts w:cs="Arial"/>
          <w:b/>
          <w:color w:val="000000" w:themeColor="text1"/>
          <w:szCs w:val="16"/>
        </w:rPr>
      </w:pPr>
      <w:r w:rsidRPr="00781112">
        <w:rPr>
          <w:rFonts w:cs="Arial"/>
          <w:b/>
          <w:color w:val="000000" w:themeColor="text1"/>
          <w:szCs w:val="16"/>
        </w:rPr>
        <w:t xml:space="preserve">Date: </w:t>
      </w:r>
    </w:p>
    <w:p w14:paraId="1E2D8106" w14:textId="34AD25B1" w:rsidR="00344AE0" w:rsidRPr="00781112" w:rsidRDefault="002B7490" w:rsidP="00552927">
      <w:pPr>
        <w:rPr>
          <w:rFonts w:cs="Arial"/>
          <w:color w:val="000000" w:themeColor="text1"/>
          <w:szCs w:val="16"/>
        </w:rPr>
      </w:pPr>
      <w:r w:rsidRPr="00781112">
        <w:rPr>
          <w:rFonts w:cs="Arial"/>
          <w:color w:val="000000" w:themeColor="text1"/>
          <w:szCs w:val="16"/>
        </w:rPr>
        <w:t>01/10/2024</w:t>
      </w:r>
    </w:p>
    <w:p w14:paraId="59BC6B2E" w14:textId="5FAC9B9E" w:rsidR="009D0D68" w:rsidRPr="00781112" w:rsidRDefault="00FE2056">
      <w:pPr>
        <w:rPr>
          <w:b/>
          <w:color w:val="000000" w:themeColor="text1"/>
        </w:rPr>
      </w:pPr>
      <w:r w:rsidRPr="00781112">
        <w:rPr>
          <w:b/>
          <w:color w:val="000000" w:themeColor="text1"/>
        </w:rPr>
        <w:t>Reading Assessment Proficiency Data by Grade</w:t>
      </w:r>
      <w:r w:rsidR="00993B32">
        <w:rPr>
          <w:b/>
          <w:color w:val="000000" w:themeColor="text1"/>
        </w:rPr>
        <w:t xml:space="preserve"> (1)</w:t>
      </w:r>
    </w:p>
    <w:tbl>
      <w:tblPr>
        <w:tblStyle w:val="TableGrid"/>
        <w:tblW w:w="5000" w:type="pct"/>
        <w:tblLayout w:type="fixed"/>
        <w:tblLook w:val="04A0" w:firstRow="1" w:lastRow="0" w:firstColumn="1" w:lastColumn="0" w:noHBand="0" w:noVBand="1"/>
        <w:tblCaption w:val="B03BASSPARTDATABYGRDRLA"/>
      </w:tblPr>
      <w:tblGrid>
        <w:gridCol w:w="2426"/>
        <w:gridCol w:w="2788"/>
        <w:gridCol w:w="2788"/>
        <w:gridCol w:w="2788"/>
      </w:tblGrid>
      <w:tr w:rsidR="00BB2745" w:rsidRPr="00781112" w14:paraId="35CB1461" w14:textId="77777777" w:rsidTr="009E026B">
        <w:tc>
          <w:tcPr>
            <w:tcW w:w="1124" w:type="pct"/>
            <w:shd w:val="clear" w:color="auto" w:fill="auto"/>
          </w:tcPr>
          <w:p w14:paraId="39D40F16" w14:textId="18178F77" w:rsidR="00BB2745" w:rsidRPr="00781112" w:rsidRDefault="00835EAD" w:rsidP="00BB2745">
            <w:pPr>
              <w:jc w:val="center"/>
              <w:rPr>
                <w:rFonts w:cs="Arial"/>
                <w:b/>
                <w:bCs/>
                <w:color w:val="000000" w:themeColor="text1"/>
                <w:szCs w:val="16"/>
              </w:rPr>
            </w:pPr>
            <w:r w:rsidRPr="00781112">
              <w:rPr>
                <w:rFonts w:cs="Arial"/>
                <w:b/>
                <w:bCs/>
                <w:color w:val="000000" w:themeColor="text1"/>
                <w:szCs w:val="16"/>
              </w:rPr>
              <w:t>Group</w:t>
            </w:r>
          </w:p>
        </w:tc>
        <w:tc>
          <w:tcPr>
            <w:tcW w:w="1292" w:type="pct"/>
            <w:shd w:val="clear" w:color="auto" w:fill="auto"/>
            <w:vAlign w:val="center"/>
          </w:tcPr>
          <w:p w14:paraId="17538CC6" w14:textId="5AE78718" w:rsidR="00BB2745" w:rsidRPr="00781112" w:rsidRDefault="00BB2745" w:rsidP="00196CE6">
            <w:pPr>
              <w:jc w:val="center"/>
              <w:rPr>
                <w:rFonts w:cs="Arial"/>
                <w:b/>
                <w:bCs/>
                <w:color w:val="000000" w:themeColor="text1"/>
                <w:szCs w:val="16"/>
              </w:rPr>
            </w:pPr>
            <w:r w:rsidRPr="00781112">
              <w:rPr>
                <w:rFonts w:cs="Arial"/>
                <w:b/>
                <w:bCs/>
                <w:color w:val="000000" w:themeColor="text1"/>
                <w:szCs w:val="16"/>
              </w:rPr>
              <w:t>Grade 4</w:t>
            </w:r>
          </w:p>
        </w:tc>
        <w:tc>
          <w:tcPr>
            <w:tcW w:w="1292" w:type="pct"/>
            <w:shd w:val="clear" w:color="auto" w:fill="auto"/>
            <w:vAlign w:val="center"/>
          </w:tcPr>
          <w:p w14:paraId="7B4C40DF" w14:textId="7F368CC4" w:rsidR="00BB2745" w:rsidRPr="00781112" w:rsidRDefault="00BB2745" w:rsidP="00315E88">
            <w:pPr>
              <w:jc w:val="center"/>
              <w:rPr>
                <w:rFonts w:cs="Arial"/>
                <w:b/>
                <w:bCs/>
                <w:color w:val="000000" w:themeColor="text1"/>
                <w:szCs w:val="16"/>
              </w:rPr>
            </w:pPr>
            <w:r w:rsidRPr="00781112">
              <w:rPr>
                <w:rFonts w:cs="Arial"/>
                <w:b/>
                <w:bCs/>
                <w:color w:val="000000" w:themeColor="text1"/>
                <w:szCs w:val="16"/>
              </w:rPr>
              <w:t>Grade 8</w:t>
            </w:r>
          </w:p>
        </w:tc>
        <w:tc>
          <w:tcPr>
            <w:tcW w:w="1292" w:type="pct"/>
            <w:shd w:val="clear" w:color="auto" w:fill="auto"/>
            <w:vAlign w:val="center"/>
          </w:tcPr>
          <w:p w14:paraId="3761AD03" w14:textId="6AC32E5E" w:rsidR="00BB2745" w:rsidRPr="00781112" w:rsidRDefault="00BB2745" w:rsidP="00E14CF0">
            <w:pPr>
              <w:jc w:val="center"/>
              <w:rPr>
                <w:rFonts w:cs="Arial"/>
                <w:b/>
                <w:bCs/>
                <w:color w:val="000000" w:themeColor="text1"/>
                <w:szCs w:val="16"/>
              </w:rPr>
            </w:pPr>
            <w:r w:rsidRPr="00781112">
              <w:rPr>
                <w:rFonts w:cs="Arial"/>
                <w:b/>
                <w:bCs/>
                <w:color w:val="000000" w:themeColor="text1"/>
                <w:szCs w:val="16"/>
              </w:rPr>
              <w:t>Grade HS</w:t>
            </w:r>
          </w:p>
        </w:tc>
      </w:tr>
      <w:tr w:rsidR="003B0C91" w:rsidRPr="00781112" w14:paraId="568B2C00" w14:textId="77777777" w:rsidTr="009E026B">
        <w:tc>
          <w:tcPr>
            <w:tcW w:w="1124" w:type="pct"/>
            <w:shd w:val="clear" w:color="auto" w:fill="auto"/>
          </w:tcPr>
          <w:p w14:paraId="4AD99060" w14:textId="5CD6AD07" w:rsidR="003B0C91" w:rsidRPr="00781112" w:rsidRDefault="003B0C91" w:rsidP="003B0C91">
            <w:pPr>
              <w:rPr>
                <w:rFonts w:cs="Arial"/>
                <w:color w:val="000000" w:themeColor="text1"/>
                <w:szCs w:val="16"/>
              </w:rPr>
            </w:pPr>
            <w:r w:rsidRPr="00781112">
              <w:rPr>
                <w:rFonts w:cs="Arial"/>
                <w:szCs w:val="16"/>
                <w:shd w:val="clear" w:color="auto" w:fill="FFFFFF"/>
              </w:rPr>
              <w:t>a. Children with IEPs who received a valid score and a proficiency level was assigned for the regular assessment</w:t>
            </w:r>
          </w:p>
        </w:tc>
        <w:tc>
          <w:tcPr>
            <w:tcW w:w="1292" w:type="pct"/>
            <w:shd w:val="clear" w:color="auto" w:fill="auto"/>
            <w:vAlign w:val="center"/>
          </w:tcPr>
          <w:p w14:paraId="17848320" w14:textId="2D89B216" w:rsidR="003B0C91" w:rsidRPr="00781112" w:rsidRDefault="003B0C91" w:rsidP="00360DD6">
            <w:pPr>
              <w:jc w:val="center"/>
              <w:rPr>
                <w:rFonts w:cs="Arial"/>
                <w:color w:val="000000" w:themeColor="text1"/>
                <w:szCs w:val="16"/>
              </w:rPr>
            </w:pPr>
            <w:r w:rsidRPr="00781112">
              <w:rPr>
                <w:rFonts w:cs="Arial"/>
                <w:color w:val="000000" w:themeColor="text1"/>
                <w:szCs w:val="16"/>
              </w:rPr>
              <w:t/>
            </w:r>
          </w:p>
        </w:tc>
        <w:tc>
          <w:tcPr>
            <w:tcW w:w="1292" w:type="pct"/>
            <w:shd w:val="clear" w:color="auto" w:fill="auto"/>
            <w:vAlign w:val="center"/>
          </w:tcPr>
          <w:p w14:paraId="51A72AB5" w14:textId="4469B046" w:rsidR="003B0C91" w:rsidRPr="00781112" w:rsidRDefault="003B0C91" w:rsidP="00360DD6">
            <w:pPr>
              <w:jc w:val="center"/>
              <w:rPr>
                <w:rFonts w:cs="Arial"/>
                <w:color w:val="000000" w:themeColor="text1"/>
                <w:szCs w:val="16"/>
              </w:rPr>
            </w:pPr>
            <w:r w:rsidRPr="00781112">
              <w:rPr>
                <w:rFonts w:cs="Arial"/>
                <w:color w:val="000000" w:themeColor="text1"/>
                <w:szCs w:val="16"/>
              </w:rPr>
              <w:t/>
            </w:r>
          </w:p>
        </w:tc>
        <w:tc>
          <w:tcPr>
            <w:tcW w:w="1292" w:type="pct"/>
            <w:shd w:val="clear" w:color="auto" w:fill="auto"/>
            <w:vAlign w:val="center"/>
          </w:tcPr>
          <w:p w14:paraId="151E318E" w14:textId="46F9C307" w:rsidR="003B0C91" w:rsidRPr="00781112" w:rsidRDefault="003B0C91" w:rsidP="00360DD6">
            <w:pPr>
              <w:jc w:val="center"/>
              <w:rPr>
                <w:rFonts w:cs="Arial"/>
                <w:color w:val="000000" w:themeColor="text1"/>
                <w:szCs w:val="16"/>
              </w:rPr>
            </w:pPr>
            <w:r w:rsidRPr="00781112">
              <w:rPr>
                <w:rFonts w:cs="Arial"/>
                <w:color w:val="000000" w:themeColor="text1"/>
                <w:szCs w:val="16"/>
              </w:rPr>
              <w:t/>
            </w:r>
          </w:p>
        </w:tc>
      </w:tr>
      <w:tr w:rsidR="003B0C91" w:rsidRPr="00781112" w14:paraId="4F287E15" w14:textId="77777777" w:rsidTr="009E026B">
        <w:tc>
          <w:tcPr>
            <w:tcW w:w="1124" w:type="pct"/>
            <w:shd w:val="clear" w:color="auto" w:fill="auto"/>
          </w:tcPr>
          <w:p w14:paraId="3423EDAB" w14:textId="76BBADB8" w:rsidR="003B0C91" w:rsidRPr="00781112" w:rsidRDefault="003B0C91" w:rsidP="003B0C91">
            <w:pPr>
              <w:rPr>
                <w:rFonts w:cs="Arial"/>
                <w:color w:val="000000" w:themeColor="text1"/>
                <w:szCs w:val="16"/>
              </w:rPr>
            </w:pPr>
            <w:r w:rsidRPr="00781112">
              <w:rPr>
                <w:rFonts w:cs="Arial"/>
                <w:szCs w:val="16"/>
                <w:shd w:val="clear" w:color="auto" w:fill="FFFFFF"/>
              </w:rPr>
              <w:t xml:space="preserve">b. </w:t>
            </w:r>
            <w:r w:rsidR="005527CB">
              <w:rPr>
                <w:rFonts w:cs="Arial"/>
                <w:color w:val="000000" w:themeColor="text1"/>
                <w:szCs w:val="16"/>
              </w:rPr>
              <w:t xml:space="preserve">Children with </w:t>
            </w:r>
            <w:r w:rsidRPr="00781112">
              <w:rPr>
                <w:rFonts w:cs="Arial"/>
                <w:szCs w:val="16"/>
                <w:shd w:val="clear" w:color="auto" w:fill="FFFFFF"/>
              </w:rPr>
              <w:t>IEPs in regular assessment with no accommodations scored at or above proficient against grade level</w:t>
            </w:r>
          </w:p>
        </w:tc>
        <w:tc>
          <w:tcPr>
            <w:tcW w:w="1292" w:type="pct"/>
            <w:shd w:val="clear" w:color="auto" w:fill="auto"/>
            <w:vAlign w:val="center"/>
          </w:tcPr>
          <w:p w14:paraId="616181A6" w14:textId="2B02EF7A" w:rsidR="003B0C91" w:rsidRPr="00781112" w:rsidRDefault="003B0C91" w:rsidP="00360DD6">
            <w:pPr>
              <w:jc w:val="center"/>
              <w:rPr>
                <w:rFonts w:cs="Arial"/>
                <w:color w:val="000000" w:themeColor="text1"/>
                <w:szCs w:val="16"/>
              </w:rPr>
            </w:pPr>
            <w:r w:rsidRPr="00781112">
              <w:rPr>
                <w:rFonts w:cs="Arial"/>
                <w:color w:val="000000" w:themeColor="text1"/>
                <w:szCs w:val="16"/>
              </w:rPr>
              <w:t/>
            </w:r>
          </w:p>
        </w:tc>
        <w:tc>
          <w:tcPr>
            <w:tcW w:w="1292" w:type="pct"/>
            <w:shd w:val="clear" w:color="auto" w:fill="auto"/>
            <w:vAlign w:val="center"/>
          </w:tcPr>
          <w:p w14:paraId="74B7B6E9" w14:textId="4E36B377" w:rsidR="003B0C91" w:rsidRPr="00781112" w:rsidRDefault="003B0C91" w:rsidP="00360DD6">
            <w:pPr>
              <w:jc w:val="center"/>
              <w:rPr>
                <w:rFonts w:cs="Arial"/>
                <w:color w:val="000000" w:themeColor="text1"/>
                <w:szCs w:val="16"/>
              </w:rPr>
            </w:pPr>
            <w:r w:rsidRPr="00781112">
              <w:rPr>
                <w:rFonts w:cs="Arial"/>
                <w:color w:val="000000" w:themeColor="text1"/>
                <w:szCs w:val="16"/>
              </w:rPr>
              <w:t/>
            </w:r>
          </w:p>
        </w:tc>
        <w:tc>
          <w:tcPr>
            <w:tcW w:w="1292" w:type="pct"/>
            <w:shd w:val="clear" w:color="auto" w:fill="auto"/>
            <w:vAlign w:val="center"/>
          </w:tcPr>
          <w:p w14:paraId="46F10147" w14:textId="1408D78A" w:rsidR="003B0C91" w:rsidRPr="00781112" w:rsidRDefault="003B0C91" w:rsidP="00360DD6">
            <w:pPr>
              <w:jc w:val="center"/>
              <w:rPr>
                <w:rFonts w:cs="Arial"/>
                <w:color w:val="000000" w:themeColor="text1"/>
                <w:szCs w:val="16"/>
              </w:rPr>
            </w:pPr>
            <w:r w:rsidRPr="00781112">
              <w:rPr>
                <w:rFonts w:cs="Arial"/>
                <w:color w:val="000000" w:themeColor="text1"/>
                <w:szCs w:val="16"/>
              </w:rPr>
              <w:t/>
            </w:r>
          </w:p>
        </w:tc>
      </w:tr>
      <w:tr w:rsidR="003B0C91" w:rsidRPr="00781112" w14:paraId="41239D5E" w14:textId="77777777" w:rsidTr="009E026B">
        <w:tc>
          <w:tcPr>
            <w:tcW w:w="1124" w:type="pct"/>
            <w:shd w:val="clear" w:color="auto" w:fill="auto"/>
          </w:tcPr>
          <w:p w14:paraId="5F79CC0F" w14:textId="181C3E67" w:rsidR="003B0C91" w:rsidRPr="00781112" w:rsidRDefault="003B0C91" w:rsidP="003B0C91">
            <w:pPr>
              <w:rPr>
                <w:rFonts w:cs="Arial"/>
                <w:color w:val="000000" w:themeColor="text1"/>
                <w:szCs w:val="16"/>
              </w:rPr>
            </w:pPr>
            <w:r w:rsidRPr="00781112">
              <w:rPr>
                <w:rFonts w:cs="Arial"/>
                <w:szCs w:val="16"/>
                <w:shd w:val="clear" w:color="auto" w:fill="FFFFFF"/>
              </w:rPr>
              <w:t xml:space="preserve">c. </w:t>
            </w:r>
            <w:r w:rsidR="005527CB">
              <w:rPr>
                <w:rFonts w:cs="Arial"/>
                <w:color w:val="000000" w:themeColor="text1"/>
                <w:szCs w:val="16"/>
              </w:rPr>
              <w:t xml:space="preserve">Children with </w:t>
            </w:r>
            <w:r w:rsidRPr="00781112">
              <w:rPr>
                <w:rFonts w:cs="Arial"/>
                <w:szCs w:val="16"/>
                <w:shd w:val="clear" w:color="auto" w:fill="FFFFFF"/>
              </w:rPr>
              <w:t>IEPs in regular assessment with accommodations scored at or above proficient against grade level</w:t>
            </w:r>
          </w:p>
        </w:tc>
        <w:tc>
          <w:tcPr>
            <w:tcW w:w="1292" w:type="pct"/>
            <w:shd w:val="clear" w:color="auto" w:fill="auto"/>
            <w:vAlign w:val="center"/>
          </w:tcPr>
          <w:p w14:paraId="5E9652E2" w14:textId="24316F52" w:rsidR="003B0C91" w:rsidRPr="00781112" w:rsidRDefault="003B0C91" w:rsidP="00360DD6">
            <w:pPr>
              <w:jc w:val="center"/>
              <w:rPr>
                <w:rFonts w:cs="Arial"/>
                <w:color w:val="000000" w:themeColor="text1"/>
                <w:szCs w:val="16"/>
              </w:rPr>
            </w:pPr>
            <w:r w:rsidRPr="00781112">
              <w:rPr>
                <w:rFonts w:cs="Arial"/>
                <w:color w:val="000000" w:themeColor="text1"/>
                <w:szCs w:val="16"/>
              </w:rPr>
              <w:t/>
            </w:r>
          </w:p>
        </w:tc>
        <w:tc>
          <w:tcPr>
            <w:tcW w:w="1292" w:type="pct"/>
            <w:shd w:val="clear" w:color="auto" w:fill="auto"/>
            <w:vAlign w:val="center"/>
          </w:tcPr>
          <w:p w14:paraId="47F69679" w14:textId="3EDB1646" w:rsidR="003B0C91" w:rsidRPr="00781112" w:rsidRDefault="003B0C91" w:rsidP="00360DD6">
            <w:pPr>
              <w:jc w:val="center"/>
              <w:rPr>
                <w:rFonts w:cs="Arial"/>
                <w:color w:val="000000" w:themeColor="text1"/>
                <w:szCs w:val="16"/>
              </w:rPr>
            </w:pPr>
            <w:r w:rsidRPr="00781112">
              <w:rPr>
                <w:rFonts w:cs="Arial"/>
                <w:color w:val="000000" w:themeColor="text1"/>
                <w:szCs w:val="16"/>
              </w:rPr>
              <w:t/>
            </w:r>
          </w:p>
        </w:tc>
        <w:tc>
          <w:tcPr>
            <w:tcW w:w="1292" w:type="pct"/>
            <w:shd w:val="clear" w:color="auto" w:fill="auto"/>
            <w:vAlign w:val="center"/>
          </w:tcPr>
          <w:p w14:paraId="59F768C9" w14:textId="4401EA9F" w:rsidR="003B0C91" w:rsidRPr="00781112" w:rsidRDefault="003B0C91" w:rsidP="00360DD6">
            <w:pPr>
              <w:jc w:val="center"/>
              <w:rPr>
                <w:rFonts w:cs="Arial"/>
                <w:color w:val="000000" w:themeColor="text1"/>
                <w:szCs w:val="16"/>
              </w:rPr>
            </w:pPr>
            <w:r w:rsidRPr="00781112">
              <w:rPr>
                <w:rFonts w:cs="Arial"/>
                <w:color w:val="000000" w:themeColor="text1"/>
                <w:szCs w:val="16"/>
              </w:rPr>
              <w:t/>
            </w:r>
          </w:p>
        </w:tc>
      </w:tr>
    </w:tbl>
    <w:p w14:paraId="5994F67E" w14:textId="77777777" w:rsidR="00346807" w:rsidRPr="00781112" w:rsidRDefault="00346807">
      <w:pPr>
        <w:rPr>
          <w:b/>
          <w:color w:val="000000" w:themeColor="text1"/>
        </w:rPr>
      </w:pPr>
    </w:p>
    <w:p w14:paraId="6D3557DD" w14:textId="77777777" w:rsidR="00C01339" w:rsidRPr="00781112" w:rsidRDefault="00382F22" w:rsidP="00552927">
      <w:pPr>
        <w:rPr>
          <w:rFonts w:cs="Arial"/>
          <w:b/>
          <w:color w:val="000000" w:themeColor="text1"/>
          <w:szCs w:val="16"/>
        </w:rPr>
      </w:pPr>
      <w:r w:rsidRPr="00781112">
        <w:rPr>
          <w:rFonts w:cs="Arial"/>
          <w:b/>
          <w:color w:val="000000" w:themeColor="text1"/>
          <w:szCs w:val="16"/>
        </w:rPr>
        <w:t xml:space="preserve">Data Source: </w:t>
      </w:r>
    </w:p>
    <w:p w14:paraId="1FB962F7" w14:textId="3D177E4C" w:rsidR="00C470E8" w:rsidRPr="00781112" w:rsidRDefault="002B7490" w:rsidP="00552927">
      <w:pPr>
        <w:rPr>
          <w:rFonts w:cs="Arial"/>
          <w:color w:val="000000" w:themeColor="text1"/>
          <w:szCs w:val="16"/>
        </w:rPr>
      </w:pPr>
      <w:r w:rsidRPr="00781112">
        <w:rPr>
          <w:rFonts w:cs="Arial"/>
          <w:color w:val="000000" w:themeColor="text1"/>
          <w:szCs w:val="16"/>
        </w:rPr>
        <w:t>SY 2022-23 Assessment Data Groups - Math (EDFacts file spec FS175; Data Group: 583)</w:t>
      </w:r>
    </w:p>
    <w:p w14:paraId="57CD97A4" w14:textId="77777777" w:rsidR="00C01339" w:rsidRPr="00781112" w:rsidRDefault="00382F22" w:rsidP="00552927">
      <w:pPr>
        <w:rPr>
          <w:rFonts w:cs="Arial"/>
          <w:b/>
          <w:color w:val="000000" w:themeColor="text1"/>
          <w:szCs w:val="16"/>
        </w:rPr>
      </w:pPr>
      <w:r w:rsidRPr="00781112">
        <w:rPr>
          <w:rFonts w:cs="Arial"/>
          <w:b/>
          <w:color w:val="000000" w:themeColor="text1"/>
          <w:szCs w:val="16"/>
        </w:rPr>
        <w:t xml:space="preserve">Date: </w:t>
      </w:r>
    </w:p>
    <w:p w14:paraId="26169998" w14:textId="4F560DE2" w:rsidR="00382F22" w:rsidRPr="00781112" w:rsidRDefault="002B7490" w:rsidP="00552927">
      <w:pPr>
        <w:rPr>
          <w:rFonts w:cs="Arial"/>
          <w:color w:val="000000" w:themeColor="text1"/>
          <w:szCs w:val="16"/>
        </w:rPr>
      </w:pPr>
      <w:r w:rsidRPr="00781112">
        <w:rPr>
          <w:rFonts w:cs="Arial"/>
          <w:color w:val="000000" w:themeColor="text1"/>
          <w:szCs w:val="16"/>
        </w:rPr>
        <w:t>01/10/2024</w:t>
      </w:r>
    </w:p>
    <w:p w14:paraId="33DEC24F" w14:textId="77777777" w:rsidR="005D18BE" w:rsidRPr="00781112" w:rsidRDefault="005D18BE" w:rsidP="00552927">
      <w:pPr>
        <w:rPr>
          <w:rFonts w:cs="Arial"/>
          <w:color w:val="000000" w:themeColor="text1"/>
          <w:szCs w:val="16"/>
        </w:rPr>
      </w:pPr>
    </w:p>
    <w:p w14:paraId="5767F488" w14:textId="3F393894" w:rsidR="00FE2056" w:rsidRPr="00781112" w:rsidRDefault="00FE2056">
      <w:pPr>
        <w:rPr>
          <w:b/>
          <w:color w:val="000000" w:themeColor="text1"/>
        </w:rPr>
      </w:pPr>
      <w:r w:rsidRPr="00781112">
        <w:rPr>
          <w:b/>
          <w:color w:val="000000" w:themeColor="text1"/>
        </w:rPr>
        <w:t>Math Assessment Proficiency Data by Grade</w:t>
      </w:r>
      <w:r w:rsidR="00993B32">
        <w:rPr>
          <w:b/>
          <w:color w:val="000000" w:themeColor="text1"/>
        </w:rPr>
        <w:t xml:space="preserve"> (1)</w:t>
      </w:r>
    </w:p>
    <w:tbl>
      <w:tblPr>
        <w:tblStyle w:val="TableGrid"/>
        <w:tblW w:w="4998" w:type="pct"/>
        <w:tblLayout w:type="fixed"/>
        <w:tblLook w:val="04A0" w:firstRow="1" w:lastRow="0" w:firstColumn="1" w:lastColumn="0" w:noHBand="0" w:noVBand="1"/>
        <w:tblCaption w:val="B03BASSPARTDATABYGRDMATH"/>
      </w:tblPr>
      <w:tblGrid>
        <w:gridCol w:w="2425"/>
        <w:gridCol w:w="2787"/>
        <w:gridCol w:w="2787"/>
        <w:gridCol w:w="2787"/>
      </w:tblGrid>
      <w:tr w:rsidR="00EB6900" w:rsidRPr="00781112" w14:paraId="1F3A5453" w14:textId="77777777" w:rsidTr="009E026B">
        <w:tc>
          <w:tcPr>
            <w:tcW w:w="1124" w:type="pct"/>
            <w:shd w:val="clear" w:color="auto" w:fill="auto"/>
          </w:tcPr>
          <w:p w14:paraId="5BF018F9" w14:textId="6FE6FA6F" w:rsidR="00EB6900" w:rsidRPr="00781112" w:rsidRDefault="00835EAD" w:rsidP="00EB6900">
            <w:pPr>
              <w:jc w:val="center"/>
              <w:rPr>
                <w:rFonts w:cs="Arial"/>
                <w:b/>
                <w:bCs/>
                <w:color w:val="000000" w:themeColor="text1"/>
                <w:szCs w:val="16"/>
              </w:rPr>
            </w:pPr>
            <w:r w:rsidRPr="00781112">
              <w:rPr>
                <w:rFonts w:cs="Arial"/>
                <w:b/>
                <w:bCs/>
                <w:color w:val="000000" w:themeColor="text1"/>
                <w:szCs w:val="16"/>
              </w:rPr>
              <w:t>Group</w:t>
            </w:r>
          </w:p>
        </w:tc>
        <w:tc>
          <w:tcPr>
            <w:tcW w:w="1292" w:type="pct"/>
            <w:shd w:val="clear" w:color="auto" w:fill="auto"/>
            <w:vAlign w:val="center"/>
          </w:tcPr>
          <w:p w14:paraId="24FAE140" w14:textId="0B22750E" w:rsidR="00EB6900" w:rsidRPr="00781112" w:rsidRDefault="00EB6900" w:rsidP="00196CE6">
            <w:pPr>
              <w:jc w:val="center"/>
              <w:rPr>
                <w:rFonts w:cs="Arial"/>
                <w:b/>
                <w:bCs/>
                <w:color w:val="000000" w:themeColor="text1"/>
                <w:szCs w:val="16"/>
              </w:rPr>
            </w:pPr>
            <w:r w:rsidRPr="00781112">
              <w:rPr>
                <w:rFonts w:cs="Arial"/>
                <w:b/>
                <w:bCs/>
                <w:color w:val="000000" w:themeColor="text1"/>
                <w:szCs w:val="16"/>
              </w:rPr>
              <w:t>Grade 4</w:t>
            </w:r>
          </w:p>
        </w:tc>
        <w:tc>
          <w:tcPr>
            <w:tcW w:w="1292" w:type="pct"/>
            <w:shd w:val="clear" w:color="auto" w:fill="auto"/>
            <w:vAlign w:val="center"/>
          </w:tcPr>
          <w:p w14:paraId="47A01117" w14:textId="43F14FF6" w:rsidR="00EB6900" w:rsidRPr="00781112" w:rsidRDefault="00EB6900" w:rsidP="00315E88">
            <w:pPr>
              <w:jc w:val="center"/>
              <w:rPr>
                <w:rFonts w:cs="Arial"/>
                <w:b/>
                <w:bCs/>
                <w:color w:val="000000" w:themeColor="text1"/>
                <w:szCs w:val="16"/>
              </w:rPr>
            </w:pPr>
            <w:r w:rsidRPr="00781112">
              <w:rPr>
                <w:rFonts w:cs="Arial"/>
                <w:b/>
                <w:bCs/>
                <w:color w:val="000000" w:themeColor="text1"/>
                <w:szCs w:val="16"/>
              </w:rPr>
              <w:t>Grade 8</w:t>
            </w:r>
          </w:p>
        </w:tc>
        <w:tc>
          <w:tcPr>
            <w:tcW w:w="1292" w:type="pct"/>
            <w:shd w:val="clear" w:color="auto" w:fill="auto"/>
            <w:vAlign w:val="center"/>
          </w:tcPr>
          <w:p w14:paraId="62BC8C13" w14:textId="1B955AD9" w:rsidR="00EB6900" w:rsidRPr="00781112" w:rsidRDefault="00EB6900" w:rsidP="00E14CF0">
            <w:pPr>
              <w:jc w:val="center"/>
              <w:rPr>
                <w:rFonts w:cs="Arial"/>
                <w:b/>
                <w:bCs/>
                <w:color w:val="000000" w:themeColor="text1"/>
                <w:szCs w:val="16"/>
              </w:rPr>
            </w:pPr>
            <w:r w:rsidRPr="00781112">
              <w:rPr>
                <w:rFonts w:cs="Arial"/>
                <w:b/>
                <w:bCs/>
                <w:color w:val="000000" w:themeColor="text1"/>
                <w:szCs w:val="16"/>
              </w:rPr>
              <w:t>Grade HS</w:t>
            </w:r>
          </w:p>
        </w:tc>
      </w:tr>
      <w:tr w:rsidR="00EB6900" w:rsidRPr="00781112" w14:paraId="3E50404B" w14:textId="77777777" w:rsidTr="009E026B">
        <w:tc>
          <w:tcPr>
            <w:tcW w:w="1124" w:type="pct"/>
            <w:shd w:val="clear" w:color="auto" w:fill="auto"/>
          </w:tcPr>
          <w:p w14:paraId="1BC1C3E1" w14:textId="4BCAFF70" w:rsidR="00EB6900" w:rsidRPr="00781112" w:rsidRDefault="00EB6900" w:rsidP="00EB6900">
            <w:pPr>
              <w:rPr>
                <w:rFonts w:cs="Arial"/>
                <w:color w:val="000000" w:themeColor="text1"/>
                <w:szCs w:val="16"/>
              </w:rPr>
            </w:pPr>
            <w:r w:rsidRPr="00781112">
              <w:rPr>
                <w:rFonts w:cs="Arial"/>
                <w:szCs w:val="16"/>
                <w:shd w:val="clear" w:color="auto" w:fill="FFFFFF"/>
              </w:rPr>
              <w:t>a. Children with IEPs who received a valid score and a proficiency level was assigned for the regular assessment</w:t>
            </w:r>
          </w:p>
        </w:tc>
        <w:tc>
          <w:tcPr>
            <w:tcW w:w="1292" w:type="pct"/>
            <w:shd w:val="clear" w:color="auto" w:fill="auto"/>
            <w:vAlign w:val="center"/>
          </w:tcPr>
          <w:p w14:paraId="73844C67" w14:textId="1DA65780" w:rsidR="00EB6900" w:rsidRPr="00781112" w:rsidRDefault="00EB6900" w:rsidP="00360DD6">
            <w:pPr>
              <w:jc w:val="center"/>
              <w:rPr>
                <w:rFonts w:cs="Arial"/>
                <w:color w:val="000000" w:themeColor="text1"/>
                <w:szCs w:val="16"/>
              </w:rPr>
            </w:pPr>
            <w:r w:rsidRPr="00781112">
              <w:rPr>
                <w:rFonts w:cs="Arial"/>
                <w:color w:val="000000" w:themeColor="text1"/>
                <w:szCs w:val="16"/>
              </w:rPr>
              <w:t/>
            </w:r>
          </w:p>
        </w:tc>
        <w:tc>
          <w:tcPr>
            <w:tcW w:w="1292" w:type="pct"/>
            <w:shd w:val="clear" w:color="auto" w:fill="auto"/>
            <w:vAlign w:val="center"/>
          </w:tcPr>
          <w:p w14:paraId="3573F811" w14:textId="4BE7EE48" w:rsidR="00EB6900" w:rsidRPr="00781112" w:rsidRDefault="00EB6900" w:rsidP="00360DD6">
            <w:pPr>
              <w:jc w:val="center"/>
              <w:rPr>
                <w:rFonts w:cs="Arial"/>
                <w:color w:val="000000" w:themeColor="text1"/>
                <w:szCs w:val="16"/>
              </w:rPr>
            </w:pPr>
            <w:r w:rsidRPr="00781112">
              <w:rPr>
                <w:rFonts w:cs="Arial"/>
                <w:color w:val="000000" w:themeColor="text1"/>
                <w:szCs w:val="16"/>
              </w:rPr>
              <w:t/>
            </w:r>
          </w:p>
        </w:tc>
        <w:tc>
          <w:tcPr>
            <w:tcW w:w="1292" w:type="pct"/>
            <w:shd w:val="clear" w:color="auto" w:fill="auto"/>
            <w:vAlign w:val="center"/>
          </w:tcPr>
          <w:p w14:paraId="3D006657" w14:textId="5E74B673" w:rsidR="00EB6900" w:rsidRPr="00781112" w:rsidRDefault="00EB6900" w:rsidP="00360DD6">
            <w:pPr>
              <w:jc w:val="center"/>
              <w:rPr>
                <w:rFonts w:cs="Arial"/>
                <w:color w:val="000000" w:themeColor="text1"/>
                <w:szCs w:val="16"/>
              </w:rPr>
            </w:pPr>
            <w:r w:rsidRPr="00781112">
              <w:rPr>
                <w:rFonts w:cs="Arial"/>
                <w:color w:val="000000" w:themeColor="text1"/>
                <w:szCs w:val="16"/>
              </w:rPr>
              <w:t/>
            </w:r>
          </w:p>
        </w:tc>
      </w:tr>
      <w:tr w:rsidR="00EB6900" w:rsidRPr="00781112" w14:paraId="4482EF44" w14:textId="77777777" w:rsidTr="009E026B">
        <w:tc>
          <w:tcPr>
            <w:tcW w:w="1124" w:type="pct"/>
            <w:shd w:val="clear" w:color="auto" w:fill="auto"/>
          </w:tcPr>
          <w:p w14:paraId="27BF445B" w14:textId="0D33636A" w:rsidR="00EB6900" w:rsidRPr="00781112" w:rsidRDefault="00EB6900" w:rsidP="00EB6900">
            <w:pPr>
              <w:rPr>
                <w:rFonts w:cs="Arial"/>
                <w:color w:val="000000" w:themeColor="text1"/>
                <w:szCs w:val="16"/>
              </w:rPr>
            </w:pPr>
            <w:r w:rsidRPr="00781112">
              <w:rPr>
                <w:rFonts w:cs="Arial"/>
                <w:szCs w:val="16"/>
                <w:shd w:val="clear" w:color="auto" w:fill="FFFFFF"/>
              </w:rPr>
              <w:t>b. Children with IEPs in regular assessment with no accommodations scored at or above proficient against grade level</w:t>
            </w:r>
          </w:p>
        </w:tc>
        <w:tc>
          <w:tcPr>
            <w:tcW w:w="1292" w:type="pct"/>
            <w:shd w:val="clear" w:color="auto" w:fill="auto"/>
            <w:vAlign w:val="center"/>
          </w:tcPr>
          <w:p w14:paraId="6FAE18FE" w14:textId="45CDD134" w:rsidR="00EB6900" w:rsidRPr="00781112" w:rsidRDefault="00EB6900" w:rsidP="00360DD6">
            <w:pPr>
              <w:jc w:val="center"/>
              <w:rPr>
                <w:rFonts w:cs="Arial"/>
                <w:color w:val="000000" w:themeColor="text1"/>
                <w:szCs w:val="16"/>
              </w:rPr>
            </w:pPr>
            <w:r w:rsidRPr="00781112">
              <w:rPr>
                <w:rFonts w:cs="Arial"/>
                <w:color w:val="000000" w:themeColor="text1"/>
                <w:szCs w:val="16"/>
              </w:rPr>
              <w:t/>
            </w:r>
          </w:p>
        </w:tc>
        <w:tc>
          <w:tcPr>
            <w:tcW w:w="1292" w:type="pct"/>
            <w:shd w:val="clear" w:color="auto" w:fill="auto"/>
            <w:vAlign w:val="center"/>
          </w:tcPr>
          <w:p w14:paraId="0501C27C" w14:textId="424208A4" w:rsidR="00EB6900" w:rsidRPr="00781112" w:rsidRDefault="00EB6900" w:rsidP="00360DD6">
            <w:pPr>
              <w:jc w:val="center"/>
              <w:rPr>
                <w:rFonts w:cs="Arial"/>
                <w:color w:val="000000" w:themeColor="text1"/>
                <w:szCs w:val="16"/>
              </w:rPr>
            </w:pPr>
            <w:r w:rsidRPr="00781112">
              <w:rPr>
                <w:rFonts w:cs="Arial"/>
                <w:color w:val="000000" w:themeColor="text1"/>
                <w:szCs w:val="16"/>
              </w:rPr>
              <w:t/>
            </w:r>
          </w:p>
        </w:tc>
        <w:tc>
          <w:tcPr>
            <w:tcW w:w="1292" w:type="pct"/>
            <w:shd w:val="clear" w:color="auto" w:fill="auto"/>
            <w:vAlign w:val="center"/>
          </w:tcPr>
          <w:p w14:paraId="2F8ECC6A" w14:textId="065827BA" w:rsidR="00EB6900" w:rsidRPr="00781112" w:rsidRDefault="00EB6900" w:rsidP="00360DD6">
            <w:pPr>
              <w:jc w:val="center"/>
              <w:rPr>
                <w:rFonts w:cs="Arial"/>
                <w:color w:val="000000" w:themeColor="text1"/>
                <w:szCs w:val="16"/>
              </w:rPr>
            </w:pPr>
            <w:r w:rsidRPr="00781112">
              <w:rPr>
                <w:rFonts w:cs="Arial"/>
                <w:color w:val="000000" w:themeColor="text1"/>
                <w:szCs w:val="16"/>
              </w:rPr>
              <w:t/>
            </w:r>
          </w:p>
        </w:tc>
      </w:tr>
      <w:tr w:rsidR="00EB6900" w:rsidRPr="00781112" w14:paraId="7ED983D3" w14:textId="77777777" w:rsidTr="009E026B">
        <w:tc>
          <w:tcPr>
            <w:tcW w:w="1124" w:type="pct"/>
            <w:shd w:val="clear" w:color="auto" w:fill="auto"/>
          </w:tcPr>
          <w:p w14:paraId="6E21D958" w14:textId="7EF8B281" w:rsidR="00EB6900" w:rsidRPr="00781112" w:rsidRDefault="00EB6900" w:rsidP="00EB6900">
            <w:pPr>
              <w:rPr>
                <w:rFonts w:cs="Arial"/>
                <w:color w:val="000000" w:themeColor="text1"/>
                <w:szCs w:val="16"/>
              </w:rPr>
            </w:pPr>
            <w:r w:rsidRPr="00781112">
              <w:rPr>
                <w:rFonts w:cs="Arial"/>
                <w:szCs w:val="16"/>
                <w:shd w:val="clear" w:color="auto" w:fill="FFFFFF"/>
              </w:rPr>
              <w:t>c. Children with IEPs in regular assessment with accommodations scored at or above proficient against grade level</w:t>
            </w:r>
          </w:p>
        </w:tc>
        <w:tc>
          <w:tcPr>
            <w:tcW w:w="1292" w:type="pct"/>
            <w:shd w:val="clear" w:color="auto" w:fill="auto"/>
            <w:vAlign w:val="center"/>
          </w:tcPr>
          <w:p w14:paraId="239BF66A" w14:textId="489CBBAB" w:rsidR="00EB6900" w:rsidRPr="00781112" w:rsidRDefault="00EB6900" w:rsidP="00360DD6">
            <w:pPr>
              <w:jc w:val="center"/>
              <w:rPr>
                <w:rFonts w:cs="Arial"/>
                <w:color w:val="000000" w:themeColor="text1"/>
                <w:szCs w:val="16"/>
              </w:rPr>
            </w:pPr>
            <w:r w:rsidRPr="00781112">
              <w:rPr>
                <w:rFonts w:cs="Arial"/>
                <w:color w:val="000000" w:themeColor="text1"/>
                <w:szCs w:val="16"/>
              </w:rPr>
              <w:t/>
            </w:r>
          </w:p>
        </w:tc>
        <w:tc>
          <w:tcPr>
            <w:tcW w:w="1292" w:type="pct"/>
            <w:shd w:val="clear" w:color="auto" w:fill="auto"/>
            <w:vAlign w:val="center"/>
          </w:tcPr>
          <w:p w14:paraId="3148F449" w14:textId="071E2D42" w:rsidR="00EB6900" w:rsidRPr="00781112" w:rsidRDefault="00EB6900" w:rsidP="00360DD6">
            <w:pPr>
              <w:jc w:val="center"/>
              <w:rPr>
                <w:rFonts w:cs="Arial"/>
                <w:color w:val="000000" w:themeColor="text1"/>
                <w:szCs w:val="16"/>
              </w:rPr>
            </w:pPr>
            <w:r w:rsidRPr="00781112">
              <w:rPr>
                <w:rFonts w:cs="Arial"/>
                <w:color w:val="000000" w:themeColor="text1"/>
                <w:szCs w:val="16"/>
              </w:rPr>
              <w:t/>
            </w:r>
          </w:p>
        </w:tc>
        <w:tc>
          <w:tcPr>
            <w:tcW w:w="1292" w:type="pct"/>
            <w:shd w:val="clear" w:color="auto" w:fill="auto"/>
            <w:vAlign w:val="center"/>
          </w:tcPr>
          <w:p w14:paraId="56D05BB3" w14:textId="5F6BA567" w:rsidR="00EB6900" w:rsidRPr="00781112" w:rsidRDefault="00EB6900" w:rsidP="00360DD6">
            <w:pPr>
              <w:jc w:val="center"/>
              <w:rPr>
                <w:rFonts w:cs="Arial"/>
                <w:color w:val="000000" w:themeColor="text1"/>
                <w:szCs w:val="16"/>
              </w:rPr>
            </w:pPr>
            <w:r w:rsidRPr="00781112">
              <w:rPr>
                <w:rFonts w:cs="Arial"/>
                <w:color w:val="000000" w:themeColor="text1"/>
                <w:szCs w:val="16"/>
              </w:rPr>
              <w:t/>
            </w:r>
          </w:p>
        </w:tc>
      </w:tr>
    </w:tbl>
    <w:bookmarkEnd w:id="17"/>
    <w:p w14:paraId="122AE711" w14:textId="77777777" w:rsidR="00502870" w:rsidRDefault="00502870" w:rsidP="00502870">
      <w:pPr>
        <w:pStyle w:val="Subhed"/>
        <w:rPr>
          <w:b w:val="0"/>
          <w:bCs/>
        </w:rPr>
      </w:pPr>
      <w:r w:rsidRPr="00580D24">
        <w:rPr>
          <w:b w:val="0"/>
          <w:bCs/>
        </w:rPr>
        <w:t>(1)The term “regular assessment” is an aggregation of the following types of assessments as applicable for each grade/ grade group: regular assessment based on grade-level achievement standards, advanced assessment, Innovative Assessment Demonstration Authority (IADA) pilot assessment, high school regular assessment I, high school regular assessment II, high school regular assessment III and locally-selected nationally recognized high school assessment in the prefilled data in this indicator.</w:t>
      </w:r>
      <w:r>
        <w:t xml:space="preserve"> </w:t>
      </w:r>
    </w:p>
    <w:p w14:paraId="1A4F8ED6" w14:textId="77777777" w:rsidR="00966232" w:rsidRPr="00781112" w:rsidRDefault="00966232" w:rsidP="004369B2">
      <w:pPr>
        <w:rPr>
          <w:color w:val="000000" w:themeColor="text1"/>
        </w:rPr>
      </w:pPr>
    </w:p>
    <w:p w14:paraId="1E1876C6" w14:textId="1F90E63A" w:rsidR="00E539AB" w:rsidRPr="00781112" w:rsidRDefault="0047313F" w:rsidP="004369B2">
      <w:pPr>
        <w:rPr>
          <w:b/>
          <w:color w:val="000000" w:themeColor="text1"/>
        </w:rPr>
      </w:pPr>
      <w:r>
        <w:rPr>
          <w:b/>
          <w:color w:val="000000" w:themeColor="text1"/>
        </w:rPr>
        <w:t>FFY 2022 SPP/APR Data: Reading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BFFYAPRDATARLA"/>
      </w:tblPr>
      <w:tblGrid>
        <w:gridCol w:w="428"/>
        <w:gridCol w:w="888"/>
        <w:gridCol w:w="2027"/>
        <w:gridCol w:w="2026"/>
        <w:gridCol w:w="1085"/>
        <w:gridCol w:w="1085"/>
        <w:gridCol w:w="1085"/>
        <w:gridCol w:w="1085"/>
        <w:gridCol w:w="1081"/>
      </w:tblGrid>
      <w:tr w:rsidR="00FA33C9" w:rsidRPr="00781112" w14:paraId="52CF9222" w14:textId="5C9FC6C2" w:rsidTr="004B3F40">
        <w:trPr>
          <w:tblHeader/>
        </w:trPr>
        <w:tc>
          <w:tcPr>
            <w:tcW w:w="198" w:type="pct"/>
            <w:shd w:val="clear" w:color="auto" w:fill="auto"/>
            <w:vAlign w:val="bottom"/>
          </w:tcPr>
          <w:p w14:paraId="5B0C0A4E" w14:textId="31160362" w:rsidR="00FA33C9" w:rsidRPr="00781112" w:rsidRDefault="00FA33C9" w:rsidP="00FA33C9">
            <w:pPr>
              <w:jc w:val="center"/>
              <w:rPr>
                <w:b/>
                <w:color w:val="000000" w:themeColor="text1"/>
              </w:rPr>
            </w:pPr>
            <w:r w:rsidRPr="00781112">
              <w:rPr>
                <w:b/>
                <w:color w:val="000000" w:themeColor="text1"/>
              </w:rPr>
              <w:lastRenderedPageBreak/>
              <w:t>Group</w:t>
            </w:r>
          </w:p>
        </w:tc>
        <w:tc>
          <w:tcPr>
            <w:tcW w:w="411" w:type="pct"/>
            <w:shd w:val="clear" w:color="auto" w:fill="auto"/>
            <w:vAlign w:val="bottom"/>
          </w:tcPr>
          <w:p w14:paraId="08D526E5" w14:textId="4BDB327D" w:rsidR="00FA33C9" w:rsidRPr="00781112" w:rsidRDefault="00FA33C9" w:rsidP="00FA33C9">
            <w:pPr>
              <w:jc w:val="center"/>
              <w:rPr>
                <w:b/>
                <w:color w:val="000000" w:themeColor="text1"/>
              </w:rPr>
            </w:pPr>
            <w:r w:rsidRPr="00781112">
              <w:rPr>
                <w:b/>
                <w:color w:val="000000" w:themeColor="text1"/>
              </w:rPr>
              <w:t>Group Name</w:t>
            </w:r>
          </w:p>
        </w:tc>
        <w:tc>
          <w:tcPr>
            <w:tcW w:w="939" w:type="pct"/>
            <w:shd w:val="clear" w:color="auto" w:fill="auto"/>
          </w:tcPr>
          <w:p w14:paraId="198DD72E" w14:textId="3FB5565B" w:rsidR="00FA33C9" w:rsidRPr="00781112" w:rsidRDefault="00FA33C9" w:rsidP="00FA33C9">
            <w:pPr>
              <w:jc w:val="center"/>
              <w:rPr>
                <w:b/>
                <w:bCs/>
                <w:color w:val="000000" w:themeColor="text1"/>
              </w:rPr>
            </w:pPr>
            <w:r w:rsidRPr="00781112">
              <w:rPr>
                <w:b/>
                <w:bCs/>
              </w:rPr>
              <w:t>Number of Children with IEPs Scoring At or Above Proficient Against Grade Level Academic Achievement Standards</w:t>
            </w:r>
          </w:p>
        </w:tc>
        <w:tc>
          <w:tcPr>
            <w:tcW w:w="939" w:type="pct"/>
            <w:shd w:val="clear" w:color="auto" w:fill="auto"/>
          </w:tcPr>
          <w:p w14:paraId="43067EB5" w14:textId="1B6A6AEE" w:rsidR="00FA33C9" w:rsidRPr="00781112" w:rsidRDefault="00FA33C9" w:rsidP="00FA33C9">
            <w:pPr>
              <w:jc w:val="center"/>
              <w:rPr>
                <w:b/>
                <w:bCs/>
                <w:color w:val="000000" w:themeColor="text1"/>
              </w:rPr>
            </w:pPr>
            <w:r w:rsidRPr="00781112">
              <w:rPr>
                <w:b/>
                <w:bCs/>
              </w:rPr>
              <w:t>Number of Children with IEPs who Received a Valid Score and for whom a Proficiency Level was Assigned for the Regular Assessment</w:t>
            </w:r>
          </w:p>
        </w:tc>
        <w:tc>
          <w:tcPr>
            <w:tcW w:w="503" w:type="pct"/>
            <w:shd w:val="clear" w:color="auto" w:fill="auto"/>
            <w:vAlign w:val="bottom"/>
          </w:tcPr>
          <w:p w14:paraId="18374487" w14:textId="14DD08BA" w:rsidR="00FA33C9" w:rsidRPr="00073BD7" w:rsidRDefault="00FA33C9" w:rsidP="00FA33C9">
            <w:pPr>
              <w:jc w:val="center"/>
              <w:rPr>
                <w:b/>
                <w:bCs/>
                <w:color w:val="000000" w:themeColor="text1"/>
              </w:rPr>
            </w:pPr>
            <w:r w:rsidRPr="00073BD7">
              <w:rPr>
                <w:b/>
                <w:bCs/>
              </w:rPr>
              <w:t>FFY 2021 Data</w:t>
            </w:r>
          </w:p>
        </w:tc>
        <w:tc>
          <w:tcPr>
            <w:tcW w:w="503" w:type="pct"/>
            <w:shd w:val="clear" w:color="auto" w:fill="auto"/>
            <w:vAlign w:val="bottom"/>
          </w:tcPr>
          <w:p w14:paraId="3E51680E" w14:textId="7EA4903F" w:rsidR="00FA33C9" w:rsidRPr="00073BD7" w:rsidRDefault="00FA33C9" w:rsidP="00FA33C9">
            <w:pPr>
              <w:jc w:val="center"/>
              <w:rPr>
                <w:b/>
                <w:bCs/>
                <w:color w:val="000000" w:themeColor="text1"/>
              </w:rPr>
            </w:pPr>
            <w:r w:rsidRPr="00073BD7">
              <w:rPr>
                <w:b/>
                <w:bCs/>
              </w:rPr>
              <w:t>FFY 2022 Target</w:t>
            </w:r>
          </w:p>
        </w:tc>
        <w:tc>
          <w:tcPr>
            <w:tcW w:w="503" w:type="pct"/>
            <w:shd w:val="clear" w:color="auto" w:fill="auto"/>
            <w:vAlign w:val="bottom"/>
          </w:tcPr>
          <w:p w14:paraId="29685ECA" w14:textId="0A3EC870" w:rsidR="00FA33C9" w:rsidRPr="00073BD7" w:rsidRDefault="00FA33C9" w:rsidP="00FA33C9">
            <w:pPr>
              <w:jc w:val="center"/>
              <w:rPr>
                <w:b/>
                <w:bCs/>
                <w:color w:val="000000" w:themeColor="text1"/>
              </w:rPr>
            </w:pPr>
            <w:r w:rsidRPr="00073BD7">
              <w:rPr>
                <w:b/>
                <w:bCs/>
              </w:rPr>
              <w:t>FFY 2022 Data</w:t>
            </w:r>
          </w:p>
        </w:tc>
        <w:tc>
          <w:tcPr>
            <w:tcW w:w="503" w:type="pct"/>
            <w:shd w:val="clear" w:color="auto" w:fill="auto"/>
            <w:vAlign w:val="bottom"/>
          </w:tcPr>
          <w:p w14:paraId="5E9D6295" w14:textId="7F28EB50" w:rsidR="00FA33C9" w:rsidRPr="00781112" w:rsidRDefault="00FA33C9" w:rsidP="00FA33C9">
            <w:pPr>
              <w:jc w:val="center"/>
              <w:rPr>
                <w:b/>
                <w:color w:val="000000" w:themeColor="text1"/>
              </w:rPr>
            </w:pPr>
            <w:r w:rsidRPr="00781112">
              <w:rPr>
                <w:b/>
                <w:color w:val="000000" w:themeColor="text1"/>
              </w:rPr>
              <w:t>Status</w:t>
            </w:r>
          </w:p>
        </w:tc>
        <w:tc>
          <w:tcPr>
            <w:tcW w:w="501" w:type="pct"/>
            <w:shd w:val="clear" w:color="auto" w:fill="auto"/>
            <w:vAlign w:val="bottom"/>
          </w:tcPr>
          <w:p w14:paraId="7898EF38" w14:textId="75DFA010" w:rsidR="00FA33C9" w:rsidRPr="00781112" w:rsidRDefault="00FA33C9" w:rsidP="00FA33C9">
            <w:pPr>
              <w:jc w:val="center"/>
              <w:rPr>
                <w:b/>
                <w:color w:val="000000" w:themeColor="text1"/>
              </w:rPr>
            </w:pPr>
            <w:r w:rsidRPr="00781112">
              <w:rPr>
                <w:b/>
                <w:color w:val="000000" w:themeColor="text1"/>
              </w:rPr>
              <w:t>Slippage</w:t>
            </w:r>
          </w:p>
        </w:tc>
      </w:tr>
      <w:tr w:rsidR="00AD0E97" w:rsidRPr="00781112" w14:paraId="7760B96D" w14:textId="1E1E2305" w:rsidTr="004B3F40">
        <w:tc>
          <w:tcPr>
            <w:tcW w:w="198" w:type="pct"/>
            <w:shd w:val="clear" w:color="auto" w:fill="auto"/>
            <w:vAlign w:val="center"/>
          </w:tcPr>
          <w:p w14:paraId="6F54F4BD" w14:textId="3AB2A2E6" w:rsidR="00AD0E97" w:rsidRPr="00781112" w:rsidRDefault="00AD0E97" w:rsidP="00AD0E97">
            <w:pPr>
              <w:pStyle w:val="Default"/>
              <w:jc w:val="center"/>
              <w:rPr>
                <w:rFonts w:eastAsiaTheme="minorHAnsi"/>
                <w:color w:val="000000" w:themeColor="text1"/>
                <w:sz w:val="16"/>
                <w:szCs w:val="16"/>
              </w:rPr>
            </w:pPr>
            <w:r w:rsidRPr="00781112">
              <w:rPr>
                <w:b/>
                <w:color w:val="000000" w:themeColor="text1"/>
                <w:sz w:val="16"/>
                <w:szCs w:val="16"/>
              </w:rPr>
              <w:t>A</w:t>
            </w:r>
          </w:p>
        </w:tc>
        <w:tc>
          <w:tcPr>
            <w:tcW w:w="411" w:type="pct"/>
            <w:shd w:val="clear" w:color="auto" w:fill="auto"/>
            <w:vAlign w:val="center"/>
          </w:tcPr>
          <w:p w14:paraId="1AF12AAB" w14:textId="02722A5C" w:rsidR="00AD0E97" w:rsidRPr="00781112" w:rsidDel="00DE5045" w:rsidRDefault="00AD0E97" w:rsidP="00AD0E97">
            <w:pPr>
              <w:jc w:val="center"/>
              <w:rPr>
                <w:rFonts w:cs="Arial"/>
                <w:color w:val="000000" w:themeColor="text1"/>
                <w:szCs w:val="16"/>
              </w:rPr>
            </w:pPr>
            <w:r w:rsidRPr="00781112">
              <w:rPr>
                <w:rFonts w:cs="Arial"/>
                <w:color w:val="000000" w:themeColor="text1"/>
                <w:szCs w:val="16"/>
              </w:rPr>
              <w:t>Grade 4</w:t>
            </w:r>
          </w:p>
        </w:tc>
        <w:tc>
          <w:tcPr>
            <w:tcW w:w="939" w:type="pct"/>
            <w:shd w:val="clear" w:color="auto" w:fill="auto"/>
            <w:vAlign w:val="center"/>
          </w:tcPr>
          <w:p w14:paraId="0D75EC1C" w14:textId="5C94E807" w:rsidR="00AD0E97" w:rsidRPr="00781112" w:rsidRDefault="00AD0E97" w:rsidP="00AD0E97">
            <w:pPr>
              <w:jc w:val="center"/>
              <w:rPr>
                <w:rFonts w:cs="Arial"/>
                <w:color w:val="000000" w:themeColor="text1"/>
                <w:szCs w:val="16"/>
              </w:rPr>
            </w:pPr>
            <w:r w:rsidRPr="00781112">
              <w:rPr>
                <w:rFonts w:cs="Arial"/>
                <w:color w:val="000000"/>
                <w:szCs w:val="16"/>
              </w:rPr>
              <w:t/>
            </w:r>
          </w:p>
        </w:tc>
        <w:tc>
          <w:tcPr>
            <w:tcW w:w="939" w:type="pct"/>
            <w:shd w:val="clear" w:color="auto" w:fill="auto"/>
            <w:vAlign w:val="center"/>
          </w:tcPr>
          <w:p w14:paraId="7E6A021B" w14:textId="57963DE4" w:rsidR="00AD0E97" w:rsidRPr="00781112" w:rsidRDefault="00AD0E97" w:rsidP="00AD0E97">
            <w:pPr>
              <w:jc w:val="center"/>
              <w:rPr>
                <w:rFonts w:cs="Arial"/>
                <w:color w:val="000000" w:themeColor="text1"/>
                <w:szCs w:val="16"/>
              </w:rPr>
            </w:pPr>
            <w:r w:rsidRPr="00781112">
              <w:rPr>
                <w:rFonts w:cs="Arial"/>
                <w:color w:val="000000" w:themeColor="text1"/>
                <w:szCs w:val="16"/>
              </w:rPr>
              <w:t/>
            </w:r>
          </w:p>
        </w:tc>
        <w:tc>
          <w:tcPr>
            <w:tcW w:w="503" w:type="pct"/>
            <w:shd w:val="clear" w:color="auto" w:fill="auto"/>
            <w:vAlign w:val="center"/>
          </w:tcPr>
          <w:p w14:paraId="69FD37B5" w14:textId="09B40B87" w:rsidR="00AD0E97" w:rsidRPr="00781112" w:rsidRDefault="00AD0E97" w:rsidP="00AD0E97">
            <w:pPr>
              <w:jc w:val="center"/>
              <w:rPr>
                <w:rFonts w:cs="Arial"/>
                <w:color w:val="000000" w:themeColor="text1"/>
                <w:szCs w:val="16"/>
              </w:rPr>
            </w:pPr>
            <w:r w:rsidRPr="00781112">
              <w:rPr>
                <w:rFonts w:cs="Arial"/>
                <w:color w:val="000000" w:themeColor="text1"/>
                <w:szCs w:val="16"/>
              </w:rPr>
              <w:t>6.40%</w:t>
            </w:r>
          </w:p>
        </w:tc>
        <w:tc>
          <w:tcPr>
            <w:tcW w:w="503" w:type="pct"/>
            <w:shd w:val="clear" w:color="auto" w:fill="auto"/>
            <w:vAlign w:val="center"/>
          </w:tcPr>
          <w:p w14:paraId="482B7D09" w14:textId="62AFAA78" w:rsidR="00AD0E97" w:rsidRPr="00781112" w:rsidRDefault="00AD0E97" w:rsidP="00AD0E97">
            <w:pPr>
              <w:jc w:val="center"/>
              <w:rPr>
                <w:rFonts w:cs="Arial"/>
                <w:color w:val="000000" w:themeColor="text1"/>
                <w:szCs w:val="16"/>
              </w:rPr>
            </w:pPr>
            <w:r w:rsidRPr="00781112">
              <w:rPr>
                <w:rFonts w:cs="Arial"/>
                <w:color w:val="000000" w:themeColor="text1"/>
                <w:szCs w:val="16"/>
              </w:rPr>
              <w:t>6.40%</w:t>
            </w:r>
          </w:p>
        </w:tc>
        <w:tc>
          <w:tcPr>
            <w:tcW w:w="503" w:type="pct"/>
            <w:shd w:val="clear" w:color="auto" w:fill="auto"/>
            <w:vAlign w:val="center"/>
          </w:tcPr>
          <w:p w14:paraId="120D94C1" w14:textId="45B7E096" w:rsidR="00AD0E97" w:rsidRPr="00781112" w:rsidRDefault="00AD0E97" w:rsidP="00AD0E97">
            <w:pPr>
              <w:jc w:val="center"/>
              <w:rPr>
                <w:rFonts w:cs="Arial"/>
                <w:color w:val="000000" w:themeColor="text1"/>
                <w:szCs w:val="16"/>
              </w:rPr>
            </w:pPr>
            <w:r w:rsidRPr="00781112">
              <w:rPr>
                <w:rFonts w:cs="Arial"/>
                <w:color w:val="000000" w:themeColor="text1"/>
                <w:szCs w:val="16"/>
              </w:rPr>
              <w:t/>
            </w:r>
          </w:p>
        </w:tc>
        <w:tc>
          <w:tcPr>
            <w:tcW w:w="503" w:type="pct"/>
            <w:shd w:val="clear" w:color="auto" w:fill="auto"/>
            <w:vAlign w:val="center"/>
          </w:tcPr>
          <w:p w14:paraId="4C985877" w14:textId="6C415586" w:rsidR="00AD0E97" w:rsidRPr="00781112" w:rsidRDefault="00AD0E97" w:rsidP="00AD0E97">
            <w:pPr>
              <w:jc w:val="center"/>
              <w:rPr>
                <w:rFonts w:cs="Arial"/>
                <w:color w:val="000000" w:themeColor="text1"/>
                <w:szCs w:val="16"/>
              </w:rPr>
            </w:pPr>
            <w:r w:rsidRPr="00781112">
              <w:rPr>
                <w:rFonts w:cs="Arial"/>
                <w:color w:val="000000" w:themeColor="text1"/>
                <w:szCs w:val="16"/>
              </w:rPr>
              <w:t>N/A</w:t>
            </w:r>
          </w:p>
        </w:tc>
        <w:tc>
          <w:tcPr>
            <w:tcW w:w="501" w:type="pct"/>
            <w:shd w:val="clear" w:color="auto" w:fill="auto"/>
            <w:vAlign w:val="center"/>
          </w:tcPr>
          <w:p w14:paraId="05322B0C" w14:textId="7DA1FCC0" w:rsidR="00AD0E97" w:rsidRPr="00781112" w:rsidRDefault="00AD0E97" w:rsidP="00AD0E97">
            <w:pPr>
              <w:jc w:val="center"/>
              <w:rPr>
                <w:rFonts w:cs="Arial"/>
                <w:color w:val="000000" w:themeColor="text1"/>
                <w:szCs w:val="16"/>
              </w:rPr>
            </w:pPr>
            <w:r w:rsidRPr="00781112">
              <w:rPr>
                <w:rFonts w:cs="Arial"/>
                <w:color w:val="000000" w:themeColor="text1"/>
                <w:szCs w:val="16"/>
              </w:rPr>
              <w:t>N/A</w:t>
            </w:r>
          </w:p>
        </w:tc>
      </w:tr>
      <w:tr w:rsidR="00AD0E97" w:rsidRPr="00781112" w14:paraId="7A5387EE" w14:textId="77777777" w:rsidTr="004B3F40">
        <w:tc>
          <w:tcPr>
            <w:tcW w:w="198" w:type="pct"/>
            <w:shd w:val="clear" w:color="auto" w:fill="auto"/>
            <w:vAlign w:val="center"/>
          </w:tcPr>
          <w:p w14:paraId="729AFDF4" w14:textId="72203283" w:rsidR="00AD0E97" w:rsidRPr="00781112" w:rsidRDefault="00AD0E97" w:rsidP="00AD0E97">
            <w:pPr>
              <w:pStyle w:val="Default"/>
              <w:jc w:val="center"/>
              <w:rPr>
                <w:rFonts w:eastAsiaTheme="minorHAnsi"/>
                <w:color w:val="000000" w:themeColor="text1"/>
                <w:sz w:val="16"/>
                <w:szCs w:val="16"/>
              </w:rPr>
            </w:pPr>
            <w:r w:rsidRPr="00781112">
              <w:rPr>
                <w:b/>
                <w:color w:val="000000" w:themeColor="text1"/>
                <w:sz w:val="16"/>
                <w:szCs w:val="16"/>
              </w:rPr>
              <w:t>B</w:t>
            </w:r>
          </w:p>
        </w:tc>
        <w:tc>
          <w:tcPr>
            <w:tcW w:w="411" w:type="pct"/>
            <w:shd w:val="clear" w:color="auto" w:fill="auto"/>
            <w:vAlign w:val="center"/>
          </w:tcPr>
          <w:p w14:paraId="33B7C97E" w14:textId="6E25E05B" w:rsidR="00AD0E97" w:rsidRPr="00781112" w:rsidDel="00DE5045" w:rsidRDefault="00AD0E97" w:rsidP="00AD0E97">
            <w:pPr>
              <w:jc w:val="center"/>
              <w:rPr>
                <w:rFonts w:cs="Arial"/>
                <w:color w:val="000000" w:themeColor="text1"/>
                <w:szCs w:val="16"/>
              </w:rPr>
            </w:pPr>
            <w:r w:rsidRPr="00781112">
              <w:rPr>
                <w:rFonts w:cs="Arial"/>
                <w:color w:val="000000" w:themeColor="text1"/>
                <w:szCs w:val="16"/>
              </w:rPr>
              <w:t>Grade 8</w:t>
            </w:r>
          </w:p>
        </w:tc>
        <w:tc>
          <w:tcPr>
            <w:tcW w:w="939" w:type="pct"/>
            <w:shd w:val="clear" w:color="auto" w:fill="auto"/>
            <w:vAlign w:val="center"/>
          </w:tcPr>
          <w:p w14:paraId="3F0D6576" w14:textId="39D13C81" w:rsidR="00AD0E97" w:rsidRPr="00781112" w:rsidRDefault="00AD0E97" w:rsidP="00AD0E97">
            <w:pPr>
              <w:jc w:val="center"/>
              <w:rPr>
                <w:rFonts w:cs="Arial"/>
                <w:color w:val="000000" w:themeColor="text1"/>
                <w:szCs w:val="16"/>
              </w:rPr>
            </w:pPr>
            <w:r w:rsidRPr="00781112">
              <w:rPr>
                <w:rFonts w:cs="Arial"/>
                <w:color w:val="000000"/>
                <w:szCs w:val="16"/>
              </w:rPr>
              <w:t/>
            </w:r>
          </w:p>
        </w:tc>
        <w:tc>
          <w:tcPr>
            <w:tcW w:w="939" w:type="pct"/>
            <w:shd w:val="clear" w:color="auto" w:fill="auto"/>
            <w:vAlign w:val="center"/>
          </w:tcPr>
          <w:p w14:paraId="7FFA4863" w14:textId="2B0AF130" w:rsidR="00AD0E97" w:rsidRPr="00781112" w:rsidRDefault="00AD0E97" w:rsidP="00AD0E97">
            <w:pPr>
              <w:jc w:val="center"/>
              <w:rPr>
                <w:rFonts w:cs="Arial"/>
                <w:color w:val="000000" w:themeColor="text1"/>
                <w:szCs w:val="16"/>
              </w:rPr>
            </w:pPr>
            <w:r w:rsidRPr="00781112">
              <w:rPr>
                <w:rFonts w:cs="Arial"/>
                <w:color w:val="000000" w:themeColor="text1"/>
                <w:szCs w:val="16"/>
              </w:rPr>
              <w:t/>
            </w:r>
          </w:p>
        </w:tc>
        <w:tc>
          <w:tcPr>
            <w:tcW w:w="503" w:type="pct"/>
            <w:shd w:val="clear" w:color="auto" w:fill="auto"/>
            <w:vAlign w:val="center"/>
          </w:tcPr>
          <w:p w14:paraId="3FB80D14" w14:textId="17D00589" w:rsidR="00AD0E97" w:rsidRPr="00781112" w:rsidRDefault="00AD0E97" w:rsidP="00AD0E97">
            <w:pPr>
              <w:jc w:val="center"/>
              <w:rPr>
                <w:rFonts w:cs="Arial"/>
                <w:color w:val="000000" w:themeColor="text1"/>
                <w:szCs w:val="16"/>
              </w:rPr>
            </w:pPr>
            <w:r w:rsidRPr="00781112">
              <w:rPr>
                <w:rFonts w:cs="Arial"/>
                <w:color w:val="000000" w:themeColor="text1"/>
                <w:szCs w:val="16"/>
              </w:rPr>
              <w:t>6.25%</w:t>
            </w:r>
          </w:p>
        </w:tc>
        <w:tc>
          <w:tcPr>
            <w:tcW w:w="503" w:type="pct"/>
            <w:shd w:val="clear" w:color="auto" w:fill="auto"/>
            <w:vAlign w:val="center"/>
          </w:tcPr>
          <w:p w14:paraId="12DA8FB6" w14:textId="2A9832BB" w:rsidR="00AD0E97" w:rsidRPr="00781112" w:rsidRDefault="00AD0E97" w:rsidP="00AD0E97">
            <w:pPr>
              <w:jc w:val="center"/>
              <w:rPr>
                <w:rFonts w:cs="Arial"/>
                <w:color w:val="000000" w:themeColor="text1"/>
                <w:szCs w:val="16"/>
              </w:rPr>
            </w:pPr>
            <w:r w:rsidRPr="00781112">
              <w:rPr>
                <w:rFonts w:cs="Arial"/>
                <w:color w:val="000000" w:themeColor="text1"/>
                <w:szCs w:val="16"/>
              </w:rPr>
              <w:t>6.30%</w:t>
            </w:r>
          </w:p>
        </w:tc>
        <w:tc>
          <w:tcPr>
            <w:tcW w:w="503" w:type="pct"/>
            <w:shd w:val="clear" w:color="auto" w:fill="auto"/>
            <w:vAlign w:val="center"/>
          </w:tcPr>
          <w:p w14:paraId="65C7EB9E" w14:textId="563BFA26" w:rsidR="00AD0E97" w:rsidRPr="00781112" w:rsidRDefault="00AD0E97" w:rsidP="00AD0E97">
            <w:pPr>
              <w:jc w:val="center"/>
              <w:rPr>
                <w:rFonts w:cs="Arial"/>
                <w:color w:val="000000" w:themeColor="text1"/>
                <w:szCs w:val="16"/>
              </w:rPr>
            </w:pPr>
            <w:r w:rsidRPr="00781112">
              <w:rPr>
                <w:rFonts w:cs="Arial"/>
                <w:color w:val="000000" w:themeColor="text1"/>
                <w:szCs w:val="16"/>
              </w:rPr>
              <w:t/>
            </w:r>
          </w:p>
        </w:tc>
        <w:tc>
          <w:tcPr>
            <w:tcW w:w="503" w:type="pct"/>
            <w:shd w:val="clear" w:color="auto" w:fill="auto"/>
            <w:vAlign w:val="center"/>
          </w:tcPr>
          <w:p w14:paraId="41A6F692" w14:textId="65CC6347" w:rsidR="00AD0E97" w:rsidRPr="00781112" w:rsidRDefault="00AD0E97" w:rsidP="00AD0E97">
            <w:pPr>
              <w:jc w:val="center"/>
              <w:rPr>
                <w:rFonts w:cs="Arial"/>
                <w:color w:val="000000" w:themeColor="text1"/>
                <w:szCs w:val="16"/>
              </w:rPr>
            </w:pPr>
            <w:r w:rsidRPr="00781112">
              <w:rPr>
                <w:rFonts w:cs="Arial"/>
                <w:color w:val="000000" w:themeColor="text1"/>
                <w:szCs w:val="16"/>
              </w:rPr>
              <w:t>N/A</w:t>
            </w:r>
          </w:p>
        </w:tc>
        <w:tc>
          <w:tcPr>
            <w:tcW w:w="501" w:type="pct"/>
            <w:shd w:val="clear" w:color="auto" w:fill="auto"/>
            <w:vAlign w:val="center"/>
          </w:tcPr>
          <w:p w14:paraId="3D4E27A4" w14:textId="7BDAA77C" w:rsidR="00AD0E97" w:rsidRPr="00781112" w:rsidRDefault="00AD0E97" w:rsidP="00AD0E97">
            <w:pPr>
              <w:jc w:val="center"/>
              <w:rPr>
                <w:rFonts w:cs="Arial"/>
                <w:color w:val="000000" w:themeColor="text1"/>
                <w:szCs w:val="16"/>
              </w:rPr>
            </w:pPr>
            <w:r w:rsidRPr="00781112">
              <w:rPr>
                <w:rFonts w:cs="Arial"/>
                <w:color w:val="000000" w:themeColor="text1"/>
                <w:szCs w:val="16"/>
              </w:rPr>
              <w:t>N/A</w:t>
            </w:r>
          </w:p>
        </w:tc>
      </w:tr>
      <w:tr w:rsidR="00AD0E97" w:rsidRPr="00781112" w14:paraId="26B346DD" w14:textId="77777777" w:rsidTr="004B3F40">
        <w:tc>
          <w:tcPr>
            <w:tcW w:w="198" w:type="pct"/>
            <w:shd w:val="clear" w:color="auto" w:fill="auto"/>
            <w:vAlign w:val="center"/>
          </w:tcPr>
          <w:p w14:paraId="2B13C665" w14:textId="583EB28A" w:rsidR="00AD0E97" w:rsidRPr="00781112" w:rsidRDefault="00AD0E97" w:rsidP="00AD0E97">
            <w:pPr>
              <w:pStyle w:val="Default"/>
              <w:jc w:val="center"/>
              <w:rPr>
                <w:rFonts w:eastAsiaTheme="minorHAnsi"/>
                <w:color w:val="000000" w:themeColor="text1"/>
                <w:sz w:val="16"/>
                <w:szCs w:val="16"/>
              </w:rPr>
            </w:pPr>
            <w:r w:rsidRPr="00781112">
              <w:rPr>
                <w:b/>
                <w:color w:val="000000" w:themeColor="text1"/>
                <w:sz w:val="16"/>
                <w:szCs w:val="16"/>
              </w:rPr>
              <w:t>C</w:t>
            </w:r>
          </w:p>
        </w:tc>
        <w:tc>
          <w:tcPr>
            <w:tcW w:w="411" w:type="pct"/>
            <w:shd w:val="clear" w:color="auto" w:fill="auto"/>
            <w:vAlign w:val="center"/>
          </w:tcPr>
          <w:p w14:paraId="6D97D346" w14:textId="75AC25C8" w:rsidR="00AD0E97" w:rsidRPr="00781112" w:rsidDel="00DE5045" w:rsidRDefault="00AD0E97" w:rsidP="00AD0E97">
            <w:pPr>
              <w:jc w:val="center"/>
              <w:rPr>
                <w:rFonts w:cs="Arial"/>
                <w:color w:val="000000" w:themeColor="text1"/>
                <w:szCs w:val="16"/>
              </w:rPr>
            </w:pPr>
            <w:r w:rsidRPr="00781112">
              <w:rPr>
                <w:rFonts w:cs="Arial"/>
                <w:color w:val="000000" w:themeColor="text1"/>
                <w:szCs w:val="16"/>
              </w:rPr>
              <w:t>Grade HS</w:t>
            </w:r>
          </w:p>
        </w:tc>
        <w:tc>
          <w:tcPr>
            <w:tcW w:w="939" w:type="pct"/>
            <w:shd w:val="clear" w:color="auto" w:fill="auto"/>
            <w:vAlign w:val="center"/>
          </w:tcPr>
          <w:p w14:paraId="30AED5C7" w14:textId="5DD38D7C" w:rsidR="00AD0E97" w:rsidRPr="00781112" w:rsidRDefault="00AD0E97" w:rsidP="00AD0E97">
            <w:pPr>
              <w:jc w:val="center"/>
              <w:rPr>
                <w:rFonts w:cs="Arial"/>
                <w:color w:val="000000" w:themeColor="text1"/>
                <w:szCs w:val="16"/>
              </w:rPr>
            </w:pPr>
            <w:r w:rsidRPr="00781112">
              <w:rPr>
                <w:rFonts w:cs="Arial"/>
                <w:color w:val="000000"/>
                <w:szCs w:val="16"/>
              </w:rPr>
              <w:t/>
            </w:r>
          </w:p>
        </w:tc>
        <w:tc>
          <w:tcPr>
            <w:tcW w:w="939" w:type="pct"/>
            <w:shd w:val="clear" w:color="auto" w:fill="auto"/>
            <w:vAlign w:val="center"/>
          </w:tcPr>
          <w:p w14:paraId="3E4BF8E7" w14:textId="17E7C017" w:rsidR="00AD0E97" w:rsidRPr="00781112" w:rsidRDefault="00AD0E97" w:rsidP="00AD0E97">
            <w:pPr>
              <w:jc w:val="center"/>
              <w:rPr>
                <w:rFonts w:cs="Arial"/>
                <w:color w:val="000000" w:themeColor="text1"/>
                <w:szCs w:val="16"/>
              </w:rPr>
            </w:pPr>
            <w:r w:rsidRPr="00781112">
              <w:rPr>
                <w:rFonts w:cs="Arial"/>
                <w:color w:val="000000" w:themeColor="text1"/>
                <w:szCs w:val="16"/>
              </w:rPr>
              <w:t/>
            </w:r>
          </w:p>
        </w:tc>
        <w:tc>
          <w:tcPr>
            <w:tcW w:w="503" w:type="pct"/>
            <w:shd w:val="clear" w:color="auto" w:fill="auto"/>
            <w:vAlign w:val="center"/>
          </w:tcPr>
          <w:p w14:paraId="039885F2" w14:textId="68486387" w:rsidR="00AD0E97" w:rsidRPr="00781112" w:rsidRDefault="00AD0E97" w:rsidP="00AD0E97">
            <w:pPr>
              <w:jc w:val="center"/>
              <w:rPr>
                <w:rFonts w:cs="Arial"/>
                <w:color w:val="000000" w:themeColor="text1"/>
                <w:szCs w:val="16"/>
              </w:rPr>
            </w:pPr>
            <w:r w:rsidRPr="00781112">
              <w:rPr>
                <w:rFonts w:cs="Arial"/>
                <w:color w:val="000000" w:themeColor="text1"/>
                <w:szCs w:val="16"/>
              </w:rPr>
              <w:t>6.87%</w:t>
            </w:r>
          </w:p>
        </w:tc>
        <w:tc>
          <w:tcPr>
            <w:tcW w:w="503" w:type="pct"/>
            <w:shd w:val="clear" w:color="auto" w:fill="auto"/>
            <w:vAlign w:val="center"/>
          </w:tcPr>
          <w:p w14:paraId="0D574818" w14:textId="0B8E29B8" w:rsidR="00AD0E97" w:rsidRPr="00781112" w:rsidRDefault="00AD0E97" w:rsidP="00AD0E97">
            <w:pPr>
              <w:jc w:val="center"/>
              <w:rPr>
                <w:rFonts w:cs="Arial"/>
                <w:color w:val="000000" w:themeColor="text1"/>
                <w:szCs w:val="16"/>
              </w:rPr>
            </w:pPr>
            <w:r w:rsidRPr="00781112">
              <w:rPr>
                <w:rFonts w:cs="Arial"/>
                <w:color w:val="000000" w:themeColor="text1"/>
                <w:szCs w:val="16"/>
              </w:rPr>
              <w:t>6.90%</w:t>
            </w:r>
          </w:p>
        </w:tc>
        <w:tc>
          <w:tcPr>
            <w:tcW w:w="503" w:type="pct"/>
            <w:shd w:val="clear" w:color="auto" w:fill="auto"/>
            <w:vAlign w:val="center"/>
          </w:tcPr>
          <w:p w14:paraId="68757684" w14:textId="14D897E8" w:rsidR="00AD0E97" w:rsidRPr="00781112" w:rsidRDefault="00AD0E97" w:rsidP="00AD0E97">
            <w:pPr>
              <w:jc w:val="center"/>
              <w:rPr>
                <w:rFonts w:cs="Arial"/>
                <w:color w:val="000000" w:themeColor="text1"/>
                <w:szCs w:val="16"/>
              </w:rPr>
            </w:pPr>
            <w:r w:rsidRPr="00781112">
              <w:rPr>
                <w:rFonts w:cs="Arial"/>
                <w:color w:val="000000" w:themeColor="text1"/>
                <w:szCs w:val="16"/>
              </w:rPr>
              <w:t/>
            </w:r>
          </w:p>
        </w:tc>
        <w:tc>
          <w:tcPr>
            <w:tcW w:w="503" w:type="pct"/>
            <w:shd w:val="clear" w:color="auto" w:fill="auto"/>
            <w:vAlign w:val="center"/>
          </w:tcPr>
          <w:p w14:paraId="7D508FD3" w14:textId="5052E8AD" w:rsidR="00AD0E97" w:rsidRPr="00781112" w:rsidRDefault="00AD0E97" w:rsidP="00AD0E97">
            <w:pPr>
              <w:jc w:val="center"/>
              <w:rPr>
                <w:rFonts w:cs="Arial"/>
                <w:color w:val="000000" w:themeColor="text1"/>
                <w:szCs w:val="16"/>
              </w:rPr>
            </w:pPr>
            <w:r w:rsidRPr="00781112">
              <w:rPr>
                <w:rFonts w:cs="Arial"/>
                <w:color w:val="000000" w:themeColor="text1"/>
                <w:szCs w:val="16"/>
              </w:rPr>
              <w:t>N/A</w:t>
            </w:r>
          </w:p>
        </w:tc>
        <w:tc>
          <w:tcPr>
            <w:tcW w:w="501" w:type="pct"/>
            <w:shd w:val="clear" w:color="auto" w:fill="auto"/>
            <w:vAlign w:val="center"/>
          </w:tcPr>
          <w:p w14:paraId="16AA84BF" w14:textId="66A4BF3F" w:rsidR="00AD0E97" w:rsidRPr="00781112" w:rsidRDefault="00AD0E97" w:rsidP="00AD0E97">
            <w:pPr>
              <w:jc w:val="center"/>
              <w:rPr>
                <w:rFonts w:cs="Arial"/>
                <w:color w:val="000000" w:themeColor="text1"/>
                <w:szCs w:val="16"/>
              </w:rPr>
            </w:pPr>
            <w:r w:rsidRPr="00781112">
              <w:rPr>
                <w:rFonts w:cs="Arial"/>
                <w:color w:val="000000" w:themeColor="text1"/>
                <w:szCs w:val="16"/>
              </w:rPr>
              <w:t>N/A</w:t>
            </w:r>
          </w:p>
        </w:tc>
      </w:tr>
    </w:tbl>
    <w:p w14:paraId="6907CCA3" w14:textId="77777777" w:rsidR="00C04118" w:rsidRPr="00781112" w:rsidRDefault="00C04118" w:rsidP="002423F2">
      <w:pPr>
        <w:rPr>
          <w:rFonts w:cs="Arial"/>
          <w:iCs/>
          <w:color w:val="000000" w:themeColor="text1"/>
          <w:szCs w:val="16"/>
        </w:rPr>
      </w:pPr>
    </w:p>
    <w:p w14:paraId="1E0C977F" w14:textId="77777777" w:rsidR="005004AB" w:rsidRPr="00781112" w:rsidRDefault="005004AB" w:rsidP="005004AB">
      <w:pPr>
        <w:rPr>
          <w:color w:val="000000" w:themeColor="text1"/>
        </w:rPr>
      </w:pPr>
    </w:p>
    <w:p w14:paraId="324457C6" w14:textId="259C146E" w:rsidR="00497DE4" w:rsidRPr="00781112" w:rsidRDefault="0047313F" w:rsidP="004369B2">
      <w:pPr>
        <w:rPr>
          <w:b/>
          <w:color w:val="000000" w:themeColor="text1"/>
        </w:rPr>
      </w:pPr>
      <w:r>
        <w:rPr>
          <w:b/>
          <w:color w:val="000000" w:themeColor="text1"/>
        </w:rPr>
        <w:t>FFY 2022 SPP/APR Data: Math Assessment</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BFFYAPRDATAMATHASS"/>
      </w:tblPr>
      <w:tblGrid>
        <w:gridCol w:w="481"/>
        <w:gridCol w:w="1048"/>
        <w:gridCol w:w="1932"/>
        <w:gridCol w:w="1932"/>
        <w:gridCol w:w="1078"/>
        <w:gridCol w:w="1078"/>
        <w:gridCol w:w="1078"/>
        <w:gridCol w:w="1078"/>
        <w:gridCol w:w="1076"/>
      </w:tblGrid>
      <w:tr w:rsidR="00FA33C9" w:rsidRPr="00781112" w14:paraId="1ECD1184" w14:textId="77777777" w:rsidTr="00242D8A">
        <w:trPr>
          <w:tblHeader/>
          <w:jc w:val="center"/>
        </w:trPr>
        <w:tc>
          <w:tcPr>
            <w:tcW w:w="223" w:type="pct"/>
            <w:shd w:val="clear" w:color="auto" w:fill="auto"/>
            <w:vAlign w:val="bottom"/>
          </w:tcPr>
          <w:p w14:paraId="2B938423" w14:textId="01A79B33" w:rsidR="00FA33C9" w:rsidRPr="00781112" w:rsidRDefault="00FA33C9" w:rsidP="00FA33C9">
            <w:pPr>
              <w:jc w:val="center"/>
              <w:rPr>
                <w:b/>
                <w:color w:val="000000" w:themeColor="text1"/>
              </w:rPr>
            </w:pPr>
            <w:r w:rsidRPr="00781112">
              <w:rPr>
                <w:b/>
                <w:color w:val="000000" w:themeColor="text1"/>
              </w:rPr>
              <w:t>Group</w:t>
            </w:r>
          </w:p>
        </w:tc>
        <w:tc>
          <w:tcPr>
            <w:tcW w:w="486" w:type="pct"/>
            <w:shd w:val="clear" w:color="auto" w:fill="auto"/>
            <w:vAlign w:val="bottom"/>
          </w:tcPr>
          <w:p w14:paraId="45BFCF3F" w14:textId="3F4AB58B" w:rsidR="00FA33C9" w:rsidRPr="00781112" w:rsidRDefault="00FA33C9" w:rsidP="00FA33C9">
            <w:pPr>
              <w:jc w:val="center"/>
              <w:rPr>
                <w:b/>
                <w:color w:val="000000" w:themeColor="text1"/>
              </w:rPr>
            </w:pPr>
            <w:r w:rsidRPr="00781112">
              <w:rPr>
                <w:b/>
                <w:color w:val="000000" w:themeColor="text1"/>
              </w:rPr>
              <w:t>Group Name</w:t>
            </w:r>
          </w:p>
        </w:tc>
        <w:tc>
          <w:tcPr>
            <w:tcW w:w="896" w:type="pct"/>
            <w:shd w:val="clear" w:color="auto" w:fill="auto"/>
          </w:tcPr>
          <w:p w14:paraId="5541073C" w14:textId="30C0F75E" w:rsidR="00FA33C9" w:rsidRPr="00781112" w:rsidRDefault="00FA33C9" w:rsidP="00FA33C9">
            <w:pPr>
              <w:jc w:val="center"/>
              <w:rPr>
                <w:b/>
                <w:color w:val="000000" w:themeColor="text1"/>
              </w:rPr>
            </w:pPr>
            <w:r w:rsidRPr="00781112">
              <w:rPr>
                <w:b/>
                <w:bCs/>
              </w:rPr>
              <w:t>Number of Children with IEPs Scoring At or Above Proficient Against Grade Level Academic Achievement Standards</w:t>
            </w:r>
          </w:p>
        </w:tc>
        <w:tc>
          <w:tcPr>
            <w:tcW w:w="896" w:type="pct"/>
            <w:shd w:val="clear" w:color="auto" w:fill="auto"/>
          </w:tcPr>
          <w:p w14:paraId="3ABF5E71" w14:textId="763F0C86" w:rsidR="00FA33C9" w:rsidRPr="00781112" w:rsidRDefault="00FA33C9" w:rsidP="00FA33C9">
            <w:pPr>
              <w:jc w:val="center"/>
              <w:rPr>
                <w:b/>
                <w:color w:val="000000" w:themeColor="text1"/>
              </w:rPr>
            </w:pPr>
            <w:r w:rsidRPr="00781112">
              <w:rPr>
                <w:b/>
                <w:bCs/>
              </w:rPr>
              <w:t>Number of Children with IEPs who Received a Valid Score and for whom a Proficiency Level was Assigned for the Regular Assessment</w:t>
            </w:r>
          </w:p>
        </w:tc>
        <w:tc>
          <w:tcPr>
            <w:tcW w:w="500" w:type="pct"/>
            <w:shd w:val="clear" w:color="auto" w:fill="auto"/>
            <w:vAlign w:val="bottom"/>
          </w:tcPr>
          <w:p w14:paraId="5A96E021" w14:textId="6FC88C16" w:rsidR="00FA33C9" w:rsidRPr="00073BD7" w:rsidRDefault="00FA33C9" w:rsidP="00FA33C9">
            <w:pPr>
              <w:jc w:val="center"/>
              <w:rPr>
                <w:b/>
                <w:bCs/>
                <w:color w:val="000000" w:themeColor="text1"/>
              </w:rPr>
            </w:pPr>
            <w:r w:rsidRPr="00073BD7">
              <w:rPr>
                <w:b/>
                <w:bCs/>
              </w:rPr>
              <w:t>FFY 2021 Data</w:t>
            </w:r>
          </w:p>
        </w:tc>
        <w:tc>
          <w:tcPr>
            <w:tcW w:w="500" w:type="pct"/>
            <w:shd w:val="clear" w:color="auto" w:fill="auto"/>
            <w:vAlign w:val="bottom"/>
          </w:tcPr>
          <w:p w14:paraId="69212BFA" w14:textId="7BB316CF" w:rsidR="00FA33C9" w:rsidRPr="00073BD7" w:rsidRDefault="00FA33C9" w:rsidP="00FA33C9">
            <w:pPr>
              <w:jc w:val="center"/>
              <w:rPr>
                <w:b/>
                <w:bCs/>
                <w:color w:val="000000" w:themeColor="text1"/>
              </w:rPr>
            </w:pPr>
            <w:r w:rsidRPr="00073BD7">
              <w:rPr>
                <w:b/>
                <w:bCs/>
              </w:rPr>
              <w:t>FFY 2022 Target</w:t>
            </w:r>
          </w:p>
        </w:tc>
        <w:tc>
          <w:tcPr>
            <w:tcW w:w="500" w:type="pct"/>
            <w:shd w:val="clear" w:color="auto" w:fill="auto"/>
            <w:vAlign w:val="bottom"/>
          </w:tcPr>
          <w:p w14:paraId="38A0F56E" w14:textId="207EF5EB" w:rsidR="00FA33C9" w:rsidRPr="00073BD7" w:rsidRDefault="00FA33C9" w:rsidP="00FA33C9">
            <w:pPr>
              <w:jc w:val="center"/>
              <w:rPr>
                <w:b/>
                <w:bCs/>
                <w:color w:val="000000" w:themeColor="text1"/>
              </w:rPr>
            </w:pPr>
            <w:r w:rsidRPr="00073BD7">
              <w:rPr>
                <w:b/>
                <w:bCs/>
              </w:rPr>
              <w:t>FFY 2022 Data</w:t>
            </w:r>
          </w:p>
        </w:tc>
        <w:tc>
          <w:tcPr>
            <w:tcW w:w="500" w:type="pct"/>
            <w:shd w:val="clear" w:color="auto" w:fill="auto"/>
            <w:vAlign w:val="bottom"/>
          </w:tcPr>
          <w:p w14:paraId="11F44E1D" w14:textId="39A61F57" w:rsidR="00FA33C9" w:rsidRPr="00781112" w:rsidRDefault="00FA33C9" w:rsidP="00FA33C9">
            <w:pPr>
              <w:jc w:val="center"/>
              <w:rPr>
                <w:b/>
                <w:color w:val="000000" w:themeColor="text1"/>
              </w:rPr>
            </w:pPr>
            <w:r w:rsidRPr="00781112">
              <w:rPr>
                <w:b/>
                <w:color w:val="000000" w:themeColor="text1"/>
              </w:rPr>
              <w:t>Status</w:t>
            </w:r>
          </w:p>
        </w:tc>
        <w:tc>
          <w:tcPr>
            <w:tcW w:w="499" w:type="pct"/>
            <w:shd w:val="clear" w:color="auto" w:fill="auto"/>
            <w:vAlign w:val="bottom"/>
          </w:tcPr>
          <w:p w14:paraId="64655725" w14:textId="350D326F" w:rsidR="00FA33C9" w:rsidRPr="00781112" w:rsidRDefault="00FA33C9" w:rsidP="00FA33C9">
            <w:pPr>
              <w:jc w:val="center"/>
              <w:rPr>
                <w:b/>
                <w:color w:val="000000" w:themeColor="text1"/>
              </w:rPr>
            </w:pPr>
            <w:r w:rsidRPr="00781112">
              <w:rPr>
                <w:b/>
                <w:color w:val="000000" w:themeColor="text1"/>
              </w:rPr>
              <w:t>Slippage</w:t>
            </w:r>
          </w:p>
        </w:tc>
      </w:tr>
      <w:tr w:rsidR="00242D8A" w:rsidRPr="00781112" w14:paraId="14220C43" w14:textId="77777777" w:rsidTr="00242D8A">
        <w:trPr>
          <w:jc w:val="center"/>
        </w:trPr>
        <w:tc>
          <w:tcPr>
            <w:tcW w:w="223" w:type="pct"/>
            <w:shd w:val="clear" w:color="auto" w:fill="auto"/>
            <w:vAlign w:val="center"/>
          </w:tcPr>
          <w:p w14:paraId="16A9CDD2" w14:textId="5DBA3D3A" w:rsidR="00242D8A" w:rsidRPr="00781112" w:rsidRDefault="00242D8A" w:rsidP="00242D8A">
            <w:pPr>
              <w:pStyle w:val="Default"/>
              <w:jc w:val="center"/>
              <w:rPr>
                <w:b/>
                <w:color w:val="000000" w:themeColor="text1"/>
                <w:sz w:val="16"/>
                <w:szCs w:val="16"/>
              </w:rPr>
            </w:pPr>
            <w:r w:rsidRPr="00781112">
              <w:rPr>
                <w:rFonts w:eastAsiaTheme="minorHAnsi"/>
                <w:b/>
                <w:color w:val="000000" w:themeColor="text1"/>
                <w:sz w:val="16"/>
                <w:szCs w:val="16"/>
              </w:rPr>
              <w:t>A</w:t>
            </w:r>
          </w:p>
        </w:tc>
        <w:tc>
          <w:tcPr>
            <w:tcW w:w="486" w:type="pct"/>
            <w:shd w:val="clear" w:color="auto" w:fill="auto"/>
            <w:vAlign w:val="center"/>
          </w:tcPr>
          <w:p w14:paraId="1392C443" w14:textId="646DC1A9" w:rsidR="00242D8A" w:rsidRPr="00781112" w:rsidDel="00DE5045" w:rsidRDefault="00242D8A" w:rsidP="00242D8A">
            <w:pPr>
              <w:jc w:val="center"/>
              <w:rPr>
                <w:rFonts w:cs="Arial"/>
                <w:color w:val="000000" w:themeColor="text1"/>
                <w:szCs w:val="16"/>
              </w:rPr>
            </w:pPr>
            <w:r w:rsidRPr="00781112">
              <w:rPr>
                <w:rFonts w:cs="Arial"/>
                <w:color w:val="000000" w:themeColor="text1"/>
                <w:szCs w:val="16"/>
              </w:rPr>
              <w:t>Grade 4</w:t>
            </w:r>
          </w:p>
        </w:tc>
        <w:tc>
          <w:tcPr>
            <w:tcW w:w="896" w:type="pct"/>
            <w:shd w:val="clear" w:color="auto" w:fill="auto"/>
            <w:vAlign w:val="center"/>
          </w:tcPr>
          <w:p w14:paraId="0B49B780" w14:textId="151DA31E" w:rsidR="00242D8A" w:rsidRPr="00781112" w:rsidRDefault="00242D8A" w:rsidP="00242D8A">
            <w:pPr>
              <w:jc w:val="center"/>
              <w:rPr>
                <w:rFonts w:cs="Arial"/>
                <w:color w:val="000000" w:themeColor="text1"/>
                <w:szCs w:val="16"/>
              </w:rPr>
            </w:pPr>
            <w:r w:rsidRPr="00781112">
              <w:rPr>
                <w:rFonts w:cs="Arial"/>
                <w:color w:val="000000" w:themeColor="text1"/>
                <w:szCs w:val="16"/>
              </w:rPr>
              <w:t/>
            </w:r>
          </w:p>
        </w:tc>
        <w:tc>
          <w:tcPr>
            <w:tcW w:w="896" w:type="pct"/>
            <w:shd w:val="clear" w:color="auto" w:fill="auto"/>
            <w:vAlign w:val="center"/>
          </w:tcPr>
          <w:p w14:paraId="2611648C" w14:textId="77D930AD" w:rsidR="00242D8A" w:rsidRPr="00781112" w:rsidRDefault="00242D8A" w:rsidP="00242D8A">
            <w:pPr>
              <w:jc w:val="center"/>
              <w:rPr>
                <w:rFonts w:cs="Arial"/>
                <w:color w:val="000000" w:themeColor="text1"/>
                <w:szCs w:val="16"/>
              </w:rPr>
            </w:pPr>
            <w:r w:rsidRPr="00242D8A">
              <w:rPr>
                <w:rFonts w:cs="Arial"/>
                <w:color w:val="000000" w:themeColor="text1"/>
                <w:szCs w:val="16"/>
              </w:rPr>
              <w:t/>
            </w:r>
          </w:p>
        </w:tc>
        <w:tc>
          <w:tcPr>
            <w:tcW w:w="500" w:type="pct"/>
            <w:shd w:val="clear" w:color="auto" w:fill="auto"/>
            <w:vAlign w:val="center"/>
          </w:tcPr>
          <w:p w14:paraId="044B076F" w14:textId="2D73EFD2" w:rsidR="00242D8A" w:rsidRPr="00781112" w:rsidRDefault="00242D8A" w:rsidP="00242D8A">
            <w:pPr>
              <w:jc w:val="center"/>
              <w:rPr>
                <w:rFonts w:cs="Arial"/>
                <w:color w:val="000000" w:themeColor="text1"/>
                <w:szCs w:val="16"/>
              </w:rPr>
            </w:pPr>
            <w:r w:rsidRPr="00781112">
              <w:rPr>
                <w:rFonts w:cs="Arial"/>
                <w:color w:val="000000" w:themeColor="text1"/>
                <w:szCs w:val="16"/>
              </w:rPr>
              <w:t>6.02%</w:t>
            </w:r>
          </w:p>
        </w:tc>
        <w:tc>
          <w:tcPr>
            <w:tcW w:w="500" w:type="pct"/>
            <w:shd w:val="clear" w:color="auto" w:fill="auto"/>
            <w:vAlign w:val="center"/>
          </w:tcPr>
          <w:p w14:paraId="4D68E61F" w14:textId="36DB0B83" w:rsidR="00242D8A" w:rsidRPr="00781112" w:rsidRDefault="00242D8A" w:rsidP="00242D8A">
            <w:pPr>
              <w:jc w:val="center"/>
              <w:rPr>
                <w:rFonts w:cs="Arial"/>
                <w:color w:val="000000" w:themeColor="text1"/>
                <w:szCs w:val="16"/>
              </w:rPr>
            </w:pPr>
            <w:r w:rsidRPr="00781112">
              <w:rPr>
                <w:rFonts w:cs="Arial"/>
                <w:color w:val="000000" w:themeColor="text1"/>
                <w:szCs w:val="16"/>
              </w:rPr>
              <w:t>6.00%</w:t>
            </w:r>
          </w:p>
        </w:tc>
        <w:tc>
          <w:tcPr>
            <w:tcW w:w="500" w:type="pct"/>
            <w:shd w:val="clear" w:color="auto" w:fill="auto"/>
            <w:vAlign w:val="center"/>
          </w:tcPr>
          <w:p w14:paraId="4C5100F6" w14:textId="23EB35C9" w:rsidR="00242D8A" w:rsidRPr="00781112" w:rsidRDefault="00242D8A" w:rsidP="00242D8A">
            <w:pPr>
              <w:jc w:val="center"/>
              <w:rPr>
                <w:rFonts w:cs="Arial"/>
                <w:color w:val="000000" w:themeColor="text1"/>
                <w:szCs w:val="16"/>
              </w:rPr>
            </w:pPr>
            <w:r w:rsidRPr="00781112">
              <w:rPr>
                <w:rFonts w:cs="Arial"/>
                <w:color w:val="000000" w:themeColor="text1"/>
                <w:szCs w:val="16"/>
              </w:rPr>
              <w:t/>
            </w:r>
          </w:p>
        </w:tc>
        <w:tc>
          <w:tcPr>
            <w:tcW w:w="500" w:type="pct"/>
            <w:shd w:val="clear" w:color="auto" w:fill="auto"/>
            <w:vAlign w:val="center"/>
          </w:tcPr>
          <w:p w14:paraId="5A9EC511" w14:textId="6D6B7DF8" w:rsidR="00242D8A" w:rsidRPr="00781112" w:rsidRDefault="00242D8A" w:rsidP="00242D8A">
            <w:pPr>
              <w:jc w:val="center"/>
              <w:rPr>
                <w:rFonts w:cs="Arial"/>
                <w:color w:val="000000" w:themeColor="text1"/>
                <w:szCs w:val="16"/>
              </w:rPr>
            </w:pPr>
            <w:r w:rsidRPr="00781112">
              <w:rPr>
                <w:rFonts w:cs="Arial"/>
                <w:color w:val="000000" w:themeColor="text1"/>
                <w:szCs w:val="16"/>
              </w:rPr>
              <w:t>N/A</w:t>
            </w:r>
          </w:p>
        </w:tc>
        <w:tc>
          <w:tcPr>
            <w:tcW w:w="499" w:type="pct"/>
            <w:shd w:val="clear" w:color="auto" w:fill="auto"/>
            <w:vAlign w:val="center"/>
          </w:tcPr>
          <w:p w14:paraId="17FB0601" w14:textId="6AA7FF5B" w:rsidR="00242D8A" w:rsidRPr="00781112" w:rsidRDefault="00242D8A" w:rsidP="00242D8A">
            <w:pPr>
              <w:jc w:val="center"/>
              <w:rPr>
                <w:rFonts w:cs="Arial"/>
                <w:color w:val="000000" w:themeColor="text1"/>
                <w:szCs w:val="16"/>
              </w:rPr>
            </w:pPr>
            <w:r w:rsidRPr="00781112">
              <w:rPr>
                <w:rFonts w:cs="Arial"/>
                <w:color w:val="000000" w:themeColor="text1"/>
                <w:szCs w:val="16"/>
              </w:rPr>
              <w:t>N/A</w:t>
            </w:r>
          </w:p>
        </w:tc>
      </w:tr>
      <w:tr w:rsidR="00242D8A" w:rsidRPr="00781112" w14:paraId="33C5CE6C" w14:textId="77777777" w:rsidTr="00242D8A">
        <w:trPr>
          <w:jc w:val="center"/>
        </w:trPr>
        <w:tc>
          <w:tcPr>
            <w:tcW w:w="223" w:type="pct"/>
            <w:shd w:val="clear" w:color="auto" w:fill="auto"/>
            <w:vAlign w:val="center"/>
          </w:tcPr>
          <w:p w14:paraId="17123B1B" w14:textId="50BB2C71" w:rsidR="00242D8A" w:rsidRPr="00781112" w:rsidRDefault="00242D8A" w:rsidP="00242D8A">
            <w:pPr>
              <w:pStyle w:val="Default"/>
              <w:jc w:val="center"/>
              <w:rPr>
                <w:b/>
                <w:color w:val="000000" w:themeColor="text1"/>
                <w:sz w:val="16"/>
                <w:szCs w:val="16"/>
              </w:rPr>
            </w:pPr>
            <w:r w:rsidRPr="00781112">
              <w:rPr>
                <w:b/>
                <w:color w:val="000000" w:themeColor="text1"/>
                <w:sz w:val="16"/>
                <w:szCs w:val="16"/>
              </w:rPr>
              <w:t>B</w:t>
            </w:r>
          </w:p>
        </w:tc>
        <w:tc>
          <w:tcPr>
            <w:tcW w:w="486" w:type="pct"/>
            <w:shd w:val="clear" w:color="auto" w:fill="auto"/>
            <w:vAlign w:val="center"/>
          </w:tcPr>
          <w:p w14:paraId="45DA42B4" w14:textId="04F51E55" w:rsidR="00242D8A" w:rsidRPr="00781112" w:rsidDel="00DE5045" w:rsidRDefault="00242D8A" w:rsidP="00242D8A">
            <w:pPr>
              <w:jc w:val="center"/>
              <w:rPr>
                <w:rFonts w:cs="Arial"/>
                <w:color w:val="000000" w:themeColor="text1"/>
                <w:szCs w:val="16"/>
              </w:rPr>
            </w:pPr>
            <w:r w:rsidRPr="00781112">
              <w:rPr>
                <w:rFonts w:cs="Arial"/>
                <w:color w:val="000000" w:themeColor="text1"/>
                <w:szCs w:val="16"/>
              </w:rPr>
              <w:t>Grade 8</w:t>
            </w:r>
          </w:p>
        </w:tc>
        <w:tc>
          <w:tcPr>
            <w:tcW w:w="896" w:type="pct"/>
            <w:shd w:val="clear" w:color="auto" w:fill="auto"/>
            <w:vAlign w:val="center"/>
          </w:tcPr>
          <w:p w14:paraId="31722F1C" w14:textId="2D076448" w:rsidR="00242D8A" w:rsidRPr="00781112" w:rsidRDefault="00242D8A" w:rsidP="00242D8A">
            <w:pPr>
              <w:jc w:val="center"/>
              <w:rPr>
                <w:rFonts w:cs="Arial"/>
                <w:color w:val="000000" w:themeColor="text1"/>
                <w:szCs w:val="16"/>
              </w:rPr>
            </w:pPr>
            <w:r w:rsidRPr="00781112">
              <w:rPr>
                <w:rFonts w:cs="Arial"/>
                <w:color w:val="000000" w:themeColor="text1"/>
                <w:szCs w:val="16"/>
              </w:rPr>
              <w:t/>
            </w:r>
          </w:p>
        </w:tc>
        <w:tc>
          <w:tcPr>
            <w:tcW w:w="896" w:type="pct"/>
            <w:shd w:val="clear" w:color="auto" w:fill="auto"/>
            <w:vAlign w:val="center"/>
          </w:tcPr>
          <w:p w14:paraId="048616C6" w14:textId="622D5B53" w:rsidR="00242D8A" w:rsidRPr="00781112" w:rsidRDefault="00242D8A" w:rsidP="00242D8A">
            <w:pPr>
              <w:jc w:val="center"/>
              <w:rPr>
                <w:rFonts w:cs="Arial"/>
                <w:color w:val="000000" w:themeColor="text1"/>
                <w:szCs w:val="16"/>
              </w:rPr>
            </w:pPr>
            <w:r w:rsidRPr="00242D8A">
              <w:rPr>
                <w:rFonts w:cs="Arial"/>
                <w:color w:val="000000" w:themeColor="text1"/>
                <w:szCs w:val="16"/>
              </w:rPr>
              <w:t/>
            </w:r>
          </w:p>
        </w:tc>
        <w:tc>
          <w:tcPr>
            <w:tcW w:w="500" w:type="pct"/>
            <w:shd w:val="clear" w:color="auto" w:fill="auto"/>
            <w:vAlign w:val="center"/>
          </w:tcPr>
          <w:p w14:paraId="272455FD" w14:textId="25614537" w:rsidR="00242D8A" w:rsidRPr="00781112" w:rsidRDefault="00242D8A" w:rsidP="00242D8A">
            <w:pPr>
              <w:jc w:val="center"/>
              <w:rPr>
                <w:rFonts w:cs="Arial"/>
                <w:color w:val="000000" w:themeColor="text1"/>
                <w:szCs w:val="16"/>
              </w:rPr>
            </w:pPr>
            <w:r w:rsidRPr="00781112">
              <w:rPr>
                <w:rFonts w:cs="Arial"/>
                <w:color w:val="000000" w:themeColor="text1"/>
                <w:szCs w:val="16"/>
              </w:rPr>
              <w:t>1.53%</w:t>
            </w:r>
          </w:p>
        </w:tc>
        <w:tc>
          <w:tcPr>
            <w:tcW w:w="500" w:type="pct"/>
            <w:shd w:val="clear" w:color="auto" w:fill="auto"/>
            <w:vAlign w:val="center"/>
          </w:tcPr>
          <w:p w14:paraId="38039D42" w14:textId="45468742" w:rsidR="00242D8A" w:rsidRPr="00781112" w:rsidRDefault="00242D8A" w:rsidP="00242D8A">
            <w:pPr>
              <w:jc w:val="center"/>
              <w:rPr>
                <w:rFonts w:cs="Arial"/>
                <w:color w:val="000000" w:themeColor="text1"/>
                <w:szCs w:val="16"/>
              </w:rPr>
            </w:pPr>
            <w:r w:rsidRPr="00781112">
              <w:rPr>
                <w:rFonts w:cs="Arial"/>
                <w:color w:val="000000" w:themeColor="text1"/>
                <w:szCs w:val="16"/>
              </w:rPr>
              <w:t>1.50%</w:t>
            </w:r>
          </w:p>
        </w:tc>
        <w:tc>
          <w:tcPr>
            <w:tcW w:w="500" w:type="pct"/>
            <w:shd w:val="clear" w:color="auto" w:fill="auto"/>
            <w:vAlign w:val="center"/>
          </w:tcPr>
          <w:p w14:paraId="7DB4B85A" w14:textId="6DFB205A" w:rsidR="00242D8A" w:rsidRPr="00781112" w:rsidRDefault="00242D8A" w:rsidP="00242D8A">
            <w:pPr>
              <w:jc w:val="center"/>
              <w:rPr>
                <w:rFonts w:cs="Arial"/>
                <w:color w:val="000000" w:themeColor="text1"/>
                <w:szCs w:val="16"/>
              </w:rPr>
            </w:pPr>
            <w:r w:rsidRPr="00781112">
              <w:rPr>
                <w:rFonts w:cs="Arial"/>
                <w:color w:val="000000" w:themeColor="text1"/>
                <w:szCs w:val="16"/>
              </w:rPr>
              <w:t/>
            </w:r>
          </w:p>
        </w:tc>
        <w:tc>
          <w:tcPr>
            <w:tcW w:w="500" w:type="pct"/>
            <w:shd w:val="clear" w:color="auto" w:fill="auto"/>
            <w:vAlign w:val="center"/>
          </w:tcPr>
          <w:p w14:paraId="19114A8F" w14:textId="4F4B3C10" w:rsidR="00242D8A" w:rsidRPr="00781112" w:rsidRDefault="00242D8A" w:rsidP="00242D8A">
            <w:pPr>
              <w:jc w:val="center"/>
              <w:rPr>
                <w:rFonts w:cs="Arial"/>
                <w:color w:val="000000" w:themeColor="text1"/>
                <w:szCs w:val="16"/>
              </w:rPr>
            </w:pPr>
            <w:r w:rsidRPr="00781112">
              <w:rPr>
                <w:rFonts w:cs="Arial"/>
                <w:color w:val="000000" w:themeColor="text1"/>
                <w:szCs w:val="16"/>
              </w:rPr>
              <w:t>N/A</w:t>
            </w:r>
          </w:p>
        </w:tc>
        <w:tc>
          <w:tcPr>
            <w:tcW w:w="499" w:type="pct"/>
            <w:shd w:val="clear" w:color="auto" w:fill="auto"/>
            <w:vAlign w:val="center"/>
          </w:tcPr>
          <w:p w14:paraId="47661F26" w14:textId="727C9546" w:rsidR="00242D8A" w:rsidRPr="00781112" w:rsidRDefault="00242D8A" w:rsidP="00242D8A">
            <w:pPr>
              <w:jc w:val="center"/>
              <w:rPr>
                <w:rFonts w:cs="Arial"/>
                <w:color w:val="000000" w:themeColor="text1"/>
                <w:szCs w:val="16"/>
              </w:rPr>
            </w:pPr>
            <w:r w:rsidRPr="00781112">
              <w:rPr>
                <w:rFonts w:cs="Arial"/>
                <w:color w:val="000000" w:themeColor="text1"/>
                <w:szCs w:val="16"/>
              </w:rPr>
              <w:t>N/A</w:t>
            </w:r>
          </w:p>
        </w:tc>
      </w:tr>
      <w:tr w:rsidR="00242D8A" w:rsidRPr="00781112" w14:paraId="573A5711" w14:textId="77777777" w:rsidTr="00242D8A">
        <w:trPr>
          <w:jc w:val="center"/>
        </w:trPr>
        <w:tc>
          <w:tcPr>
            <w:tcW w:w="223" w:type="pct"/>
            <w:shd w:val="clear" w:color="auto" w:fill="auto"/>
            <w:vAlign w:val="center"/>
          </w:tcPr>
          <w:p w14:paraId="3C25BE15" w14:textId="77777777" w:rsidR="00242D8A" w:rsidRPr="00781112" w:rsidRDefault="00242D8A" w:rsidP="00242D8A">
            <w:pPr>
              <w:pStyle w:val="Default"/>
              <w:jc w:val="center"/>
              <w:rPr>
                <w:rFonts w:eastAsiaTheme="minorHAnsi"/>
                <w:color w:val="000000" w:themeColor="text1"/>
                <w:sz w:val="16"/>
                <w:szCs w:val="16"/>
              </w:rPr>
            </w:pPr>
            <w:r w:rsidRPr="00781112">
              <w:rPr>
                <w:b/>
                <w:color w:val="000000" w:themeColor="text1"/>
                <w:sz w:val="16"/>
                <w:szCs w:val="16"/>
              </w:rPr>
              <w:t>C</w:t>
            </w:r>
          </w:p>
        </w:tc>
        <w:tc>
          <w:tcPr>
            <w:tcW w:w="486" w:type="pct"/>
            <w:shd w:val="clear" w:color="auto" w:fill="auto"/>
            <w:vAlign w:val="center"/>
          </w:tcPr>
          <w:p w14:paraId="1B1F6BC3" w14:textId="7816ECC7" w:rsidR="00242D8A" w:rsidRPr="00781112" w:rsidDel="00DE5045" w:rsidRDefault="00242D8A" w:rsidP="00242D8A">
            <w:pPr>
              <w:jc w:val="center"/>
              <w:rPr>
                <w:rFonts w:cs="Arial"/>
                <w:color w:val="000000" w:themeColor="text1"/>
                <w:szCs w:val="16"/>
              </w:rPr>
            </w:pPr>
            <w:r w:rsidRPr="00781112">
              <w:rPr>
                <w:rFonts w:cs="Arial"/>
                <w:color w:val="000000" w:themeColor="text1"/>
                <w:szCs w:val="16"/>
              </w:rPr>
              <w:t>Grade HS</w:t>
            </w:r>
          </w:p>
        </w:tc>
        <w:tc>
          <w:tcPr>
            <w:tcW w:w="896" w:type="pct"/>
            <w:shd w:val="clear" w:color="auto" w:fill="auto"/>
            <w:vAlign w:val="center"/>
          </w:tcPr>
          <w:p w14:paraId="0EFA1043" w14:textId="0F9EE258" w:rsidR="00242D8A" w:rsidRPr="00781112" w:rsidRDefault="00242D8A" w:rsidP="00242D8A">
            <w:pPr>
              <w:jc w:val="center"/>
              <w:rPr>
                <w:rFonts w:cs="Arial"/>
                <w:color w:val="000000" w:themeColor="text1"/>
                <w:szCs w:val="16"/>
              </w:rPr>
            </w:pPr>
            <w:r w:rsidRPr="00781112">
              <w:rPr>
                <w:rFonts w:cs="Arial"/>
                <w:color w:val="000000" w:themeColor="text1"/>
                <w:szCs w:val="16"/>
              </w:rPr>
              <w:t/>
            </w:r>
          </w:p>
        </w:tc>
        <w:tc>
          <w:tcPr>
            <w:tcW w:w="896" w:type="pct"/>
            <w:shd w:val="clear" w:color="auto" w:fill="auto"/>
            <w:vAlign w:val="center"/>
          </w:tcPr>
          <w:p w14:paraId="2A4E8BA5" w14:textId="01157060" w:rsidR="00242D8A" w:rsidRPr="00781112" w:rsidRDefault="00242D8A" w:rsidP="00242D8A">
            <w:pPr>
              <w:jc w:val="center"/>
              <w:rPr>
                <w:rFonts w:cs="Arial"/>
                <w:color w:val="000000" w:themeColor="text1"/>
                <w:szCs w:val="16"/>
              </w:rPr>
            </w:pPr>
            <w:r w:rsidRPr="00242D8A">
              <w:rPr>
                <w:rFonts w:cs="Arial"/>
                <w:color w:val="000000" w:themeColor="text1"/>
                <w:szCs w:val="16"/>
              </w:rPr>
              <w:t/>
            </w:r>
          </w:p>
        </w:tc>
        <w:tc>
          <w:tcPr>
            <w:tcW w:w="500" w:type="pct"/>
            <w:shd w:val="clear" w:color="auto" w:fill="auto"/>
            <w:vAlign w:val="center"/>
          </w:tcPr>
          <w:p w14:paraId="2250005A" w14:textId="360EA34B" w:rsidR="00242D8A" w:rsidRPr="00781112" w:rsidRDefault="00242D8A" w:rsidP="00242D8A">
            <w:pPr>
              <w:jc w:val="center"/>
              <w:rPr>
                <w:rFonts w:cs="Arial"/>
                <w:color w:val="000000" w:themeColor="text1"/>
                <w:szCs w:val="16"/>
              </w:rPr>
            </w:pPr>
            <w:r w:rsidRPr="00781112">
              <w:rPr>
                <w:rFonts w:cs="Arial"/>
                <w:color w:val="000000" w:themeColor="text1"/>
                <w:szCs w:val="16"/>
              </w:rPr>
              <w:t>4.26%</w:t>
            </w:r>
          </w:p>
        </w:tc>
        <w:tc>
          <w:tcPr>
            <w:tcW w:w="500" w:type="pct"/>
            <w:shd w:val="clear" w:color="auto" w:fill="auto"/>
            <w:vAlign w:val="center"/>
          </w:tcPr>
          <w:p w14:paraId="722A3424" w14:textId="24478E1D" w:rsidR="00242D8A" w:rsidRPr="00781112" w:rsidRDefault="00242D8A" w:rsidP="00242D8A">
            <w:pPr>
              <w:jc w:val="center"/>
              <w:rPr>
                <w:rFonts w:cs="Arial"/>
                <w:color w:val="000000" w:themeColor="text1"/>
                <w:szCs w:val="16"/>
              </w:rPr>
            </w:pPr>
            <w:r w:rsidRPr="00781112">
              <w:rPr>
                <w:rFonts w:cs="Arial"/>
                <w:color w:val="000000" w:themeColor="text1"/>
                <w:szCs w:val="16"/>
              </w:rPr>
              <w:t>4.30%</w:t>
            </w:r>
          </w:p>
        </w:tc>
        <w:tc>
          <w:tcPr>
            <w:tcW w:w="500" w:type="pct"/>
            <w:shd w:val="clear" w:color="auto" w:fill="auto"/>
            <w:vAlign w:val="center"/>
          </w:tcPr>
          <w:p w14:paraId="581F32CD" w14:textId="4D615B60" w:rsidR="00242D8A" w:rsidRPr="00781112" w:rsidRDefault="00242D8A" w:rsidP="00242D8A">
            <w:pPr>
              <w:jc w:val="center"/>
              <w:rPr>
                <w:rFonts w:cs="Arial"/>
                <w:color w:val="000000" w:themeColor="text1"/>
                <w:szCs w:val="16"/>
              </w:rPr>
            </w:pPr>
            <w:r w:rsidRPr="00781112">
              <w:rPr>
                <w:rFonts w:cs="Arial"/>
                <w:color w:val="000000" w:themeColor="text1"/>
                <w:szCs w:val="16"/>
              </w:rPr>
              <w:t/>
            </w:r>
          </w:p>
        </w:tc>
        <w:tc>
          <w:tcPr>
            <w:tcW w:w="500" w:type="pct"/>
            <w:shd w:val="clear" w:color="auto" w:fill="auto"/>
            <w:vAlign w:val="center"/>
          </w:tcPr>
          <w:p w14:paraId="3FECC7B3" w14:textId="2C921A8F" w:rsidR="00242D8A" w:rsidRPr="00781112" w:rsidRDefault="00242D8A" w:rsidP="00242D8A">
            <w:pPr>
              <w:jc w:val="center"/>
              <w:rPr>
                <w:rFonts w:cs="Arial"/>
                <w:color w:val="000000" w:themeColor="text1"/>
                <w:szCs w:val="16"/>
              </w:rPr>
            </w:pPr>
            <w:r w:rsidRPr="00781112">
              <w:rPr>
                <w:rFonts w:cs="Arial"/>
                <w:color w:val="000000" w:themeColor="text1"/>
                <w:szCs w:val="16"/>
              </w:rPr>
              <w:t>N/A</w:t>
            </w:r>
          </w:p>
        </w:tc>
        <w:tc>
          <w:tcPr>
            <w:tcW w:w="499" w:type="pct"/>
            <w:shd w:val="clear" w:color="auto" w:fill="auto"/>
            <w:vAlign w:val="center"/>
          </w:tcPr>
          <w:p w14:paraId="79B60713" w14:textId="20FD7180" w:rsidR="00242D8A" w:rsidRPr="00781112" w:rsidRDefault="00242D8A" w:rsidP="00242D8A">
            <w:pPr>
              <w:jc w:val="center"/>
              <w:rPr>
                <w:rFonts w:cs="Arial"/>
                <w:color w:val="000000" w:themeColor="text1"/>
                <w:szCs w:val="16"/>
              </w:rPr>
            </w:pPr>
            <w:r w:rsidRPr="00781112">
              <w:rPr>
                <w:rFonts w:cs="Arial"/>
                <w:color w:val="000000" w:themeColor="text1"/>
                <w:szCs w:val="16"/>
              </w:rPr>
              <w:t>N/A</w:t>
            </w:r>
          </w:p>
        </w:tc>
      </w:tr>
    </w:tbl>
    <w:p w14:paraId="197C30C8" w14:textId="77777777" w:rsidR="00CF57A2" w:rsidRPr="00781112" w:rsidRDefault="00CF57A2" w:rsidP="00580134">
      <w:pPr>
        <w:rPr>
          <w:rFonts w:cs="Arial"/>
          <w:iCs/>
          <w:color w:val="000000" w:themeColor="text1"/>
          <w:szCs w:val="16"/>
        </w:rPr>
      </w:pPr>
    </w:p>
    <w:p w14:paraId="491BF673" w14:textId="01A5E679" w:rsidR="00140972" w:rsidRDefault="00140972">
      <w:pPr>
        <w:spacing w:before="0" w:after="200" w:line="276" w:lineRule="auto"/>
        <w:rPr>
          <w:color w:val="000000" w:themeColor="text1"/>
        </w:rPr>
      </w:pPr>
      <w:r>
        <w:rPr>
          <w:color w:val="000000" w:themeColor="text1"/>
        </w:rPr>
        <w:br w:type="page"/>
      </w:r>
    </w:p>
    <w:p w14:paraId="548763BB" w14:textId="77777777" w:rsidR="00585959" w:rsidRPr="00781112" w:rsidRDefault="00585959" w:rsidP="005004AB">
      <w:pPr>
        <w:rPr>
          <w:color w:val="000000" w:themeColor="text1"/>
        </w:rPr>
      </w:pPr>
    </w:p>
    <w:p w14:paraId="3D6382E8" w14:textId="3FF585D4" w:rsidR="00497DE4" w:rsidRPr="00781112" w:rsidRDefault="00497DE4" w:rsidP="004369B2">
      <w:pPr>
        <w:rPr>
          <w:color w:val="000000" w:themeColor="text1"/>
        </w:rPr>
      </w:pPr>
      <w:r w:rsidRPr="00781112">
        <w:rPr>
          <w:b/>
          <w:color w:val="000000" w:themeColor="text1"/>
        </w:rPr>
        <w:t>Regulatory Information</w:t>
      </w:r>
    </w:p>
    <w:p w14:paraId="3C6B4961" w14:textId="47AFDEDF" w:rsidR="00497DE4" w:rsidRPr="00781112" w:rsidRDefault="00A14B5D" w:rsidP="00552927">
      <w:pPr>
        <w:rPr>
          <w:rFonts w:cs="Arial"/>
          <w:b/>
          <w:color w:val="000000" w:themeColor="text1"/>
          <w:szCs w:val="16"/>
          <w:shd w:val="clear" w:color="auto" w:fill="FFFFFF"/>
        </w:rPr>
      </w:pPr>
      <w:r w:rsidRPr="00781112">
        <w:rPr>
          <w:rFonts w:cs="Arial"/>
          <w:b/>
          <w:color w:val="000000" w:themeColor="text1"/>
          <w:szCs w:val="16"/>
        </w:rPr>
        <w:t>The SEA, (or, in the case of a district-wide assessment, LEA) must make available to the public, and report to the public with the same frequency and in the same detail as it reports on the assessment of nondisabled children: (1) the number of children with disabilities participating in: (a) regular assessments, and the number of those children who were provided accommodations in order to participate in those assessments; and (b) alternate assessments aligned with alternate achievement standards; and (2) the performance of children with disabilities on regular assessments and on alternate assessments, compared with the achievement of all children, including children with disabilities, on those assessments. [20 U.S.C. 1412 (a)(16)(D); 34 CFR §300.160(f)]</w:t>
      </w:r>
      <w:r w:rsidR="00497DE4" w:rsidRPr="00781112">
        <w:rPr>
          <w:rFonts w:cs="Arial"/>
          <w:b/>
          <w:color w:val="000000" w:themeColor="text1"/>
          <w:szCs w:val="16"/>
          <w:shd w:val="clear" w:color="auto" w:fill="FFFFFF"/>
        </w:rPr>
        <w:t xml:space="preserve"> </w:t>
      </w:r>
    </w:p>
    <w:p w14:paraId="0071F535" w14:textId="77777777" w:rsidR="00585959" w:rsidRPr="00781112" w:rsidRDefault="00585959" w:rsidP="004369B2">
      <w:pPr>
        <w:rPr>
          <w:color w:val="000000" w:themeColor="text1"/>
        </w:rPr>
      </w:pPr>
    </w:p>
    <w:p w14:paraId="36CE185D" w14:textId="50CA6AD9" w:rsidR="000A5A2E" w:rsidRPr="00781112" w:rsidRDefault="000A5A2E" w:rsidP="004369B2">
      <w:pPr>
        <w:rPr>
          <w:color w:val="000000" w:themeColor="text1"/>
        </w:rPr>
      </w:pPr>
      <w:r w:rsidRPr="00781112">
        <w:rPr>
          <w:b/>
          <w:color w:val="000000" w:themeColor="text1"/>
        </w:rPr>
        <w:t>Public Reporting Information</w:t>
      </w:r>
    </w:p>
    <w:p w14:paraId="09EDA537" w14:textId="77777777" w:rsidR="00E539AB" w:rsidRPr="00781112" w:rsidRDefault="00E539AB" w:rsidP="00E539AB">
      <w:pPr>
        <w:rPr>
          <w:rFonts w:cs="Arial"/>
          <w:b/>
          <w:color w:val="000000" w:themeColor="text1"/>
          <w:szCs w:val="16"/>
        </w:rPr>
      </w:pPr>
      <w:r w:rsidRPr="00781112">
        <w:rPr>
          <w:rFonts w:cs="Arial"/>
          <w:b/>
          <w:color w:val="000000" w:themeColor="text1"/>
          <w:szCs w:val="16"/>
        </w:rPr>
        <w:t xml:space="preserve">Provide links to the page(s) where you provide public reports of assessment results. </w:t>
      </w:r>
    </w:p>
    <w:p w14:paraId="111DD1A5" w14:textId="0E809EBD" w:rsidR="00A869E9" w:rsidRPr="00781112" w:rsidRDefault="002B7490" w:rsidP="00E539AB">
      <w:pPr>
        <w:rPr>
          <w:rFonts w:cs="Arial"/>
          <w:color w:val="000000" w:themeColor="text1"/>
          <w:szCs w:val="16"/>
        </w:rPr>
      </w:pPr>
      <w:r w:rsidRPr="00781112">
        <w:rPr>
          <w:rFonts w:cs="Arial"/>
          <w:color w:val="000000" w:themeColor="text1"/>
          <w:szCs w:val="16"/>
        </w:rPr>
        <w:t>All State Assessment information and data, including public reports of assessment results, can be found at: https://education.alaska.gov/assessments/results. Reporting on FFY 2022 data will be provided on the website for students with disabilities at the same time it is provided for all students. Reporting on the FFY 2022 assessments was delayed due to the state needing to reestablish cut scores for proficiency after full implementation of the new assessments.</w:t>
        <w:br/>
        <w:t/>
        <w:br/>
        <w:t xml:space="preserve">To find public reporting with the same frequency and in the same detail as it reports on the assessments of nondisabled children, as required by 34 CFR §300.160(f): </w:t>
        <w:br/>
        <w:t>* Scroll down to "Assessment Results by Year"</w:t>
        <w:br/>
        <w:t xml:space="preserve">* Select a year </w:t>
        <w:br/>
        <w:t xml:space="preserve">* For the regular statewide assessment: - Under AK STAR ELA and Math Assessments, select Statewide, Districtwide or Schoolwide results - Select a District or School, if needed - For each assessment, click on the "View" link in the far right column labeled "Groups". This will produce a report that breaks out assessment data by specific group and includes the number and percentage of children with disabilities participating in regular assessments, and the number of those children who were provided accommodations (that did not result in an invalid score) in order to participate in those assessments at the State, district and school levels. </w:t>
        <w:br/>
        <w:t>* For the alternate assessment: - Under Alternate Assessment, select Statewide, Districtwide, or Schoolwide results - Those reports include the number of children with disabilities, if any, participating in alternate assessments based on alternate academic achievement standards, at the State, district and school levels.</w:t>
      </w:r>
    </w:p>
    <w:p w14:paraId="2BE473B4" w14:textId="77777777" w:rsidR="00053391" w:rsidRPr="00781112" w:rsidRDefault="00053391" w:rsidP="004369B2">
      <w:pPr>
        <w:rPr>
          <w:b/>
          <w:color w:val="000000" w:themeColor="text1"/>
        </w:rPr>
      </w:pPr>
      <w:bookmarkStart w:id="18" w:name="_Toc382082367"/>
      <w:bookmarkStart w:id="19" w:name="_Toc392159276"/>
      <w:r w:rsidRPr="00781112">
        <w:rPr>
          <w:b/>
          <w:color w:val="000000" w:themeColor="text1"/>
        </w:rPr>
        <w:t>Provide additional information about this indicator (optional)</w:t>
      </w:r>
    </w:p>
    <w:p w14:paraId="3E9E8793" w14:textId="126D5C73" w:rsidR="00A869E9" w:rsidRPr="00781112" w:rsidRDefault="002B7490" w:rsidP="000E33D0">
      <w:pPr>
        <w:rPr>
          <w:rFonts w:cs="Arial"/>
          <w:color w:val="000000" w:themeColor="text1"/>
          <w:szCs w:val="16"/>
        </w:rPr>
      </w:pPr>
      <w:r w:rsidRPr="00781112">
        <w:rPr>
          <w:rFonts w:cs="Arial"/>
          <w:color w:val="000000" w:themeColor="text1"/>
          <w:szCs w:val="16"/>
        </w:rPr>
        <w:t>Alaska DEED was unable to report data for this indicator in time for it to be considered for the FFY 2022 APR due to the delays it reported to the U.S. Department of Education in October 2023. Data on FFY 2022 assessments will be made available to stakeholders through the state's website and other mechanisms, especially as needed for examining progress and establishing targets given the state's revisions to the cut scores for determining proficiency.</w:t>
        <w:br/>
        <w:t/>
        <w:br/>
        <w:t>Alaska DEED notified the Office of School Support and Accountability, Office of Elementary and Secondary Education on October 26, 2023 that it would not be able to report assessment data within the required timelines due to changes Alaska DEED is making to the cut scores used to determine proficiency.</w:t>
      </w:r>
    </w:p>
    <w:p w14:paraId="7E90E47A" w14:textId="1FCF2660" w:rsidR="000A2C83" w:rsidRPr="00781112" w:rsidRDefault="00573F6C" w:rsidP="008645AD">
      <w:pPr>
        <w:pStyle w:val="Heading2"/>
      </w:pPr>
      <w:r w:rsidRPr="00781112">
        <w:t>3B</w:t>
      </w:r>
      <w:r w:rsidR="00BB4FD7" w:rsidRPr="00781112">
        <w:t xml:space="preserve"> </w:t>
      </w:r>
      <w:r w:rsidRPr="00781112">
        <w:t xml:space="preserve">- </w:t>
      </w:r>
      <w:r w:rsidR="000A2C83" w:rsidRPr="00781112">
        <w:t>Prior FFY Required Actions</w:t>
      </w:r>
    </w:p>
    <w:p w14:paraId="020116A7" w14:textId="30989224" w:rsidR="00CA1E5A" w:rsidRPr="00781112" w:rsidRDefault="002B7490" w:rsidP="000A2C83">
      <w:pPr>
        <w:rPr>
          <w:rFonts w:cs="Arial"/>
          <w:color w:val="000000" w:themeColor="text1"/>
          <w:szCs w:val="16"/>
        </w:rPr>
      </w:pPr>
      <w:r w:rsidRPr="00781112">
        <w:rPr>
          <w:rFonts w:cs="Arial"/>
          <w:color w:val="000000" w:themeColor="text1"/>
          <w:szCs w:val="16"/>
        </w:rPr>
        <w:t>None</w:t>
      </w:r>
    </w:p>
    <w:p w14:paraId="40E83F51" w14:textId="68FFF50F" w:rsidR="00053391" w:rsidRPr="00781112" w:rsidRDefault="00573F6C" w:rsidP="008645AD">
      <w:pPr>
        <w:pStyle w:val="Heading2"/>
      </w:pPr>
      <w:r w:rsidRPr="00781112">
        <w:t>3B - OSEP Response</w:t>
      </w:r>
    </w:p>
    <w:p w14:paraId="3ED35024" w14:textId="0A8D2725" w:rsidR="00A869E9" w:rsidRPr="00781112" w:rsidRDefault="002B7490" w:rsidP="001F692C">
      <w:pPr>
        <w:rPr>
          <w:rFonts w:cs="Arial"/>
          <w:color w:val="000000" w:themeColor="text1"/>
          <w:szCs w:val="16"/>
        </w:rPr>
      </w:pPr>
      <w:r w:rsidRPr="00781112">
        <w:rPr>
          <w:rFonts w:cs="Arial"/>
          <w:color w:val="000000" w:themeColor="text1"/>
          <w:szCs w:val="16"/>
          <w:shd w:val="clear" w:color="auto" w:fill="FFFFFF"/>
        </w:rPr>
        <w:t>The State did not provide any data for this indicator. Therefore, OSEP could not determine whether the State met its target. The State reported, “Alaska DEED was unable to report data for this indicator in time for it to be considered for the FFY 2022 APR due to the delays it reported to the U.S. Department of Education in October 2023.” On April 3, 2024, the State requested a correction opportunity for these data. As noted in the 2023 IDEA Part B determination letter, OSEP is using the 2022-23 IDEA Section 618 Part B data on children with disabilities as of the due date (i.e., January 10 for the assessment data submission) to pre-populate Indicator 3 of the IDEA Part B SPP/APR in the Department’s online SPP/APR submission tool. As further noted in the 2023 determination letter and in OSEP’s approval of the State’s request for a correction opportunity, OSEP is not using the 2022-23 Assessment data submitted during a correction opportunity for the FFY 2022 IDEA Part B SPP/APR or the 2024 IDEA Part B Results Matrix.</w:t>
      </w:r>
    </w:p>
    <w:p w14:paraId="4E98DE68" w14:textId="3E692587" w:rsidR="00053391" w:rsidRPr="00781112" w:rsidRDefault="00573F6C" w:rsidP="008645AD">
      <w:pPr>
        <w:pStyle w:val="Heading2"/>
      </w:pPr>
      <w:r w:rsidRPr="00781112">
        <w:t>3B - Required Actions</w:t>
      </w:r>
    </w:p>
    <w:p w14:paraId="54E3AE73" w14:textId="681577C9" w:rsidR="00A869E9" w:rsidRPr="00781112" w:rsidRDefault="002B7490" w:rsidP="001F692C">
      <w:pPr>
        <w:rPr>
          <w:rFonts w:cs="Arial"/>
          <w:color w:val="000000" w:themeColor="text1"/>
          <w:szCs w:val="16"/>
        </w:rPr>
      </w:pPr>
      <w:r w:rsidRPr="00781112">
        <w:rPr>
          <w:rFonts w:cs="Arial"/>
          <w:color w:val="000000" w:themeColor="text1"/>
          <w:szCs w:val="16"/>
          <w:shd w:val="clear" w:color="auto" w:fill="FFFFFF"/>
        </w:rPr>
        <w:t xml:space="preserve">The State did not provide data for FFY 2022. The State must provide the required data for FFY 2023 in the FFY 2023 SPP/APR. </w:t>
        <w:br/>
        <w:t/>
        <w:br/>
        <w:t>OSEP notes that the US ED Accountability Waiver Request included in the State's FFY 2022 SPP/APR submission is not in compliance with Section 508 of the Rehabilitation Act of 1973, as amended (Section 508), and will not be posted on the U.S. Department of Education's IDEA website. Therefore, the State must make the attachment available to the public as soon as practicable, but no later than 120 days after the date of the determination letter.</w:t>
      </w:r>
    </w:p>
    <w:p w14:paraId="4DBC1CB9" w14:textId="77777777" w:rsidR="00D37BF0" w:rsidRPr="00781112" w:rsidRDefault="00D37BF0">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162E86A4" w14:textId="6BD07048" w:rsidR="009D378C" w:rsidRPr="00781112" w:rsidRDefault="009D378C">
      <w:pPr>
        <w:pStyle w:val="Heading1"/>
        <w:rPr>
          <w:color w:val="000000" w:themeColor="text1"/>
          <w:sz w:val="22"/>
        </w:rPr>
      </w:pPr>
      <w:r w:rsidRPr="00781112">
        <w:rPr>
          <w:color w:val="000000" w:themeColor="text1"/>
          <w:sz w:val="22"/>
        </w:rPr>
        <w:lastRenderedPageBreak/>
        <w:t>Indicator 3C: Proficiency for Children with IEPs (Alternate Academic Achievement Standards)</w:t>
      </w:r>
      <w:bookmarkEnd w:id="18"/>
      <w:bookmarkEnd w:id="19"/>
    </w:p>
    <w:p w14:paraId="52EFBCBE" w14:textId="26DA486B" w:rsidR="008878CC" w:rsidRPr="00781112" w:rsidRDefault="008878CC" w:rsidP="00A018D4">
      <w:pPr>
        <w:rPr>
          <w:color w:val="000000" w:themeColor="text1"/>
          <w:szCs w:val="20"/>
        </w:rPr>
      </w:pPr>
      <w:r w:rsidRPr="00781112">
        <w:rPr>
          <w:b/>
          <w:color w:val="000000" w:themeColor="text1"/>
          <w:sz w:val="20"/>
          <w:szCs w:val="20"/>
        </w:rPr>
        <w:t xml:space="preserve">Instructions and Measurement </w:t>
      </w:r>
    </w:p>
    <w:p w14:paraId="241F1C78" w14:textId="77777777" w:rsidR="000A5A2E" w:rsidRPr="00781112" w:rsidRDefault="000A5A2E" w:rsidP="004369B2">
      <w:pPr>
        <w:rPr>
          <w:color w:val="000000" w:themeColor="text1"/>
        </w:rPr>
      </w:pPr>
      <w:bookmarkStart w:id="20" w:name="_Toc384383330"/>
      <w:bookmarkStart w:id="21" w:name="_Toc392159282"/>
      <w:bookmarkStart w:id="22" w:name="_Toc382082372"/>
      <w:r w:rsidRPr="00781112">
        <w:rPr>
          <w:b/>
          <w:color w:val="000000" w:themeColor="text1"/>
        </w:rPr>
        <w:t xml:space="preserve">Monitoring Priority: </w:t>
      </w:r>
      <w:r w:rsidRPr="00781112">
        <w:rPr>
          <w:color w:val="000000" w:themeColor="text1"/>
        </w:rPr>
        <w:t>FAPE in the LRE</w:t>
      </w:r>
    </w:p>
    <w:p w14:paraId="40B194E0" w14:textId="1AA1580D" w:rsidR="000A5A2E" w:rsidRPr="00781112" w:rsidRDefault="000A5A2E" w:rsidP="00552927">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xml:space="preserve"> Participation and performance </w:t>
      </w:r>
      <w:r w:rsidR="00DA7FAE" w:rsidRPr="00781112">
        <w:rPr>
          <w:rFonts w:cs="Arial"/>
          <w:color w:val="000000" w:themeColor="text1"/>
          <w:szCs w:val="16"/>
        </w:rPr>
        <w:t xml:space="preserve">of </w:t>
      </w:r>
      <w:r w:rsidRPr="00781112">
        <w:rPr>
          <w:rFonts w:cs="Arial"/>
          <w:color w:val="000000" w:themeColor="text1"/>
          <w:szCs w:val="16"/>
        </w:rPr>
        <w:t>children with IEPs on statewide assessments:</w:t>
      </w:r>
    </w:p>
    <w:p w14:paraId="7F5EE1FA" w14:textId="77777777" w:rsidR="00385214" w:rsidRPr="00781112" w:rsidRDefault="00385214" w:rsidP="00385214">
      <w:pPr>
        <w:ind w:firstLine="720"/>
        <w:rPr>
          <w:rFonts w:cs="Arial"/>
          <w:color w:val="000000" w:themeColor="text1"/>
          <w:szCs w:val="16"/>
        </w:rPr>
      </w:pPr>
      <w:r w:rsidRPr="00781112">
        <w:rPr>
          <w:rFonts w:cs="Arial"/>
          <w:color w:val="000000" w:themeColor="text1"/>
          <w:szCs w:val="16"/>
        </w:rPr>
        <w:t>A. Participation rate for children with IEPs.</w:t>
      </w:r>
    </w:p>
    <w:p w14:paraId="76102D80" w14:textId="77777777" w:rsidR="00385214" w:rsidRPr="00781112" w:rsidRDefault="00385214" w:rsidP="00385214">
      <w:pPr>
        <w:ind w:firstLine="720"/>
        <w:rPr>
          <w:rFonts w:cs="Arial"/>
          <w:color w:val="000000" w:themeColor="text1"/>
          <w:szCs w:val="16"/>
        </w:rPr>
      </w:pPr>
      <w:r w:rsidRPr="00781112">
        <w:rPr>
          <w:rFonts w:cs="Arial"/>
          <w:color w:val="000000" w:themeColor="text1"/>
          <w:szCs w:val="16"/>
        </w:rPr>
        <w:t xml:space="preserve">B. </w:t>
      </w:r>
      <w:r w:rsidRPr="00781112">
        <w:rPr>
          <w:rFonts w:cs="Arial"/>
          <w:szCs w:val="16"/>
        </w:rPr>
        <w:t>Proficiency rate for children with IEPs against grade level academic achievement standards.</w:t>
      </w:r>
    </w:p>
    <w:p w14:paraId="65AE871A" w14:textId="77777777" w:rsidR="00385214" w:rsidRPr="00781112" w:rsidRDefault="00385214" w:rsidP="00385214">
      <w:pPr>
        <w:ind w:firstLine="720"/>
        <w:rPr>
          <w:rFonts w:cs="Arial"/>
          <w:color w:val="000000" w:themeColor="text1"/>
          <w:szCs w:val="16"/>
        </w:rPr>
      </w:pPr>
      <w:r w:rsidRPr="00781112">
        <w:rPr>
          <w:rFonts w:cs="Arial"/>
          <w:color w:val="000000" w:themeColor="text1"/>
          <w:szCs w:val="16"/>
        </w:rPr>
        <w:t>C. Proficiency rate for children with IEPs against alternate academic achievement standards.</w:t>
      </w:r>
    </w:p>
    <w:p w14:paraId="7381D72B" w14:textId="77777777" w:rsidR="00385214" w:rsidRPr="00781112" w:rsidRDefault="00385214" w:rsidP="00385214">
      <w:pPr>
        <w:ind w:firstLine="720"/>
        <w:rPr>
          <w:rFonts w:cs="Arial"/>
          <w:color w:val="000000" w:themeColor="text1"/>
          <w:szCs w:val="16"/>
        </w:rPr>
      </w:pPr>
      <w:r w:rsidRPr="00781112">
        <w:rPr>
          <w:rFonts w:cs="Arial"/>
          <w:color w:val="000000" w:themeColor="text1"/>
          <w:szCs w:val="16"/>
        </w:rPr>
        <w:t>D.</w:t>
      </w:r>
      <w:r w:rsidRPr="00781112">
        <w:rPr>
          <w:rFonts w:cs="Arial"/>
          <w:szCs w:val="16"/>
        </w:rPr>
        <w:t xml:space="preserve"> Gap in proficiency rates for children with IEPs and all students against grade level academic achievement standards.</w:t>
      </w:r>
    </w:p>
    <w:p w14:paraId="57288DF2" w14:textId="77777777" w:rsidR="00385214" w:rsidRPr="00781112" w:rsidRDefault="00385214" w:rsidP="00385214">
      <w:pPr>
        <w:rPr>
          <w:rFonts w:cs="Arial"/>
          <w:color w:val="000000" w:themeColor="text1"/>
          <w:szCs w:val="16"/>
        </w:rPr>
      </w:pPr>
      <w:r w:rsidRPr="00781112">
        <w:rPr>
          <w:rFonts w:cs="Arial"/>
          <w:color w:val="000000" w:themeColor="text1"/>
          <w:szCs w:val="16"/>
        </w:rPr>
        <w:t>(20 U.S.C. 1416 (a)(3)(A))</w:t>
      </w:r>
    </w:p>
    <w:p w14:paraId="363AAB3C" w14:textId="77777777" w:rsidR="000A5A2E" w:rsidRPr="00781112" w:rsidRDefault="000A5A2E" w:rsidP="004369B2">
      <w:pPr>
        <w:rPr>
          <w:color w:val="000000" w:themeColor="text1"/>
        </w:rPr>
      </w:pPr>
      <w:r w:rsidRPr="00781112">
        <w:rPr>
          <w:b/>
          <w:color w:val="000000" w:themeColor="text1"/>
        </w:rPr>
        <w:t>Data Source</w:t>
      </w:r>
    </w:p>
    <w:p w14:paraId="274B140A" w14:textId="3ABBB221" w:rsidR="000A5A2E" w:rsidRPr="00781112" w:rsidRDefault="000A5A2E" w:rsidP="00552927">
      <w:pPr>
        <w:rPr>
          <w:rFonts w:cs="Arial"/>
          <w:color w:val="000000" w:themeColor="text1"/>
          <w:szCs w:val="16"/>
        </w:rPr>
      </w:pPr>
      <w:r w:rsidRPr="00781112">
        <w:rPr>
          <w:rFonts w:cs="Arial"/>
          <w:color w:val="000000" w:themeColor="text1"/>
          <w:szCs w:val="16"/>
        </w:rPr>
        <w:t xml:space="preserve">3C. Same data as used for reporting to the Department under Title I of the ESEA, using </w:t>
      </w:r>
      <w:proofErr w:type="spellStart"/>
      <w:r w:rsidRPr="00781112">
        <w:rPr>
          <w:rFonts w:cs="Arial"/>
          <w:color w:val="000000" w:themeColor="text1"/>
          <w:szCs w:val="16"/>
        </w:rPr>
        <w:t>ED</w:t>
      </w:r>
      <w:r w:rsidRPr="00BA3DBE">
        <w:rPr>
          <w:rFonts w:cs="Arial"/>
          <w:i/>
          <w:iCs/>
          <w:color w:val="000000" w:themeColor="text1"/>
          <w:szCs w:val="16"/>
        </w:rPr>
        <w:t>Facts</w:t>
      </w:r>
      <w:proofErr w:type="spellEnd"/>
      <w:r w:rsidRPr="00781112">
        <w:rPr>
          <w:rFonts w:cs="Arial"/>
          <w:color w:val="000000" w:themeColor="text1"/>
          <w:szCs w:val="16"/>
        </w:rPr>
        <w:t xml:space="preserve"> file specifications FS175 and 178.</w:t>
      </w:r>
    </w:p>
    <w:p w14:paraId="064C7F6E" w14:textId="77777777" w:rsidR="000A5A2E" w:rsidRPr="00781112" w:rsidRDefault="000A5A2E" w:rsidP="004369B2">
      <w:pPr>
        <w:rPr>
          <w:color w:val="000000" w:themeColor="text1"/>
        </w:rPr>
      </w:pPr>
      <w:r w:rsidRPr="00781112">
        <w:rPr>
          <w:b/>
          <w:color w:val="000000" w:themeColor="text1"/>
        </w:rPr>
        <w:t>Measurement</w:t>
      </w:r>
    </w:p>
    <w:p w14:paraId="7639A7B8" w14:textId="3B2FB141" w:rsidR="000A5A2E" w:rsidRPr="00781112" w:rsidRDefault="000A5A2E" w:rsidP="00552927">
      <w:pPr>
        <w:rPr>
          <w:rFonts w:cs="Arial"/>
          <w:color w:val="000000" w:themeColor="text1"/>
          <w:szCs w:val="16"/>
        </w:rPr>
      </w:pPr>
      <w:r w:rsidRPr="00781112">
        <w:rPr>
          <w:rFonts w:cs="Arial"/>
          <w:color w:val="000000" w:themeColor="text1"/>
          <w:szCs w:val="16"/>
        </w:rPr>
        <w:t xml:space="preserve">C. </w:t>
      </w:r>
      <w:r w:rsidR="00385214" w:rsidRPr="00781112">
        <w:rPr>
          <w:rFonts w:cs="Arial"/>
          <w:szCs w:val="16"/>
        </w:rPr>
        <w:t>Proficiency rate percent = [(# of children with IEPs scoring at or above proficient against alternate academic achievement standards) divided by the (total # of children with IEPs who received a valid score and for whom a proficiency level was assigned for the alternate assessment)]. Calculate separately for reading and math.  Calculate separately for grades 4, 8, and high school. The proficiency rate includes both children with IEPs enrolled for a full academic year and those not enrolled for a full academic year.</w:t>
      </w:r>
    </w:p>
    <w:p w14:paraId="1CE435A8" w14:textId="77777777" w:rsidR="000A5A2E" w:rsidRPr="00781112" w:rsidRDefault="000A5A2E" w:rsidP="004369B2">
      <w:pPr>
        <w:rPr>
          <w:color w:val="000000" w:themeColor="text1"/>
        </w:rPr>
      </w:pPr>
      <w:r w:rsidRPr="00781112">
        <w:rPr>
          <w:b/>
          <w:color w:val="000000" w:themeColor="text1"/>
        </w:rPr>
        <w:t>Instructions</w:t>
      </w:r>
    </w:p>
    <w:p w14:paraId="79EB3296" w14:textId="77777777" w:rsidR="000A5A2E" w:rsidRPr="00781112" w:rsidRDefault="000A5A2E" w:rsidP="00552927">
      <w:pPr>
        <w:rPr>
          <w:rFonts w:cs="Arial"/>
          <w:color w:val="000000" w:themeColor="text1"/>
          <w:szCs w:val="16"/>
        </w:rPr>
      </w:pPr>
      <w:r w:rsidRPr="00781112">
        <w:rPr>
          <w:rFonts w:cs="Arial"/>
          <w:color w:val="000000" w:themeColor="text1"/>
          <w:szCs w:val="16"/>
        </w:rPr>
        <w:t>Describe the results of the calculations and compare the results to the targets. Provide the actual numbers used in the calculation.</w:t>
      </w:r>
    </w:p>
    <w:p w14:paraId="4F00AC69" w14:textId="77777777" w:rsidR="000A5A2E" w:rsidRPr="00781112" w:rsidRDefault="000A5A2E" w:rsidP="00552927">
      <w:pPr>
        <w:rPr>
          <w:rFonts w:cs="Arial"/>
          <w:color w:val="000000" w:themeColor="text1"/>
          <w:szCs w:val="16"/>
        </w:rPr>
      </w:pPr>
      <w:r w:rsidRPr="00781112">
        <w:rPr>
          <w:rFonts w:cs="Arial"/>
          <w:color w:val="000000" w:themeColor="text1"/>
          <w:szCs w:val="16"/>
        </w:rPr>
        <w:t>Include information regarding where to find public reports of assessment participation and performance results, as required by 34 CFR §300.160(f), i.e., a link to the Web site where these data are reported.</w:t>
      </w:r>
    </w:p>
    <w:p w14:paraId="04E96BDA" w14:textId="77777777" w:rsidR="00385214" w:rsidRPr="00781112" w:rsidRDefault="000A5A2E" w:rsidP="00385214">
      <w:pPr>
        <w:rPr>
          <w:rFonts w:cs="Arial"/>
          <w:szCs w:val="16"/>
        </w:rPr>
      </w:pPr>
      <w:r w:rsidRPr="00781112">
        <w:rPr>
          <w:rFonts w:cs="Arial"/>
          <w:color w:val="000000" w:themeColor="text1"/>
          <w:szCs w:val="16"/>
        </w:rPr>
        <w:t xml:space="preserve">Indicator 3C: </w:t>
      </w:r>
      <w:r w:rsidR="00385214" w:rsidRPr="00781112">
        <w:rPr>
          <w:rFonts w:cs="Arial"/>
          <w:szCs w:val="16"/>
        </w:rPr>
        <w:t>Proficiency calculations in this SPP/APR must result in proficiency rates for children with IEPs on the alternate assessment in reading/language arts and mathematics assessments (separately) in each of the following grades: 4, 8, and high school, including both children with IEPs enrolled for a full academic year and those not enrolled for a full academic year. Only include children with disabilities who had an IEP at the time</w:t>
      </w:r>
    </w:p>
    <w:p w14:paraId="1015A11D" w14:textId="071607C2" w:rsidR="000A5A2E" w:rsidRPr="00781112" w:rsidRDefault="00385214" w:rsidP="00385214">
      <w:pPr>
        <w:rPr>
          <w:rFonts w:cs="Arial"/>
          <w:color w:val="000000" w:themeColor="text1"/>
          <w:szCs w:val="16"/>
        </w:rPr>
      </w:pPr>
      <w:r w:rsidRPr="00781112">
        <w:rPr>
          <w:rFonts w:cs="Arial"/>
          <w:szCs w:val="16"/>
        </w:rPr>
        <w:t>of testing.</w:t>
      </w:r>
    </w:p>
    <w:p w14:paraId="7CE600A3" w14:textId="62D18727" w:rsidR="001B5210" w:rsidRPr="00781112" w:rsidRDefault="00573F6C" w:rsidP="008645AD">
      <w:pPr>
        <w:pStyle w:val="Heading2"/>
      </w:pPr>
      <w:r w:rsidRPr="00781112">
        <w:t>3C</w:t>
      </w:r>
      <w:r w:rsidR="00BB4FD7" w:rsidRPr="00781112">
        <w:t xml:space="preserve"> </w:t>
      </w:r>
      <w:r w:rsidRPr="00781112">
        <w:t xml:space="preserve">- </w:t>
      </w:r>
      <w:r w:rsidR="001B5210" w:rsidRPr="00781112">
        <w:t>Indicator Data</w:t>
      </w:r>
    </w:p>
    <w:p w14:paraId="0B1C0DD7" w14:textId="51BE70AF" w:rsidR="00A10323" w:rsidRPr="00781112" w:rsidRDefault="00A10323">
      <w:pPr>
        <w:rPr>
          <w:b/>
          <w:color w:val="000000" w:themeColor="text1"/>
        </w:rPr>
      </w:pPr>
      <w:r w:rsidRPr="00781112">
        <w:rPr>
          <w:b/>
          <w:color w:val="000000" w:themeColor="text1"/>
        </w:rPr>
        <w:t xml:space="preserve">Historical Data: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CHISTDATA"/>
      </w:tblPr>
      <w:tblGrid>
        <w:gridCol w:w="1588"/>
        <w:gridCol w:w="1588"/>
        <w:gridCol w:w="2538"/>
        <w:gridCol w:w="2538"/>
        <w:gridCol w:w="2538"/>
      </w:tblGrid>
      <w:tr w:rsidR="00537221" w:rsidRPr="00781112" w14:paraId="5299B4E6" w14:textId="77777777" w:rsidTr="009725F4">
        <w:trPr>
          <w:trHeight w:val="368"/>
          <w:tblHeader/>
        </w:trPr>
        <w:tc>
          <w:tcPr>
            <w:tcW w:w="736" w:type="pct"/>
            <w:tcBorders>
              <w:top w:val="single" w:sz="4" w:space="0" w:color="auto"/>
            </w:tcBorders>
            <w:vAlign w:val="center"/>
          </w:tcPr>
          <w:p w14:paraId="43B0649B"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Subject</w:t>
            </w:r>
          </w:p>
        </w:tc>
        <w:tc>
          <w:tcPr>
            <w:tcW w:w="736" w:type="pct"/>
            <w:tcBorders>
              <w:top w:val="single" w:sz="4" w:space="0" w:color="auto"/>
            </w:tcBorders>
            <w:shd w:val="clear" w:color="auto" w:fill="auto"/>
            <w:vAlign w:val="center"/>
          </w:tcPr>
          <w:p w14:paraId="611078A1"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 xml:space="preserve">Group </w:t>
            </w:r>
          </w:p>
        </w:tc>
        <w:tc>
          <w:tcPr>
            <w:tcW w:w="1176" w:type="pct"/>
            <w:tcBorders>
              <w:top w:val="single" w:sz="4" w:space="0" w:color="auto"/>
            </w:tcBorders>
            <w:shd w:val="clear" w:color="auto" w:fill="auto"/>
            <w:vAlign w:val="center"/>
          </w:tcPr>
          <w:p w14:paraId="4FF0AF06"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 xml:space="preserve">Group Name </w:t>
            </w:r>
          </w:p>
        </w:tc>
        <w:tc>
          <w:tcPr>
            <w:tcW w:w="1176" w:type="pct"/>
            <w:tcBorders>
              <w:top w:val="single" w:sz="4" w:space="0" w:color="auto"/>
            </w:tcBorders>
            <w:shd w:val="clear" w:color="auto" w:fill="auto"/>
            <w:vAlign w:val="center"/>
          </w:tcPr>
          <w:p w14:paraId="5F7760A7"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 xml:space="preserve">Baseline Year </w:t>
            </w:r>
          </w:p>
        </w:tc>
        <w:tc>
          <w:tcPr>
            <w:tcW w:w="1176" w:type="pct"/>
            <w:tcBorders>
              <w:top w:val="single" w:sz="4" w:space="0" w:color="auto"/>
            </w:tcBorders>
            <w:vAlign w:val="center"/>
          </w:tcPr>
          <w:p w14:paraId="01C3E0F4"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Baseline Data</w:t>
            </w:r>
          </w:p>
        </w:tc>
      </w:tr>
      <w:tr w:rsidR="00537221" w:rsidRPr="00781112" w14:paraId="62CCD80E" w14:textId="77777777" w:rsidTr="00827FF4">
        <w:trPr>
          <w:trHeight w:val="368"/>
        </w:trPr>
        <w:tc>
          <w:tcPr>
            <w:tcW w:w="736" w:type="pct"/>
            <w:vAlign w:val="center"/>
          </w:tcPr>
          <w:p w14:paraId="6DBDC79A"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249F4CF1"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0E5785E8" w14:textId="11F5BAE0" w:rsidR="00537221" w:rsidRPr="00781112" w:rsidRDefault="00537221" w:rsidP="00827FF4">
            <w:pPr>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4EB8CC47" w14:textId="1B0ED9ED" w:rsidR="00537221" w:rsidRPr="00781112" w:rsidRDefault="00537221"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2281A612" w14:textId="23CB1591" w:rsidR="00537221" w:rsidRPr="00781112" w:rsidRDefault="00537221" w:rsidP="00827FF4">
            <w:pPr>
              <w:spacing w:before="0" w:after="0"/>
              <w:jc w:val="center"/>
              <w:rPr>
                <w:color w:val="000000" w:themeColor="text1"/>
              </w:rPr>
            </w:pPr>
            <w:r w:rsidRPr="00781112">
              <w:rPr>
                <w:rFonts w:cs="Arial"/>
                <w:color w:val="000000" w:themeColor="text1"/>
                <w:szCs w:val="16"/>
              </w:rPr>
              <w:t>2.94%</w:t>
            </w:r>
          </w:p>
        </w:tc>
      </w:tr>
      <w:tr w:rsidR="00537221" w:rsidRPr="00781112" w14:paraId="1C24E702" w14:textId="77777777" w:rsidTr="00827FF4">
        <w:trPr>
          <w:trHeight w:val="368"/>
        </w:trPr>
        <w:tc>
          <w:tcPr>
            <w:tcW w:w="736" w:type="pct"/>
            <w:vAlign w:val="center"/>
          </w:tcPr>
          <w:p w14:paraId="678970EB"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1EBDCD6D"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727E9135" w14:textId="4107258E"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7C958A72" w14:textId="4A38962C" w:rsidR="00537221" w:rsidRPr="00781112" w:rsidRDefault="00537221"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0FED42B6" w14:textId="77E5EACD"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16.98%</w:t>
            </w:r>
          </w:p>
        </w:tc>
      </w:tr>
      <w:tr w:rsidR="00537221" w:rsidRPr="00781112" w14:paraId="59B71803" w14:textId="77777777" w:rsidTr="00827FF4">
        <w:trPr>
          <w:trHeight w:val="368"/>
        </w:trPr>
        <w:tc>
          <w:tcPr>
            <w:tcW w:w="736" w:type="pct"/>
            <w:vAlign w:val="center"/>
          </w:tcPr>
          <w:p w14:paraId="4EBEF59E"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0EE18997"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7D681B80" w14:textId="4A6DABFD" w:rsidR="00537221" w:rsidRPr="00781112" w:rsidRDefault="00537221" w:rsidP="00827FF4">
            <w:pPr>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1DF3FFCD" w14:textId="6C6BE9F1" w:rsidR="00537221" w:rsidRPr="00781112" w:rsidRDefault="00537221"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34A93084" w14:textId="02FAA503"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18.03%</w:t>
            </w:r>
          </w:p>
        </w:tc>
      </w:tr>
      <w:tr w:rsidR="00537221" w:rsidRPr="00781112" w14:paraId="05A06BC9" w14:textId="77777777" w:rsidTr="00827FF4">
        <w:trPr>
          <w:trHeight w:val="368"/>
        </w:trPr>
        <w:tc>
          <w:tcPr>
            <w:tcW w:w="736" w:type="pct"/>
            <w:vAlign w:val="center"/>
          </w:tcPr>
          <w:p w14:paraId="6020FFAF"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6CFDB92F"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5CB62D65" w14:textId="5E527C8F"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53F85621" w14:textId="1D815BA8" w:rsidR="00537221" w:rsidRPr="00781112" w:rsidRDefault="00537221"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790D130A" w14:textId="06A6107B"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14.71%</w:t>
            </w:r>
          </w:p>
        </w:tc>
      </w:tr>
      <w:tr w:rsidR="00537221" w:rsidRPr="00781112" w14:paraId="086B388C" w14:textId="77777777" w:rsidTr="00827FF4">
        <w:trPr>
          <w:trHeight w:val="368"/>
        </w:trPr>
        <w:tc>
          <w:tcPr>
            <w:tcW w:w="736" w:type="pct"/>
            <w:vAlign w:val="center"/>
          </w:tcPr>
          <w:p w14:paraId="7653A8F3"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0285758E"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54FB850D" w14:textId="54F493D6" w:rsidR="00537221" w:rsidRPr="00781112" w:rsidRDefault="00537221" w:rsidP="00827FF4">
            <w:pPr>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502C33F8" w14:textId="45D8525B" w:rsidR="00537221" w:rsidRPr="00781112" w:rsidRDefault="00537221"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4AD27F52" w14:textId="16DC5031"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5.66%</w:t>
            </w:r>
          </w:p>
        </w:tc>
      </w:tr>
      <w:tr w:rsidR="00537221" w:rsidRPr="00781112" w14:paraId="43D0DD14" w14:textId="77777777" w:rsidTr="00827FF4">
        <w:trPr>
          <w:trHeight w:val="368"/>
        </w:trPr>
        <w:tc>
          <w:tcPr>
            <w:tcW w:w="736" w:type="pct"/>
            <w:vAlign w:val="center"/>
          </w:tcPr>
          <w:p w14:paraId="1464F87A"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009D1AD8"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261B7EA0" w14:textId="1CFD2731"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07D595C6" w14:textId="36D54FE7" w:rsidR="00537221" w:rsidRPr="00781112" w:rsidRDefault="00537221"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27DF7D26" w14:textId="3067273D"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24.59%</w:t>
            </w:r>
          </w:p>
        </w:tc>
      </w:tr>
    </w:tbl>
    <w:p w14:paraId="4679A4B4" w14:textId="77777777" w:rsidR="00537221" w:rsidRPr="00781112" w:rsidRDefault="00537221">
      <w:pPr>
        <w:rPr>
          <w:b/>
          <w:color w:val="000000" w:themeColor="text1"/>
        </w:rPr>
      </w:pPr>
    </w:p>
    <w:p w14:paraId="764C016B" w14:textId="48180105" w:rsidR="00A10323" w:rsidRPr="00781112" w:rsidRDefault="00A10323" w:rsidP="004369B2">
      <w:pPr>
        <w:rPr>
          <w:b/>
          <w:color w:val="000000" w:themeColor="text1"/>
        </w:rPr>
      </w:pPr>
      <w:r w:rsidRPr="00781112">
        <w:rPr>
          <w:b/>
          <w:color w:val="000000" w:themeColor="text1"/>
        </w:rPr>
        <w:t>Targets</w:t>
      </w:r>
    </w:p>
    <w:tbl>
      <w:tblPr>
        <w:tblW w:w="38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CTARGETS"/>
      </w:tblPr>
      <w:tblGrid>
        <w:gridCol w:w="812"/>
        <w:gridCol w:w="697"/>
        <w:gridCol w:w="1739"/>
        <w:gridCol w:w="1256"/>
        <w:gridCol w:w="1256"/>
        <w:gridCol w:w="1256"/>
        <w:gridCol w:w="1256"/>
      </w:tblGrid>
      <w:tr w:rsidR="00B67FCE" w:rsidRPr="00781112" w14:paraId="6FE97918" w14:textId="1BF8CF9D" w:rsidTr="00845B9B">
        <w:tc>
          <w:tcPr>
            <w:tcW w:w="491" w:type="pct"/>
            <w:tcBorders>
              <w:bottom w:val="single" w:sz="4" w:space="0" w:color="auto"/>
            </w:tcBorders>
            <w:shd w:val="clear" w:color="auto" w:fill="auto"/>
          </w:tcPr>
          <w:p w14:paraId="5CDF6985" w14:textId="5342FC63" w:rsidR="00B67FCE" w:rsidRPr="00781112" w:rsidRDefault="00B67FCE" w:rsidP="00561042">
            <w:pPr>
              <w:jc w:val="center"/>
              <w:rPr>
                <w:b/>
                <w:color w:val="000000" w:themeColor="text1"/>
              </w:rPr>
            </w:pPr>
            <w:r w:rsidRPr="00781112">
              <w:rPr>
                <w:b/>
                <w:color w:val="000000" w:themeColor="text1"/>
              </w:rPr>
              <w:t>Subject</w:t>
            </w:r>
          </w:p>
        </w:tc>
        <w:tc>
          <w:tcPr>
            <w:tcW w:w="421" w:type="pct"/>
            <w:tcBorders>
              <w:bottom w:val="single" w:sz="4" w:space="0" w:color="auto"/>
            </w:tcBorders>
            <w:shd w:val="clear" w:color="auto" w:fill="auto"/>
          </w:tcPr>
          <w:p w14:paraId="01DFF2B4" w14:textId="2094C240" w:rsidR="00B67FCE" w:rsidRPr="00781112" w:rsidRDefault="00B67FCE" w:rsidP="00561042">
            <w:pPr>
              <w:jc w:val="center"/>
              <w:rPr>
                <w:b/>
                <w:color w:val="000000" w:themeColor="text1"/>
              </w:rPr>
            </w:pPr>
            <w:r w:rsidRPr="00781112">
              <w:rPr>
                <w:b/>
                <w:color w:val="000000" w:themeColor="text1"/>
              </w:rPr>
              <w:t>Group</w:t>
            </w:r>
          </w:p>
        </w:tc>
        <w:tc>
          <w:tcPr>
            <w:tcW w:w="1051" w:type="pct"/>
            <w:shd w:val="clear" w:color="auto" w:fill="auto"/>
          </w:tcPr>
          <w:p w14:paraId="3976F221" w14:textId="32F28582" w:rsidR="00B67FCE" w:rsidRPr="00781112" w:rsidDel="008E7B87" w:rsidRDefault="00B67FCE" w:rsidP="00561042">
            <w:pPr>
              <w:jc w:val="center"/>
              <w:rPr>
                <w:b/>
                <w:color w:val="000000" w:themeColor="text1"/>
              </w:rPr>
            </w:pPr>
            <w:r w:rsidRPr="00781112">
              <w:rPr>
                <w:b/>
                <w:color w:val="000000" w:themeColor="text1"/>
              </w:rPr>
              <w:t>Group Name</w:t>
            </w:r>
          </w:p>
        </w:tc>
        <w:tc>
          <w:tcPr>
            <w:tcW w:w="759" w:type="pct"/>
            <w:shd w:val="clear" w:color="auto" w:fill="auto"/>
          </w:tcPr>
          <w:p w14:paraId="076E9FA3" w14:textId="2BDFEC53" w:rsidR="00B67FCE" w:rsidRPr="00781112" w:rsidRDefault="00B67FCE" w:rsidP="00561042">
            <w:pPr>
              <w:jc w:val="center"/>
              <w:rPr>
                <w:b/>
                <w:color w:val="000000" w:themeColor="text1"/>
              </w:rPr>
            </w:pPr>
            <w:r w:rsidRPr="00781112">
              <w:rPr>
                <w:b/>
                <w:color w:val="000000" w:themeColor="text1"/>
              </w:rPr>
              <w:t>2022</w:t>
            </w:r>
          </w:p>
        </w:tc>
        <w:tc>
          <w:tcPr>
            <w:tcW w:w="759" w:type="pct"/>
            <w:vAlign w:val="center"/>
          </w:tcPr>
          <w:p w14:paraId="2A95FA03" w14:textId="46828D1C" w:rsidR="00B67FCE" w:rsidRPr="00781112" w:rsidRDefault="00B67FCE" w:rsidP="00561042">
            <w:pPr>
              <w:jc w:val="center"/>
              <w:rPr>
                <w:b/>
                <w:color w:val="000000" w:themeColor="text1"/>
              </w:rPr>
            </w:pPr>
            <w:r w:rsidRPr="00781112">
              <w:rPr>
                <w:rFonts w:cs="Arial"/>
                <w:b/>
                <w:color w:val="000000" w:themeColor="text1"/>
                <w:szCs w:val="16"/>
              </w:rPr>
              <w:t>2023</w:t>
            </w:r>
          </w:p>
        </w:tc>
        <w:tc>
          <w:tcPr>
            <w:tcW w:w="759" w:type="pct"/>
            <w:vAlign w:val="center"/>
          </w:tcPr>
          <w:p w14:paraId="56A4FE1C" w14:textId="196C362E" w:rsidR="00B67FCE" w:rsidRPr="00781112" w:rsidRDefault="00B67FCE" w:rsidP="00561042">
            <w:pPr>
              <w:jc w:val="center"/>
              <w:rPr>
                <w:b/>
                <w:color w:val="000000" w:themeColor="text1"/>
              </w:rPr>
            </w:pPr>
            <w:r w:rsidRPr="00781112">
              <w:rPr>
                <w:rFonts w:cs="Arial"/>
                <w:b/>
                <w:color w:val="000000" w:themeColor="text1"/>
                <w:szCs w:val="16"/>
              </w:rPr>
              <w:t>2024</w:t>
            </w:r>
          </w:p>
        </w:tc>
        <w:tc>
          <w:tcPr>
            <w:tcW w:w="759" w:type="pct"/>
            <w:vAlign w:val="center"/>
          </w:tcPr>
          <w:p w14:paraId="6FCB9B7C" w14:textId="67672F5E" w:rsidR="00B67FCE" w:rsidRPr="00781112" w:rsidRDefault="00B67FCE" w:rsidP="00561042">
            <w:pPr>
              <w:jc w:val="center"/>
              <w:rPr>
                <w:b/>
                <w:color w:val="000000" w:themeColor="text1"/>
              </w:rPr>
            </w:pPr>
            <w:r w:rsidRPr="00781112">
              <w:rPr>
                <w:rFonts w:cs="Arial"/>
                <w:b/>
                <w:color w:val="000000" w:themeColor="text1"/>
                <w:szCs w:val="16"/>
              </w:rPr>
              <w:t>2025</w:t>
            </w:r>
          </w:p>
        </w:tc>
      </w:tr>
      <w:tr w:rsidR="00B67FCE" w:rsidRPr="00781112" w14:paraId="24016D03" w14:textId="0FC0BA7B" w:rsidTr="00845B9B">
        <w:tc>
          <w:tcPr>
            <w:tcW w:w="491" w:type="pct"/>
            <w:shd w:val="clear" w:color="auto" w:fill="auto"/>
            <w:vAlign w:val="center"/>
          </w:tcPr>
          <w:p w14:paraId="6AD78348" w14:textId="77777777" w:rsidR="00B67FCE" w:rsidRPr="00781112" w:rsidRDefault="00B67FCE" w:rsidP="00D13592">
            <w:pPr>
              <w:spacing w:before="0" w:after="0"/>
              <w:jc w:val="center"/>
              <w:rPr>
                <w:rFonts w:cs="Arial"/>
                <w:color w:val="000000" w:themeColor="text1"/>
                <w:szCs w:val="16"/>
              </w:rPr>
            </w:pPr>
            <w:r w:rsidRPr="00781112">
              <w:rPr>
                <w:rFonts w:cs="Arial"/>
                <w:color w:val="000000" w:themeColor="text1"/>
                <w:szCs w:val="16"/>
              </w:rPr>
              <w:t>Reading</w:t>
            </w:r>
          </w:p>
        </w:tc>
        <w:tc>
          <w:tcPr>
            <w:tcW w:w="421" w:type="pct"/>
            <w:shd w:val="clear" w:color="auto" w:fill="auto"/>
            <w:vAlign w:val="center"/>
          </w:tcPr>
          <w:p w14:paraId="68D451C5" w14:textId="0D62DF33" w:rsidR="00B67FCE" w:rsidRPr="00781112" w:rsidRDefault="00B67FCE" w:rsidP="00D13592">
            <w:pPr>
              <w:spacing w:before="0" w:after="0"/>
              <w:jc w:val="center"/>
              <w:rPr>
                <w:rFonts w:cs="Arial"/>
                <w:color w:val="000000" w:themeColor="text1"/>
                <w:szCs w:val="16"/>
              </w:rPr>
            </w:pPr>
            <w:r w:rsidRPr="00781112">
              <w:rPr>
                <w:rFonts w:cs="Arial"/>
                <w:color w:val="000000" w:themeColor="text1"/>
                <w:szCs w:val="16"/>
              </w:rPr>
              <w:t>A &gt;=</w:t>
            </w:r>
          </w:p>
        </w:tc>
        <w:tc>
          <w:tcPr>
            <w:tcW w:w="1051" w:type="pct"/>
            <w:shd w:val="clear" w:color="auto" w:fill="auto"/>
            <w:vAlign w:val="center"/>
          </w:tcPr>
          <w:p w14:paraId="10A86524" w14:textId="5A63BB47" w:rsidR="00B67FCE" w:rsidRPr="00781112" w:rsidDel="00DE5045" w:rsidRDefault="00B67FCE" w:rsidP="00D13592">
            <w:pPr>
              <w:jc w:val="center"/>
              <w:rPr>
                <w:rFonts w:cs="Arial"/>
                <w:color w:val="000000" w:themeColor="text1"/>
                <w:szCs w:val="16"/>
              </w:rPr>
            </w:pPr>
            <w:r w:rsidRPr="00781112">
              <w:rPr>
                <w:rFonts w:cs="Arial"/>
                <w:color w:val="000000" w:themeColor="text1"/>
                <w:szCs w:val="16"/>
              </w:rPr>
              <w:t>Grade 4</w:t>
            </w:r>
          </w:p>
        </w:tc>
        <w:tc>
          <w:tcPr>
            <w:tcW w:w="759" w:type="pct"/>
            <w:shd w:val="clear" w:color="auto" w:fill="auto"/>
            <w:vAlign w:val="center"/>
          </w:tcPr>
          <w:p w14:paraId="3451F312" w14:textId="2295E6F6" w:rsidR="00B67FCE" w:rsidRPr="00781112" w:rsidRDefault="00B67FCE" w:rsidP="00D13592">
            <w:pPr>
              <w:jc w:val="center"/>
              <w:rPr>
                <w:rFonts w:cs="Arial"/>
                <w:color w:val="000000" w:themeColor="text1"/>
                <w:szCs w:val="16"/>
              </w:rPr>
            </w:pPr>
            <w:r w:rsidRPr="00781112">
              <w:rPr>
                <w:rFonts w:cs="Arial"/>
                <w:color w:val="000000" w:themeColor="text1"/>
                <w:szCs w:val="16"/>
              </w:rPr>
              <w:t>2.90%</w:t>
            </w:r>
          </w:p>
        </w:tc>
        <w:tc>
          <w:tcPr>
            <w:tcW w:w="759" w:type="pct"/>
            <w:vAlign w:val="center"/>
          </w:tcPr>
          <w:p w14:paraId="1A23D563" w14:textId="56F68959" w:rsidR="00B67FCE" w:rsidRPr="00781112" w:rsidRDefault="00B67FCE" w:rsidP="00D13592">
            <w:pPr>
              <w:jc w:val="center"/>
              <w:rPr>
                <w:rFonts w:cs="Arial"/>
                <w:color w:val="000000" w:themeColor="text1"/>
                <w:szCs w:val="16"/>
              </w:rPr>
            </w:pPr>
            <w:r w:rsidRPr="00781112">
              <w:rPr>
                <w:rFonts w:cs="Arial"/>
                <w:color w:val="000000" w:themeColor="text1"/>
                <w:szCs w:val="16"/>
              </w:rPr>
              <w:t>2.90%</w:t>
            </w:r>
          </w:p>
        </w:tc>
        <w:tc>
          <w:tcPr>
            <w:tcW w:w="759" w:type="pct"/>
            <w:vAlign w:val="center"/>
          </w:tcPr>
          <w:p w14:paraId="6BBDE651" w14:textId="47B65FE0" w:rsidR="00B67FCE" w:rsidRPr="00781112" w:rsidRDefault="00B67FCE" w:rsidP="00D13592">
            <w:pPr>
              <w:jc w:val="center"/>
              <w:rPr>
                <w:rFonts w:cs="Arial"/>
                <w:color w:val="000000" w:themeColor="text1"/>
                <w:szCs w:val="16"/>
              </w:rPr>
            </w:pPr>
            <w:r w:rsidRPr="00781112">
              <w:rPr>
                <w:rFonts w:cs="Arial"/>
                <w:color w:val="000000" w:themeColor="text1"/>
                <w:szCs w:val="16"/>
              </w:rPr>
              <w:t>3.90%</w:t>
            </w:r>
          </w:p>
        </w:tc>
        <w:tc>
          <w:tcPr>
            <w:tcW w:w="759" w:type="pct"/>
            <w:vAlign w:val="center"/>
          </w:tcPr>
          <w:p w14:paraId="5A275577" w14:textId="6DCA94CB" w:rsidR="00B67FCE" w:rsidRPr="00781112" w:rsidRDefault="00B67FCE" w:rsidP="00D13592">
            <w:pPr>
              <w:jc w:val="center"/>
              <w:rPr>
                <w:rFonts w:cs="Arial"/>
                <w:color w:val="000000" w:themeColor="text1"/>
                <w:szCs w:val="16"/>
              </w:rPr>
            </w:pPr>
            <w:r w:rsidRPr="00781112">
              <w:rPr>
                <w:rFonts w:cs="Arial"/>
                <w:color w:val="000000" w:themeColor="text1"/>
                <w:szCs w:val="16"/>
              </w:rPr>
              <w:t>4.90%</w:t>
            </w:r>
          </w:p>
        </w:tc>
      </w:tr>
      <w:tr w:rsidR="00B67FCE" w:rsidRPr="00781112" w14:paraId="4229AE62" w14:textId="33381C2A" w:rsidTr="00845B9B">
        <w:tc>
          <w:tcPr>
            <w:tcW w:w="491" w:type="pct"/>
            <w:shd w:val="clear" w:color="auto" w:fill="auto"/>
            <w:vAlign w:val="center"/>
          </w:tcPr>
          <w:p w14:paraId="65BFCE1A" w14:textId="0D697A5F" w:rsidR="00B67FCE" w:rsidRPr="00781112" w:rsidRDefault="00B67FCE" w:rsidP="00D13592">
            <w:pPr>
              <w:spacing w:before="0" w:after="0"/>
              <w:jc w:val="center"/>
              <w:rPr>
                <w:rFonts w:cs="Arial"/>
                <w:color w:val="000000" w:themeColor="text1"/>
                <w:szCs w:val="16"/>
              </w:rPr>
            </w:pPr>
            <w:r w:rsidRPr="00781112">
              <w:rPr>
                <w:rFonts w:cs="Arial"/>
                <w:color w:val="000000" w:themeColor="text1"/>
                <w:szCs w:val="16"/>
              </w:rPr>
              <w:t>Reading</w:t>
            </w:r>
          </w:p>
        </w:tc>
        <w:tc>
          <w:tcPr>
            <w:tcW w:w="421" w:type="pct"/>
            <w:shd w:val="clear" w:color="auto" w:fill="auto"/>
            <w:vAlign w:val="center"/>
          </w:tcPr>
          <w:p w14:paraId="0A529643" w14:textId="25196352" w:rsidR="00B67FCE" w:rsidRPr="00781112" w:rsidRDefault="00B67FCE" w:rsidP="00D13592">
            <w:pPr>
              <w:spacing w:before="0" w:after="0"/>
              <w:jc w:val="center"/>
              <w:rPr>
                <w:rFonts w:cs="Arial"/>
                <w:color w:val="000000" w:themeColor="text1"/>
                <w:szCs w:val="16"/>
              </w:rPr>
            </w:pPr>
            <w:r w:rsidRPr="00781112">
              <w:rPr>
                <w:rFonts w:cs="Arial"/>
                <w:color w:val="000000" w:themeColor="text1"/>
                <w:szCs w:val="16"/>
              </w:rPr>
              <w:t>B &gt;=</w:t>
            </w:r>
          </w:p>
        </w:tc>
        <w:tc>
          <w:tcPr>
            <w:tcW w:w="1051" w:type="pct"/>
            <w:shd w:val="clear" w:color="auto" w:fill="auto"/>
            <w:vAlign w:val="center"/>
          </w:tcPr>
          <w:p w14:paraId="62F8D3A7" w14:textId="0DE3112A" w:rsidR="00B67FCE" w:rsidRPr="00781112" w:rsidDel="00DE5045" w:rsidRDefault="00B67FCE" w:rsidP="00D13592">
            <w:pPr>
              <w:jc w:val="center"/>
              <w:rPr>
                <w:rFonts w:cs="Arial"/>
                <w:color w:val="000000" w:themeColor="text1"/>
                <w:szCs w:val="16"/>
              </w:rPr>
            </w:pPr>
            <w:r w:rsidRPr="00781112">
              <w:rPr>
                <w:rFonts w:cs="Arial"/>
                <w:color w:val="000000" w:themeColor="text1"/>
                <w:szCs w:val="16"/>
              </w:rPr>
              <w:t>Grade 8</w:t>
            </w:r>
          </w:p>
        </w:tc>
        <w:tc>
          <w:tcPr>
            <w:tcW w:w="759" w:type="pct"/>
            <w:shd w:val="clear" w:color="auto" w:fill="auto"/>
            <w:vAlign w:val="center"/>
          </w:tcPr>
          <w:p w14:paraId="1D5B4183" w14:textId="1238BC64" w:rsidR="00B67FCE" w:rsidRPr="00781112" w:rsidRDefault="00B67FCE" w:rsidP="00D13592">
            <w:pPr>
              <w:jc w:val="center"/>
              <w:rPr>
                <w:rFonts w:cs="Arial"/>
                <w:color w:val="000000" w:themeColor="text1"/>
                <w:szCs w:val="16"/>
              </w:rPr>
            </w:pPr>
            <w:r w:rsidRPr="00781112">
              <w:rPr>
                <w:rFonts w:cs="Arial"/>
                <w:color w:val="000000" w:themeColor="text1"/>
                <w:szCs w:val="16"/>
              </w:rPr>
              <w:t>17.00%</w:t>
            </w:r>
          </w:p>
        </w:tc>
        <w:tc>
          <w:tcPr>
            <w:tcW w:w="759" w:type="pct"/>
            <w:vAlign w:val="center"/>
          </w:tcPr>
          <w:p w14:paraId="200F306C" w14:textId="40F15380" w:rsidR="00B67FCE" w:rsidRPr="00781112" w:rsidRDefault="00B67FCE" w:rsidP="00D13592">
            <w:pPr>
              <w:jc w:val="center"/>
              <w:rPr>
                <w:rFonts w:cs="Arial"/>
                <w:color w:val="000000" w:themeColor="text1"/>
                <w:szCs w:val="16"/>
              </w:rPr>
            </w:pPr>
            <w:r w:rsidRPr="00781112">
              <w:rPr>
                <w:rFonts w:cs="Arial"/>
                <w:color w:val="000000" w:themeColor="text1"/>
                <w:szCs w:val="16"/>
              </w:rPr>
              <w:t>17.00%</w:t>
            </w:r>
          </w:p>
        </w:tc>
        <w:tc>
          <w:tcPr>
            <w:tcW w:w="759" w:type="pct"/>
            <w:vAlign w:val="center"/>
          </w:tcPr>
          <w:p w14:paraId="01C155DC" w14:textId="32FC3C15" w:rsidR="00B67FCE" w:rsidRPr="00781112" w:rsidRDefault="00B67FCE" w:rsidP="00D13592">
            <w:pPr>
              <w:jc w:val="center"/>
              <w:rPr>
                <w:rFonts w:cs="Arial"/>
                <w:color w:val="000000" w:themeColor="text1"/>
                <w:szCs w:val="16"/>
              </w:rPr>
            </w:pPr>
            <w:r w:rsidRPr="00781112">
              <w:rPr>
                <w:rFonts w:cs="Arial"/>
                <w:color w:val="000000" w:themeColor="text1"/>
                <w:szCs w:val="16"/>
              </w:rPr>
              <w:t>18.00%</w:t>
            </w:r>
          </w:p>
        </w:tc>
        <w:tc>
          <w:tcPr>
            <w:tcW w:w="759" w:type="pct"/>
            <w:vAlign w:val="center"/>
          </w:tcPr>
          <w:p w14:paraId="31A2EE92" w14:textId="183FF0A7" w:rsidR="00B67FCE" w:rsidRPr="00781112" w:rsidRDefault="00B67FCE" w:rsidP="00D13592">
            <w:pPr>
              <w:jc w:val="center"/>
              <w:rPr>
                <w:rFonts w:cs="Arial"/>
                <w:color w:val="000000" w:themeColor="text1"/>
                <w:szCs w:val="16"/>
              </w:rPr>
            </w:pPr>
            <w:r w:rsidRPr="00781112">
              <w:rPr>
                <w:rFonts w:cs="Arial"/>
                <w:color w:val="000000" w:themeColor="text1"/>
                <w:szCs w:val="16"/>
              </w:rPr>
              <w:t>19.00%</w:t>
            </w:r>
          </w:p>
        </w:tc>
      </w:tr>
      <w:tr w:rsidR="00B67FCE" w:rsidRPr="00781112" w14:paraId="53D446D4" w14:textId="31EA6E11" w:rsidTr="00845B9B">
        <w:tc>
          <w:tcPr>
            <w:tcW w:w="491" w:type="pct"/>
            <w:shd w:val="clear" w:color="auto" w:fill="auto"/>
            <w:vAlign w:val="center"/>
          </w:tcPr>
          <w:p w14:paraId="5413BB65" w14:textId="22884284" w:rsidR="00B67FCE" w:rsidRPr="00781112" w:rsidRDefault="00B67FCE" w:rsidP="00D13592">
            <w:pPr>
              <w:spacing w:before="0" w:after="0"/>
              <w:jc w:val="center"/>
              <w:rPr>
                <w:rFonts w:cs="Arial"/>
                <w:color w:val="000000" w:themeColor="text1"/>
                <w:szCs w:val="16"/>
              </w:rPr>
            </w:pPr>
            <w:r w:rsidRPr="00781112">
              <w:rPr>
                <w:rFonts w:cs="Arial"/>
                <w:color w:val="000000" w:themeColor="text1"/>
                <w:szCs w:val="16"/>
              </w:rPr>
              <w:t>Reading</w:t>
            </w:r>
          </w:p>
        </w:tc>
        <w:tc>
          <w:tcPr>
            <w:tcW w:w="421" w:type="pct"/>
            <w:shd w:val="clear" w:color="auto" w:fill="auto"/>
            <w:vAlign w:val="center"/>
          </w:tcPr>
          <w:p w14:paraId="1408EAB6" w14:textId="5A0418AE" w:rsidR="00B67FCE" w:rsidRPr="00781112" w:rsidRDefault="00B67FCE" w:rsidP="00D13592">
            <w:pPr>
              <w:spacing w:before="0" w:after="0"/>
              <w:jc w:val="center"/>
              <w:rPr>
                <w:rFonts w:cs="Arial"/>
                <w:color w:val="000000" w:themeColor="text1"/>
                <w:szCs w:val="16"/>
              </w:rPr>
            </w:pPr>
            <w:r w:rsidRPr="00781112">
              <w:rPr>
                <w:rFonts w:cs="Arial"/>
                <w:color w:val="000000" w:themeColor="text1"/>
                <w:szCs w:val="16"/>
              </w:rPr>
              <w:t>C &gt;=</w:t>
            </w:r>
          </w:p>
        </w:tc>
        <w:tc>
          <w:tcPr>
            <w:tcW w:w="1051" w:type="pct"/>
            <w:shd w:val="clear" w:color="auto" w:fill="auto"/>
            <w:vAlign w:val="center"/>
          </w:tcPr>
          <w:p w14:paraId="6E4FCBFF" w14:textId="158A4AA0" w:rsidR="00B67FCE" w:rsidRPr="00781112" w:rsidDel="00DE5045" w:rsidRDefault="00B67FCE" w:rsidP="00D13592">
            <w:pPr>
              <w:jc w:val="center"/>
              <w:rPr>
                <w:rFonts w:cs="Arial"/>
                <w:color w:val="000000" w:themeColor="text1"/>
                <w:szCs w:val="16"/>
              </w:rPr>
            </w:pPr>
            <w:r w:rsidRPr="00781112">
              <w:rPr>
                <w:rFonts w:cs="Arial"/>
                <w:color w:val="000000" w:themeColor="text1"/>
                <w:szCs w:val="16"/>
              </w:rPr>
              <w:t>Grade HS</w:t>
            </w:r>
          </w:p>
        </w:tc>
        <w:tc>
          <w:tcPr>
            <w:tcW w:w="759" w:type="pct"/>
            <w:shd w:val="clear" w:color="auto" w:fill="auto"/>
            <w:vAlign w:val="center"/>
          </w:tcPr>
          <w:p w14:paraId="3520F380" w14:textId="38C36219" w:rsidR="00B67FCE" w:rsidRPr="00781112" w:rsidRDefault="00B67FCE" w:rsidP="00D13592">
            <w:pPr>
              <w:jc w:val="center"/>
              <w:rPr>
                <w:rFonts w:cs="Arial"/>
                <w:color w:val="000000" w:themeColor="text1"/>
                <w:szCs w:val="16"/>
              </w:rPr>
            </w:pPr>
            <w:r w:rsidRPr="00781112">
              <w:rPr>
                <w:rFonts w:cs="Arial"/>
                <w:color w:val="000000" w:themeColor="text1"/>
                <w:szCs w:val="16"/>
              </w:rPr>
              <w:t>18.00%</w:t>
            </w:r>
          </w:p>
        </w:tc>
        <w:tc>
          <w:tcPr>
            <w:tcW w:w="759" w:type="pct"/>
            <w:vAlign w:val="center"/>
          </w:tcPr>
          <w:p w14:paraId="3305DD14" w14:textId="4DBBF69C" w:rsidR="00B67FCE" w:rsidRPr="00781112" w:rsidRDefault="00B67FCE" w:rsidP="00D13592">
            <w:pPr>
              <w:jc w:val="center"/>
              <w:rPr>
                <w:rFonts w:cs="Arial"/>
                <w:color w:val="000000" w:themeColor="text1"/>
                <w:szCs w:val="16"/>
              </w:rPr>
            </w:pPr>
            <w:r w:rsidRPr="00781112">
              <w:rPr>
                <w:rFonts w:cs="Arial"/>
                <w:color w:val="000000" w:themeColor="text1"/>
                <w:szCs w:val="16"/>
              </w:rPr>
              <w:t>18.00%</w:t>
            </w:r>
          </w:p>
        </w:tc>
        <w:tc>
          <w:tcPr>
            <w:tcW w:w="759" w:type="pct"/>
            <w:vAlign w:val="center"/>
          </w:tcPr>
          <w:p w14:paraId="02FF2601" w14:textId="545909AE" w:rsidR="00B67FCE" w:rsidRPr="00781112" w:rsidRDefault="00B67FCE" w:rsidP="00D13592">
            <w:pPr>
              <w:jc w:val="center"/>
              <w:rPr>
                <w:rFonts w:cs="Arial"/>
                <w:color w:val="000000" w:themeColor="text1"/>
                <w:szCs w:val="16"/>
              </w:rPr>
            </w:pPr>
            <w:r w:rsidRPr="00781112">
              <w:rPr>
                <w:rFonts w:cs="Arial"/>
                <w:color w:val="000000" w:themeColor="text1"/>
                <w:szCs w:val="16"/>
              </w:rPr>
              <w:t>19.00%</w:t>
            </w:r>
          </w:p>
        </w:tc>
        <w:tc>
          <w:tcPr>
            <w:tcW w:w="759" w:type="pct"/>
            <w:vAlign w:val="center"/>
          </w:tcPr>
          <w:p w14:paraId="607B9906" w14:textId="6058F884" w:rsidR="00B67FCE" w:rsidRPr="00781112" w:rsidRDefault="00B67FCE" w:rsidP="00D13592">
            <w:pPr>
              <w:jc w:val="center"/>
              <w:rPr>
                <w:rFonts w:cs="Arial"/>
                <w:color w:val="000000" w:themeColor="text1"/>
                <w:szCs w:val="16"/>
              </w:rPr>
            </w:pPr>
            <w:r w:rsidRPr="00781112">
              <w:rPr>
                <w:rFonts w:cs="Arial"/>
                <w:color w:val="000000" w:themeColor="text1"/>
                <w:szCs w:val="16"/>
              </w:rPr>
              <w:t>19.00%</w:t>
            </w:r>
          </w:p>
        </w:tc>
      </w:tr>
      <w:tr w:rsidR="00B67FCE" w:rsidRPr="00781112" w14:paraId="4D7E1CB4" w14:textId="31C0C80F" w:rsidTr="00845B9B">
        <w:tc>
          <w:tcPr>
            <w:tcW w:w="491" w:type="pct"/>
            <w:shd w:val="clear" w:color="auto" w:fill="auto"/>
            <w:vAlign w:val="center"/>
          </w:tcPr>
          <w:p w14:paraId="3E17FC71" w14:textId="77777777" w:rsidR="00B67FCE" w:rsidRPr="00781112" w:rsidRDefault="00B67FCE" w:rsidP="00D13592">
            <w:pPr>
              <w:spacing w:before="0" w:after="0"/>
              <w:jc w:val="center"/>
              <w:rPr>
                <w:rFonts w:cs="Arial"/>
                <w:color w:val="000000" w:themeColor="text1"/>
                <w:szCs w:val="16"/>
              </w:rPr>
            </w:pPr>
            <w:r w:rsidRPr="00781112">
              <w:rPr>
                <w:rFonts w:cs="Arial"/>
                <w:color w:val="000000" w:themeColor="text1"/>
                <w:szCs w:val="16"/>
              </w:rPr>
              <w:t>Math</w:t>
            </w:r>
          </w:p>
        </w:tc>
        <w:tc>
          <w:tcPr>
            <w:tcW w:w="421" w:type="pct"/>
            <w:shd w:val="clear" w:color="auto" w:fill="auto"/>
            <w:vAlign w:val="center"/>
          </w:tcPr>
          <w:p w14:paraId="393C59D6" w14:textId="4FA6AC82" w:rsidR="00B67FCE" w:rsidRPr="00781112" w:rsidRDefault="00B67FCE" w:rsidP="00D13592">
            <w:pPr>
              <w:spacing w:before="0" w:after="0"/>
              <w:jc w:val="center"/>
              <w:rPr>
                <w:rFonts w:cs="Arial"/>
                <w:color w:val="000000" w:themeColor="text1"/>
                <w:szCs w:val="16"/>
              </w:rPr>
            </w:pPr>
            <w:r w:rsidRPr="00781112">
              <w:rPr>
                <w:rFonts w:cs="Arial"/>
                <w:color w:val="000000" w:themeColor="text1"/>
                <w:szCs w:val="16"/>
              </w:rPr>
              <w:t>A &gt;=</w:t>
            </w:r>
          </w:p>
        </w:tc>
        <w:tc>
          <w:tcPr>
            <w:tcW w:w="1051" w:type="pct"/>
            <w:shd w:val="clear" w:color="auto" w:fill="auto"/>
            <w:vAlign w:val="center"/>
          </w:tcPr>
          <w:p w14:paraId="06CBBAA1" w14:textId="25010E97" w:rsidR="00B67FCE" w:rsidRPr="00781112" w:rsidDel="00DE5045" w:rsidRDefault="00B67FCE" w:rsidP="00D13592">
            <w:pPr>
              <w:jc w:val="center"/>
              <w:rPr>
                <w:rFonts w:cs="Arial"/>
                <w:color w:val="000000" w:themeColor="text1"/>
                <w:szCs w:val="16"/>
              </w:rPr>
            </w:pPr>
            <w:r w:rsidRPr="00781112">
              <w:rPr>
                <w:rFonts w:cs="Arial"/>
                <w:color w:val="000000" w:themeColor="text1"/>
                <w:szCs w:val="16"/>
              </w:rPr>
              <w:t>Grade 4</w:t>
            </w:r>
          </w:p>
        </w:tc>
        <w:tc>
          <w:tcPr>
            <w:tcW w:w="759" w:type="pct"/>
            <w:shd w:val="clear" w:color="auto" w:fill="auto"/>
            <w:vAlign w:val="center"/>
          </w:tcPr>
          <w:p w14:paraId="5B4F37F7" w14:textId="0586B65B" w:rsidR="00B67FCE" w:rsidRPr="00781112" w:rsidRDefault="00B67FCE" w:rsidP="00D13592">
            <w:pPr>
              <w:jc w:val="center"/>
              <w:rPr>
                <w:rFonts w:cs="Arial"/>
                <w:color w:val="000000" w:themeColor="text1"/>
                <w:szCs w:val="16"/>
              </w:rPr>
            </w:pPr>
            <w:r w:rsidRPr="00781112">
              <w:rPr>
                <w:rFonts w:cs="Arial"/>
                <w:color w:val="000000" w:themeColor="text1"/>
                <w:szCs w:val="16"/>
              </w:rPr>
              <w:t>14.70%</w:t>
            </w:r>
          </w:p>
        </w:tc>
        <w:tc>
          <w:tcPr>
            <w:tcW w:w="759" w:type="pct"/>
            <w:vAlign w:val="center"/>
          </w:tcPr>
          <w:p w14:paraId="5BCC413B" w14:textId="09A05E02" w:rsidR="00B67FCE" w:rsidRPr="00781112" w:rsidRDefault="00B67FCE" w:rsidP="00D13592">
            <w:pPr>
              <w:jc w:val="center"/>
              <w:rPr>
                <w:rFonts w:cs="Arial"/>
                <w:color w:val="000000" w:themeColor="text1"/>
                <w:szCs w:val="16"/>
              </w:rPr>
            </w:pPr>
            <w:r w:rsidRPr="00781112">
              <w:rPr>
                <w:rFonts w:cs="Arial"/>
                <w:color w:val="000000" w:themeColor="text1"/>
                <w:szCs w:val="16"/>
              </w:rPr>
              <w:t>14.70%</w:t>
            </w:r>
          </w:p>
        </w:tc>
        <w:tc>
          <w:tcPr>
            <w:tcW w:w="759" w:type="pct"/>
            <w:vAlign w:val="center"/>
          </w:tcPr>
          <w:p w14:paraId="45EF5FCE" w14:textId="00D7D29B" w:rsidR="00B67FCE" w:rsidRPr="00781112" w:rsidRDefault="00B67FCE" w:rsidP="00D13592">
            <w:pPr>
              <w:jc w:val="center"/>
              <w:rPr>
                <w:rFonts w:cs="Arial"/>
                <w:color w:val="000000" w:themeColor="text1"/>
                <w:szCs w:val="16"/>
              </w:rPr>
            </w:pPr>
            <w:r w:rsidRPr="00781112">
              <w:rPr>
                <w:rFonts w:cs="Arial"/>
                <w:color w:val="000000" w:themeColor="text1"/>
                <w:szCs w:val="16"/>
              </w:rPr>
              <w:t>15.70%</w:t>
            </w:r>
          </w:p>
        </w:tc>
        <w:tc>
          <w:tcPr>
            <w:tcW w:w="759" w:type="pct"/>
            <w:vAlign w:val="center"/>
          </w:tcPr>
          <w:p w14:paraId="68AE213E" w14:textId="4ECF4085" w:rsidR="00B67FCE" w:rsidRPr="00781112" w:rsidRDefault="00B67FCE" w:rsidP="00D13592">
            <w:pPr>
              <w:jc w:val="center"/>
              <w:rPr>
                <w:rFonts w:cs="Arial"/>
                <w:color w:val="000000" w:themeColor="text1"/>
                <w:szCs w:val="16"/>
              </w:rPr>
            </w:pPr>
            <w:r w:rsidRPr="00781112">
              <w:rPr>
                <w:rFonts w:cs="Arial"/>
                <w:color w:val="000000" w:themeColor="text1"/>
                <w:szCs w:val="16"/>
              </w:rPr>
              <w:t>16.70%</w:t>
            </w:r>
          </w:p>
        </w:tc>
      </w:tr>
      <w:tr w:rsidR="00B67FCE" w:rsidRPr="00781112" w14:paraId="6A0B25C6" w14:textId="3CA923D5" w:rsidTr="00845B9B">
        <w:tc>
          <w:tcPr>
            <w:tcW w:w="491" w:type="pct"/>
            <w:shd w:val="clear" w:color="auto" w:fill="auto"/>
            <w:vAlign w:val="center"/>
          </w:tcPr>
          <w:p w14:paraId="7A201508" w14:textId="57E216ED" w:rsidR="00B67FCE" w:rsidRPr="00781112" w:rsidRDefault="00B67FCE" w:rsidP="00D13592">
            <w:pPr>
              <w:spacing w:before="0" w:after="0"/>
              <w:jc w:val="center"/>
              <w:rPr>
                <w:rFonts w:cs="Arial"/>
                <w:color w:val="000000" w:themeColor="text1"/>
                <w:szCs w:val="16"/>
              </w:rPr>
            </w:pPr>
            <w:r w:rsidRPr="00781112">
              <w:rPr>
                <w:rFonts w:cs="Arial"/>
                <w:color w:val="000000" w:themeColor="text1"/>
                <w:szCs w:val="16"/>
              </w:rPr>
              <w:t>Math</w:t>
            </w:r>
          </w:p>
        </w:tc>
        <w:tc>
          <w:tcPr>
            <w:tcW w:w="421" w:type="pct"/>
            <w:shd w:val="clear" w:color="auto" w:fill="auto"/>
            <w:vAlign w:val="center"/>
          </w:tcPr>
          <w:p w14:paraId="3BD3C679" w14:textId="4834DDCE" w:rsidR="00B67FCE" w:rsidRPr="00781112" w:rsidRDefault="00B67FCE" w:rsidP="00D13592">
            <w:pPr>
              <w:spacing w:before="0" w:after="0"/>
              <w:jc w:val="center"/>
              <w:rPr>
                <w:rFonts w:cs="Arial"/>
                <w:color w:val="000000" w:themeColor="text1"/>
                <w:szCs w:val="16"/>
              </w:rPr>
            </w:pPr>
            <w:r w:rsidRPr="00781112">
              <w:rPr>
                <w:rFonts w:cs="Arial"/>
                <w:color w:val="000000" w:themeColor="text1"/>
                <w:szCs w:val="16"/>
              </w:rPr>
              <w:t>B &gt;=</w:t>
            </w:r>
          </w:p>
        </w:tc>
        <w:tc>
          <w:tcPr>
            <w:tcW w:w="1051" w:type="pct"/>
            <w:shd w:val="clear" w:color="auto" w:fill="auto"/>
            <w:vAlign w:val="center"/>
          </w:tcPr>
          <w:p w14:paraId="75E8E6D8" w14:textId="7D040B60" w:rsidR="00B67FCE" w:rsidRPr="00781112" w:rsidDel="00DE5045" w:rsidRDefault="00B67FCE" w:rsidP="00D13592">
            <w:pPr>
              <w:jc w:val="center"/>
              <w:rPr>
                <w:rFonts w:cs="Arial"/>
                <w:color w:val="000000" w:themeColor="text1"/>
                <w:szCs w:val="16"/>
              </w:rPr>
            </w:pPr>
            <w:r w:rsidRPr="00781112">
              <w:rPr>
                <w:rFonts w:cs="Arial"/>
                <w:color w:val="000000" w:themeColor="text1"/>
                <w:szCs w:val="16"/>
              </w:rPr>
              <w:t>Grade 8</w:t>
            </w:r>
          </w:p>
        </w:tc>
        <w:tc>
          <w:tcPr>
            <w:tcW w:w="759" w:type="pct"/>
            <w:shd w:val="clear" w:color="auto" w:fill="auto"/>
            <w:vAlign w:val="center"/>
          </w:tcPr>
          <w:p w14:paraId="4671DF75" w14:textId="2CD78B1B" w:rsidR="00B67FCE" w:rsidRPr="00781112" w:rsidRDefault="00B67FCE" w:rsidP="00D13592">
            <w:pPr>
              <w:jc w:val="center"/>
              <w:rPr>
                <w:rFonts w:cs="Arial"/>
                <w:color w:val="000000" w:themeColor="text1"/>
                <w:szCs w:val="16"/>
              </w:rPr>
            </w:pPr>
            <w:r w:rsidRPr="00781112">
              <w:rPr>
                <w:rFonts w:cs="Arial"/>
                <w:color w:val="000000" w:themeColor="text1"/>
                <w:szCs w:val="16"/>
              </w:rPr>
              <w:t>5.70%</w:t>
            </w:r>
          </w:p>
        </w:tc>
        <w:tc>
          <w:tcPr>
            <w:tcW w:w="759" w:type="pct"/>
            <w:vAlign w:val="center"/>
          </w:tcPr>
          <w:p w14:paraId="0BF63C58" w14:textId="72F24C80" w:rsidR="00B67FCE" w:rsidRPr="00781112" w:rsidRDefault="00B67FCE" w:rsidP="00D13592">
            <w:pPr>
              <w:jc w:val="center"/>
              <w:rPr>
                <w:rFonts w:cs="Arial"/>
                <w:color w:val="000000" w:themeColor="text1"/>
                <w:szCs w:val="16"/>
              </w:rPr>
            </w:pPr>
            <w:r w:rsidRPr="00781112">
              <w:rPr>
                <w:rFonts w:cs="Arial"/>
                <w:color w:val="000000" w:themeColor="text1"/>
                <w:szCs w:val="16"/>
              </w:rPr>
              <w:t>5.70%</w:t>
            </w:r>
          </w:p>
        </w:tc>
        <w:tc>
          <w:tcPr>
            <w:tcW w:w="759" w:type="pct"/>
            <w:vAlign w:val="center"/>
          </w:tcPr>
          <w:p w14:paraId="0075BBBD" w14:textId="7AFABF25" w:rsidR="00B67FCE" w:rsidRPr="00781112" w:rsidRDefault="00B67FCE" w:rsidP="00D13592">
            <w:pPr>
              <w:jc w:val="center"/>
              <w:rPr>
                <w:rFonts w:cs="Arial"/>
                <w:color w:val="000000" w:themeColor="text1"/>
                <w:szCs w:val="16"/>
              </w:rPr>
            </w:pPr>
            <w:r w:rsidRPr="00781112">
              <w:rPr>
                <w:rFonts w:cs="Arial"/>
                <w:color w:val="000000" w:themeColor="text1"/>
                <w:szCs w:val="16"/>
              </w:rPr>
              <w:t>6.70%</w:t>
            </w:r>
          </w:p>
        </w:tc>
        <w:tc>
          <w:tcPr>
            <w:tcW w:w="759" w:type="pct"/>
            <w:vAlign w:val="center"/>
          </w:tcPr>
          <w:p w14:paraId="0162408E" w14:textId="763A5CFC" w:rsidR="00B67FCE" w:rsidRPr="00781112" w:rsidRDefault="00B67FCE" w:rsidP="00D13592">
            <w:pPr>
              <w:jc w:val="center"/>
              <w:rPr>
                <w:rFonts w:cs="Arial"/>
                <w:color w:val="000000" w:themeColor="text1"/>
                <w:szCs w:val="16"/>
              </w:rPr>
            </w:pPr>
            <w:r w:rsidRPr="00781112">
              <w:rPr>
                <w:rFonts w:cs="Arial"/>
                <w:color w:val="000000" w:themeColor="text1"/>
                <w:szCs w:val="16"/>
              </w:rPr>
              <w:t>7.70%</w:t>
            </w:r>
          </w:p>
        </w:tc>
      </w:tr>
      <w:tr w:rsidR="00B67FCE" w:rsidRPr="00781112" w14:paraId="72653908" w14:textId="04D938F0" w:rsidTr="00845B9B">
        <w:tc>
          <w:tcPr>
            <w:tcW w:w="491" w:type="pct"/>
            <w:shd w:val="clear" w:color="auto" w:fill="auto"/>
            <w:vAlign w:val="center"/>
          </w:tcPr>
          <w:p w14:paraId="48B507DA" w14:textId="179672F1" w:rsidR="00B67FCE" w:rsidRPr="00781112" w:rsidRDefault="00B67FCE" w:rsidP="00D13592">
            <w:pPr>
              <w:spacing w:before="0" w:after="0"/>
              <w:jc w:val="center"/>
              <w:rPr>
                <w:rFonts w:cs="Arial"/>
                <w:color w:val="000000" w:themeColor="text1"/>
                <w:szCs w:val="16"/>
              </w:rPr>
            </w:pPr>
            <w:r w:rsidRPr="00781112">
              <w:rPr>
                <w:rFonts w:cs="Arial"/>
                <w:color w:val="000000" w:themeColor="text1"/>
                <w:szCs w:val="16"/>
              </w:rPr>
              <w:t>Math</w:t>
            </w:r>
          </w:p>
        </w:tc>
        <w:tc>
          <w:tcPr>
            <w:tcW w:w="421" w:type="pct"/>
            <w:shd w:val="clear" w:color="auto" w:fill="auto"/>
            <w:vAlign w:val="center"/>
          </w:tcPr>
          <w:p w14:paraId="63FB17C0" w14:textId="2F2DF4DD" w:rsidR="00B67FCE" w:rsidRPr="00781112" w:rsidRDefault="00B67FCE" w:rsidP="00D13592">
            <w:pPr>
              <w:spacing w:before="0" w:after="0"/>
              <w:jc w:val="center"/>
              <w:rPr>
                <w:rFonts w:cs="Arial"/>
                <w:color w:val="000000" w:themeColor="text1"/>
                <w:szCs w:val="16"/>
              </w:rPr>
            </w:pPr>
            <w:r w:rsidRPr="00781112">
              <w:rPr>
                <w:rFonts w:cs="Arial"/>
                <w:color w:val="000000" w:themeColor="text1"/>
                <w:szCs w:val="16"/>
              </w:rPr>
              <w:t>C &gt;=</w:t>
            </w:r>
          </w:p>
        </w:tc>
        <w:tc>
          <w:tcPr>
            <w:tcW w:w="1051" w:type="pct"/>
            <w:shd w:val="clear" w:color="auto" w:fill="auto"/>
            <w:vAlign w:val="center"/>
          </w:tcPr>
          <w:p w14:paraId="54F8A2F9" w14:textId="5C3A3F72" w:rsidR="00B67FCE" w:rsidRPr="00781112" w:rsidDel="00DE5045" w:rsidRDefault="00B67FCE" w:rsidP="00D13592">
            <w:pPr>
              <w:jc w:val="center"/>
              <w:rPr>
                <w:rFonts w:cs="Arial"/>
                <w:color w:val="000000" w:themeColor="text1"/>
                <w:szCs w:val="16"/>
              </w:rPr>
            </w:pPr>
            <w:r w:rsidRPr="00781112">
              <w:rPr>
                <w:rFonts w:cs="Arial"/>
                <w:color w:val="000000" w:themeColor="text1"/>
                <w:szCs w:val="16"/>
              </w:rPr>
              <w:t>Grade HS</w:t>
            </w:r>
          </w:p>
        </w:tc>
        <w:tc>
          <w:tcPr>
            <w:tcW w:w="759" w:type="pct"/>
            <w:shd w:val="clear" w:color="auto" w:fill="auto"/>
            <w:vAlign w:val="center"/>
          </w:tcPr>
          <w:p w14:paraId="32CB0D9F" w14:textId="65605481" w:rsidR="00B67FCE" w:rsidRPr="00781112" w:rsidRDefault="00B67FCE" w:rsidP="00D13592">
            <w:pPr>
              <w:jc w:val="center"/>
              <w:rPr>
                <w:rFonts w:cs="Arial"/>
                <w:color w:val="000000" w:themeColor="text1"/>
                <w:szCs w:val="16"/>
              </w:rPr>
            </w:pPr>
            <w:r w:rsidRPr="00781112">
              <w:rPr>
                <w:rFonts w:cs="Arial"/>
                <w:color w:val="000000" w:themeColor="text1"/>
                <w:szCs w:val="16"/>
              </w:rPr>
              <w:t>24.60%</w:t>
            </w:r>
          </w:p>
        </w:tc>
        <w:tc>
          <w:tcPr>
            <w:tcW w:w="759" w:type="pct"/>
            <w:vAlign w:val="center"/>
          </w:tcPr>
          <w:p w14:paraId="72012D7E" w14:textId="10B8E7BA" w:rsidR="00B67FCE" w:rsidRPr="00781112" w:rsidRDefault="00B67FCE" w:rsidP="00D13592">
            <w:pPr>
              <w:jc w:val="center"/>
              <w:rPr>
                <w:rFonts w:cs="Arial"/>
                <w:color w:val="000000" w:themeColor="text1"/>
                <w:szCs w:val="16"/>
              </w:rPr>
            </w:pPr>
            <w:r w:rsidRPr="00781112">
              <w:rPr>
                <w:rFonts w:cs="Arial"/>
                <w:color w:val="000000" w:themeColor="text1"/>
                <w:szCs w:val="16"/>
              </w:rPr>
              <w:t>24.60%</w:t>
            </w:r>
          </w:p>
        </w:tc>
        <w:tc>
          <w:tcPr>
            <w:tcW w:w="759" w:type="pct"/>
            <w:vAlign w:val="center"/>
          </w:tcPr>
          <w:p w14:paraId="323B3F79" w14:textId="5FA94A39" w:rsidR="00B67FCE" w:rsidRPr="00781112" w:rsidRDefault="00B67FCE" w:rsidP="00D13592">
            <w:pPr>
              <w:jc w:val="center"/>
              <w:rPr>
                <w:rFonts w:cs="Arial"/>
                <w:color w:val="000000" w:themeColor="text1"/>
                <w:szCs w:val="16"/>
              </w:rPr>
            </w:pPr>
            <w:r w:rsidRPr="00781112">
              <w:rPr>
                <w:rFonts w:cs="Arial"/>
                <w:color w:val="000000" w:themeColor="text1"/>
                <w:szCs w:val="16"/>
              </w:rPr>
              <w:t>25.60%</w:t>
            </w:r>
          </w:p>
        </w:tc>
        <w:tc>
          <w:tcPr>
            <w:tcW w:w="759" w:type="pct"/>
            <w:vAlign w:val="center"/>
          </w:tcPr>
          <w:p w14:paraId="4A1DD032" w14:textId="1316ECD4" w:rsidR="00B67FCE" w:rsidRPr="00781112" w:rsidRDefault="00B67FCE" w:rsidP="00D13592">
            <w:pPr>
              <w:jc w:val="center"/>
              <w:rPr>
                <w:rFonts w:cs="Arial"/>
                <w:color w:val="000000" w:themeColor="text1"/>
                <w:szCs w:val="16"/>
              </w:rPr>
            </w:pPr>
            <w:r w:rsidRPr="00781112">
              <w:rPr>
                <w:rFonts w:cs="Arial"/>
                <w:color w:val="000000" w:themeColor="text1"/>
                <w:szCs w:val="16"/>
              </w:rPr>
              <w:t>25.60%</w:t>
            </w:r>
          </w:p>
        </w:tc>
      </w:tr>
    </w:tbl>
    <w:p w14:paraId="113C15D2" w14:textId="77777777" w:rsidR="00140972" w:rsidRDefault="00140972">
      <w:pPr>
        <w:spacing w:before="0" w:after="200" w:line="276" w:lineRule="auto"/>
        <w:rPr>
          <w:b/>
          <w:color w:val="000000" w:themeColor="text1"/>
        </w:rPr>
      </w:pPr>
      <w:r>
        <w:rPr>
          <w:b/>
          <w:color w:val="000000" w:themeColor="text1"/>
        </w:rPr>
        <w:br w:type="page"/>
      </w:r>
    </w:p>
    <w:p w14:paraId="0A08A514" w14:textId="090EA0D1" w:rsidR="002D145D" w:rsidRPr="00781112" w:rsidRDefault="002D145D" w:rsidP="004369B2">
      <w:pPr>
        <w:rPr>
          <w:b/>
          <w:color w:val="000000" w:themeColor="text1"/>
        </w:rPr>
      </w:pPr>
      <w:r w:rsidRPr="00781112">
        <w:rPr>
          <w:b/>
          <w:color w:val="000000" w:themeColor="text1"/>
        </w:rPr>
        <w:lastRenderedPageBreak/>
        <w:t xml:space="preserve">Targets: Description of Stakeholder Input </w:t>
      </w:r>
    </w:p>
    <w:p w14:paraId="08B1A70A" w14:textId="19A83495" w:rsidR="002D145D" w:rsidRPr="00781112" w:rsidRDefault="002B7490" w:rsidP="002D145D">
      <w:pPr>
        <w:rPr>
          <w:rFonts w:cs="Arial"/>
          <w:color w:val="000000" w:themeColor="text1"/>
          <w:szCs w:val="16"/>
        </w:rPr>
      </w:pPr>
      <w:r w:rsidRPr="00781112">
        <w:rPr>
          <w:rFonts w:cs="Arial"/>
          <w:color w:val="000000" w:themeColor="text1"/>
          <w:szCs w:val="16"/>
        </w:rPr>
        <w:t>Alaska DEED's State Performance Plan and Annual Performance Report (SPP/APR) is the result of ongoing efforts made by Alaska DEED staff, special education stakeholders including parents and students, and district and school staff that provide services to students with disabilities. Alaska DEED recognizes its districts for implementing improvement activities to meet and sustain compliance and to improve results for children and youth with disabilities throughout the year.</w:t>
        <w:br/>
        <w:t xml:space="preserve"> </w:t>
        <w:br/>
        <w:t xml:space="preserve">Alaska DEED presents the SPP/APR data to a broad stakeholder group each year to solicit feedback and develop, review and revise procedures, targets and strategies as needed. Alaska also receives ongoing input on the State's Systemic Improvement Plan (SSIP) through the monthly meetings of the Alaska Interagency Transition Council (AITC). Based on SPP/APR and SSIP data, DEED and its partners select focus areas for additional statewide activities throughout the year. These focus areas can be used to prioritize topics for parent training supported by Stone Soup Group as Alaska has found that parents prefer to work with a smaller set of indicators to better understand them. </w:t>
        <w:br/>
        <w:t/>
        <w:br/>
        <w:t>The complete SPP/APR is reviewed at least annually by the Education Committee of the Governor’s Council on Disabilities and Special Education, Alaska DEED's Special Education Advisory Panel. Alaska DEED also presented the data to its district special education directors at annual meetings. For the FFY 2022 APR, stakeholders engaged with Alaska DEED in data analysis, evaluating progress, and exploring ways to support implementation. No targets were newly established or revised for this SPP/APR.</w:t>
      </w:r>
    </w:p>
    <w:p w14:paraId="2261CE05" w14:textId="31E113F2" w:rsidR="002D145D" w:rsidRPr="00781112" w:rsidRDefault="002B7490" w:rsidP="002D145D">
      <w:pPr>
        <w:rPr>
          <w:rFonts w:cs="Arial"/>
          <w:color w:val="000000" w:themeColor="text1"/>
          <w:szCs w:val="16"/>
        </w:rPr>
      </w:pPr>
      <w:r w:rsidRPr="00781112">
        <w:rPr>
          <w:rFonts w:cs="Arial"/>
          <w:color w:val="000000" w:themeColor="text1"/>
          <w:szCs w:val="16"/>
        </w:rPr>
        <w:t/>
      </w:r>
    </w:p>
    <w:p w14:paraId="4A15E54A" w14:textId="77777777" w:rsidR="00B8751C" w:rsidRPr="00781112" w:rsidRDefault="00B8751C">
      <w:pPr>
        <w:rPr>
          <w:b/>
          <w:color w:val="000000" w:themeColor="text1"/>
        </w:rPr>
      </w:pPr>
    </w:p>
    <w:p w14:paraId="01651096" w14:textId="226AAF4C" w:rsidR="000A5A2E" w:rsidRPr="00781112" w:rsidRDefault="00FA33C9">
      <w:pPr>
        <w:rPr>
          <w:b/>
          <w:color w:val="000000" w:themeColor="text1"/>
        </w:rPr>
      </w:pPr>
      <w:r>
        <w:rPr>
          <w:b/>
          <w:color w:val="000000" w:themeColor="text1"/>
        </w:rPr>
        <w:t xml:space="preserve">FFY 2022 Data Disaggregation from </w:t>
      </w:r>
      <w:proofErr w:type="spellStart"/>
      <w:r>
        <w:rPr>
          <w:b/>
          <w:color w:val="000000" w:themeColor="text1"/>
        </w:rPr>
        <w:t>ED</w:t>
      </w:r>
      <w:r w:rsidRPr="00BA3DBE">
        <w:rPr>
          <w:b/>
          <w:i/>
          <w:iCs/>
          <w:color w:val="000000" w:themeColor="text1"/>
        </w:rPr>
        <w:t>Facts</w:t>
      </w:r>
      <w:proofErr w:type="spellEnd"/>
    </w:p>
    <w:p w14:paraId="42AECFE6" w14:textId="77777777" w:rsidR="00F41DFF" w:rsidRPr="00781112" w:rsidRDefault="00A10323" w:rsidP="00286BDF">
      <w:pPr>
        <w:rPr>
          <w:rFonts w:cs="Arial"/>
          <w:b/>
          <w:color w:val="000000" w:themeColor="text1"/>
          <w:szCs w:val="16"/>
        </w:rPr>
      </w:pPr>
      <w:r w:rsidRPr="00781112">
        <w:rPr>
          <w:rFonts w:cs="Arial"/>
          <w:b/>
          <w:color w:val="000000" w:themeColor="text1"/>
          <w:szCs w:val="16"/>
        </w:rPr>
        <w:t xml:space="preserve">Data Source: </w:t>
      </w:r>
    </w:p>
    <w:p w14:paraId="4E62FCFE" w14:textId="0B9900E2" w:rsidR="00A10323" w:rsidRPr="00781112" w:rsidRDefault="002B7490" w:rsidP="00286BDF">
      <w:pPr>
        <w:rPr>
          <w:rFonts w:cs="Arial"/>
          <w:color w:val="000000" w:themeColor="text1"/>
          <w:szCs w:val="16"/>
        </w:rPr>
      </w:pPr>
      <w:r w:rsidRPr="00781112">
        <w:rPr>
          <w:rFonts w:cs="Arial"/>
          <w:color w:val="000000" w:themeColor="text1"/>
          <w:szCs w:val="16"/>
        </w:rPr>
        <w:t>SY 2022-23 Assessment Data Groups - Reading (EDFacts file spec FS178; Data Group: 584)</w:t>
      </w:r>
    </w:p>
    <w:p w14:paraId="5E404A07" w14:textId="77777777" w:rsidR="00F41DFF" w:rsidRPr="00781112" w:rsidRDefault="00A10323" w:rsidP="00286BDF">
      <w:pPr>
        <w:rPr>
          <w:rFonts w:cs="Arial"/>
          <w:b/>
          <w:color w:val="000000" w:themeColor="text1"/>
          <w:szCs w:val="16"/>
        </w:rPr>
      </w:pPr>
      <w:r w:rsidRPr="00781112">
        <w:rPr>
          <w:rFonts w:cs="Arial"/>
          <w:b/>
          <w:color w:val="000000" w:themeColor="text1"/>
          <w:szCs w:val="16"/>
        </w:rPr>
        <w:t xml:space="preserve">Date: </w:t>
      </w:r>
    </w:p>
    <w:p w14:paraId="46908A6B" w14:textId="07C3945A" w:rsidR="00A10323" w:rsidRPr="00781112" w:rsidRDefault="002B7490" w:rsidP="00286BDF">
      <w:pPr>
        <w:rPr>
          <w:rFonts w:cs="Arial"/>
          <w:color w:val="000000" w:themeColor="text1"/>
          <w:szCs w:val="16"/>
        </w:rPr>
      </w:pPr>
      <w:r w:rsidRPr="00781112">
        <w:rPr>
          <w:rFonts w:cs="Arial"/>
          <w:color w:val="000000" w:themeColor="text1"/>
          <w:szCs w:val="16"/>
        </w:rPr>
        <w:t>01/10/2024</w:t>
      </w:r>
    </w:p>
    <w:p w14:paraId="7A786FF9" w14:textId="77777777" w:rsidR="00A63347" w:rsidRPr="00781112" w:rsidRDefault="00A63347">
      <w:pPr>
        <w:rPr>
          <w:b/>
          <w:color w:val="000000" w:themeColor="text1"/>
        </w:rPr>
      </w:pPr>
    </w:p>
    <w:p w14:paraId="603FD8CB" w14:textId="05C9185C" w:rsidR="00162F4A" w:rsidRPr="00781112" w:rsidRDefault="00162F4A">
      <w:pPr>
        <w:rPr>
          <w:b/>
          <w:color w:val="000000" w:themeColor="text1"/>
        </w:rPr>
      </w:pPr>
      <w:r w:rsidRPr="00781112">
        <w:rPr>
          <w:b/>
          <w:color w:val="000000" w:themeColor="text1"/>
        </w:rPr>
        <w:t>Reading Assessment Proficiency Data by Grade</w:t>
      </w:r>
    </w:p>
    <w:tbl>
      <w:tblPr>
        <w:tblStyle w:val="TableGrid"/>
        <w:tblW w:w="10795" w:type="dxa"/>
        <w:tblLayout w:type="fixed"/>
        <w:tblLook w:val="04A0" w:firstRow="1" w:lastRow="0" w:firstColumn="1" w:lastColumn="0" w:noHBand="0" w:noVBand="1"/>
        <w:tblCaption w:val="B03CASSPARTDATABYGRDRLA"/>
      </w:tblPr>
      <w:tblGrid>
        <w:gridCol w:w="2695"/>
        <w:gridCol w:w="2700"/>
        <w:gridCol w:w="2700"/>
        <w:gridCol w:w="2700"/>
      </w:tblGrid>
      <w:tr w:rsidR="003403B4" w:rsidRPr="00781112" w14:paraId="428FB0F7" w14:textId="08DAAE1B" w:rsidTr="00E95FBF">
        <w:tc>
          <w:tcPr>
            <w:tcW w:w="2695" w:type="dxa"/>
            <w:shd w:val="clear" w:color="auto" w:fill="auto"/>
          </w:tcPr>
          <w:p w14:paraId="3C2A5B11" w14:textId="73EE4867" w:rsidR="003403B4" w:rsidRPr="00781112" w:rsidRDefault="00835EAD" w:rsidP="003403B4">
            <w:pPr>
              <w:jc w:val="center"/>
              <w:rPr>
                <w:b/>
                <w:color w:val="000000" w:themeColor="text1"/>
              </w:rPr>
            </w:pPr>
            <w:r w:rsidRPr="00781112">
              <w:rPr>
                <w:rFonts w:cs="Arial"/>
                <w:b/>
                <w:bCs/>
                <w:color w:val="000000" w:themeColor="text1"/>
                <w:szCs w:val="16"/>
              </w:rPr>
              <w:t>Group</w:t>
            </w:r>
          </w:p>
        </w:tc>
        <w:tc>
          <w:tcPr>
            <w:tcW w:w="2700" w:type="dxa"/>
            <w:shd w:val="clear" w:color="auto" w:fill="auto"/>
            <w:vAlign w:val="center"/>
          </w:tcPr>
          <w:p w14:paraId="3FF46CFF" w14:textId="175C9EF7" w:rsidR="003403B4" w:rsidRPr="00781112" w:rsidRDefault="003403B4" w:rsidP="00196CE6">
            <w:pPr>
              <w:jc w:val="center"/>
              <w:rPr>
                <w:b/>
                <w:color w:val="000000" w:themeColor="text1"/>
              </w:rPr>
            </w:pPr>
            <w:r w:rsidRPr="00781112">
              <w:rPr>
                <w:rFonts w:cs="Arial"/>
                <w:b/>
                <w:bCs/>
                <w:color w:val="000000" w:themeColor="text1"/>
                <w:szCs w:val="16"/>
              </w:rPr>
              <w:t>Grade 4</w:t>
            </w:r>
          </w:p>
        </w:tc>
        <w:tc>
          <w:tcPr>
            <w:tcW w:w="2700" w:type="dxa"/>
            <w:shd w:val="clear" w:color="auto" w:fill="auto"/>
            <w:vAlign w:val="center"/>
          </w:tcPr>
          <w:p w14:paraId="1F0659F7" w14:textId="574B33D5" w:rsidR="003403B4" w:rsidRPr="00781112" w:rsidRDefault="003403B4" w:rsidP="00315E88">
            <w:pPr>
              <w:jc w:val="center"/>
              <w:rPr>
                <w:b/>
                <w:color w:val="000000" w:themeColor="text1"/>
              </w:rPr>
            </w:pPr>
            <w:r w:rsidRPr="00781112">
              <w:rPr>
                <w:rFonts w:cs="Arial"/>
                <w:b/>
                <w:bCs/>
                <w:color w:val="000000" w:themeColor="text1"/>
                <w:szCs w:val="16"/>
              </w:rPr>
              <w:t>Grade 8</w:t>
            </w:r>
          </w:p>
        </w:tc>
        <w:tc>
          <w:tcPr>
            <w:tcW w:w="2700" w:type="dxa"/>
            <w:shd w:val="clear" w:color="auto" w:fill="auto"/>
            <w:vAlign w:val="center"/>
          </w:tcPr>
          <w:p w14:paraId="51B61EB6" w14:textId="7B1064DE" w:rsidR="003403B4" w:rsidRPr="00781112" w:rsidRDefault="003403B4" w:rsidP="00E14CF0">
            <w:pPr>
              <w:jc w:val="center"/>
              <w:rPr>
                <w:b/>
                <w:color w:val="000000" w:themeColor="text1"/>
              </w:rPr>
            </w:pPr>
            <w:r w:rsidRPr="00781112">
              <w:rPr>
                <w:rFonts w:cs="Arial"/>
                <w:b/>
                <w:bCs/>
                <w:color w:val="000000" w:themeColor="text1"/>
                <w:szCs w:val="16"/>
              </w:rPr>
              <w:t>Grade HS</w:t>
            </w:r>
          </w:p>
        </w:tc>
      </w:tr>
      <w:tr w:rsidR="005A486A" w:rsidRPr="00781112" w14:paraId="15C4E2F5" w14:textId="23A18F5A" w:rsidTr="00E95FBF">
        <w:tc>
          <w:tcPr>
            <w:tcW w:w="2695" w:type="dxa"/>
            <w:shd w:val="clear" w:color="auto" w:fill="auto"/>
          </w:tcPr>
          <w:p w14:paraId="1D84B931" w14:textId="3EFA8778" w:rsidR="005A486A" w:rsidRPr="00781112" w:rsidRDefault="005A486A" w:rsidP="005A486A">
            <w:pPr>
              <w:rPr>
                <w:b/>
                <w:color w:val="000000" w:themeColor="text1"/>
              </w:rPr>
            </w:pPr>
            <w:r w:rsidRPr="00781112">
              <w:rPr>
                <w:rFonts w:cs="Arial"/>
                <w:szCs w:val="16"/>
                <w:shd w:val="clear" w:color="auto" w:fill="FFFFFF"/>
              </w:rPr>
              <w:t xml:space="preserve">a. Children with IEPs who received a valid score and a proficiency level was assigned </w:t>
            </w:r>
            <w:r w:rsidRPr="0075451F">
              <w:rPr>
                <w:rFonts w:cs="Arial"/>
                <w:szCs w:val="16"/>
              </w:rPr>
              <w:t>for the alternate assessment</w:t>
            </w:r>
          </w:p>
        </w:tc>
        <w:tc>
          <w:tcPr>
            <w:tcW w:w="2700" w:type="dxa"/>
            <w:shd w:val="clear" w:color="auto" w:fill="auto"/>
            <w:vAlign w:val="center"/>
          </w:tcPr>
          <w:p w14:paraId="07C14EE4" w14:textId="28486B47" w:rsidR="005A486A" w:rsidRPr="00781112" w:rsidRDefault="005A486A" w:rsidP="00360DD6">
            <w:pPr>
              <w:jc w:val="center"/>
              <w:rPr>
                <w:b/>
                <w:color w:val="000000" w:themeColor="text1"/>
              </w:rPr>
            </w:pPr>
            <w:r w:rsidRPr="00781112">
              <w:rPr>
                <w:color w:val="000000" w:themeColor="text1"/>
              </w:rPr>
              <w:t/>
            </w:r>
          </w:p>
        </w:tc>
        <w:tc>
          <w:tcPr>
            <w:tcW w:w="2700" w:type="dxa"/>
            <w:shd w:val="clear" w:color="auto" w:fill="auto"/>
            <w:vAlign w:val="center"/>
          </w:tcPr>
          <w:p w14:paraId="1DFC3C40" w14:textId="5833F145" w:rsidR="005A486A" w:rsidRPr="00781112" w:rsidRDefault="005A486A" w:rsidP="00360DD6">
            <w:pPr>
              <w:jc w:val="center"/>
              <w:rPr>
                <w:b/>
                <w:color w:val="000000" w:themeColor="text1"/>
              </w:rPr>
            </w:pPr>
            <w:r w:rsidRPr="00781112">
              <w:rPr>
                <w:color w:val="000000" w:themeColor="text1"/>
              </w:rPr>
              <w:t/>
            </w:r>
          </w:p>
        </w:tc>
        <w:tc>
          <w:tcPr>
            <w:tcW w:w="2700" w:type="dxa"/>
            <w:shd w:val="clear" w:color="auto" w:fill="auto"/>
            <w:vAlign w:val="center"/>
          </w:tcPr>
          <w:p w14:paraId="70A0184C" w14:textId="4D57349B" w:rsidR="005A486A" w:rsidRPr="00781112" w:rsidRDefault="005A486A" w:rsidP="00360DD6">
            <w:pPr>
              <w:jc w:val="center"/>
              <w:rPr>
                <w:b/>
                <w:color w:val="000000" w:themeColor="text1"/>
              </w:rPr>
            </w:pPr>
            <w:r w:rsidRPr="00781112">
              <w:rPr>
                <w:color w:val="000000" w:themeColor="text1"/>
              </w:rPr>
              <w:t/>
            </w:r>
          </w:p>
        </w:tc>
      </w:tr>
      <w:tr w:rsidR="005A486A" w:rsidRPr="00781112" w14:paraId="3BE009FE" w14:textId="48A19AF7" w:rsidTr="00E95FBF">
        <w:tc>
          <w:tcPr>
            <w:tcW w:w="2695" w:type="dxa"/>
            <w:shd w:val="clear" w:color="auto" w:fill="auto"/>
          </w:tcPr>
          <w:p w14:paraId="3D43994F" w14:textId="3B46415A" w:rsidR="005A486A" w:rsidRPr="00781112" w:rsidRDefault="003403B4" w:rsidP="005A486A">
            <w:pPr>
              <w:rPr>
                <w:b/>
                <w:color w:val="000000" w:themeColor="text1"/>
              </w:rPr>
            </w:pPr>
            <w:r w:rsidRPr="00781112">
              <w:rPr>
                <w:rFonts w:cs="Arial"/>
                <w:szCs w:val="16"/>
                <w:shd w:val="clear" w:color="auto" w:fill="FFFFFF"/>
              </w:rPr>
              <w:t>b. Children with IEPs in alternate assessment against alternate standards scored at or above proficient</w:t>
            </w:r>
          </w:p>
        </w:tc>
        <w:tc>
          <w:tcPr>
            <w:tcW w:w="2700" w:type="dxa"/>
            <w:shd w:val="clear" w:color="auto" w:fill="auto"/>
            <w:vAlign w:val="center"/>
          </w:tcPr>
          <w:p w14:paraId="655D5067" w14:textId="45460D4D" w:rsidR="005A486A" w:rsidRPr="00781112" w:rsidRDefault="005A486A" w:rsidP="00360DD6">
            <w:pPr>
              <w:jc w:val="center"/>
              <w:rPr>
                <w:b/>
                <w:color w:val="000000" w:themeColor="text1"/>
              </w:rPr>
            </w:pPr>
            <w:r w:rsidRPr="00781112">
              <w:rPr>
                <w:color w:val="000000" w:themeColor="text1"/>
              </w:rPr>
              <w:t/>
            </w:r>
          </w:p>
        </w:tc>
        <w:tc>
          <w:tcPr>
            <w:tcW w:w="2700" w:type="dxa"/>
            <w:shd w:val="clear" w:color="auto" w:fill="auto"/>
            <w:vAlign w:val="center"/>
          </w:tcPr>
          <w:p w14:paraId="47E25E0D" w14:textId="60D76349" w:rsidR="005A486A" w:rsidRPr="00781112" w:rsidRDefault="005A486A" w:rsidP="00360DD6">
            <w:pPr>
              <w:jc w:val="center"/>
              <w:rPr>
                <w:b/>
                <w:color w:val="000000" w:themeColor="text1"/>
              </w:rPr>
            </w:pPr>
            <w:r w:rsidRPr="00781112">
              <w:rPr>
                <w:color w:val="000000" w:themeColor="text1"/>
              </w:rPr>
              <w:t/>
            </w:r>
          </w:p>
        </w:tc>
        <w:tc>
          <w:tcPr>
            <w:tcW w:w="2700" w:type="dxa"/>
            <w:shd w:val="clear" w:color="auto" w:fill="auto"/>
            <w:vAlign w:val="center"/>
          </w:tcPr>
          <w:p w14:paraId="523F025F" w14:textId="6533B4FD" w:rsidR="005A486A" w:rsidRPr="00781112" w:rsidRDefault="005A486A" w:rsidP="00360DD6">
            <w:pPr>
              <w:jc w:val="center"/>
              <w:rPr>
                <w:b/>
                <w:color w:val="000000" w:themeColor="text1"/>
              </w:rPr>
            </w:pPr>
            <w:r w:rsidRPr="00781112">
              <w:rPr>
                <w:color w:val="000000" w:themeColor="text1"/>
              </w:rPr>
              <w:t/>
            </w:r>
          </w:p>
        </w:tc>
      </w:tr>
    </w:tbl>
    <w:p w14:paraId="31899BDA" w14:textId="77777777" w:rsidR="00F41DFF" w:rsidRPr="00781112" w:rsidRDefault="00BD7229" w:rsidP="00286BDF">
      <w:pPr>
        <w:rPr>
          <w:rFonts w:cs="Arial"/>
          <w:b/>
          <w:color w:val="000000" w:themeColor="text1"/>
          <w:szCs w:val="16"/>
        </w:rPr>
      </w:pPr>
      <w:r w:rsidRPr="00781112">
        <w:rPr>
          <w:rFonts w:cs="Arial"/>
          <w:b/>
          <w:color w:val="000000" w:themeColor="text1"/>
          <w:szCs w:val="16"/>
        </w:rPr>
        <w:t xml:space="preserve">Data Source:  </w:t>
      </w:r>
    </w:p>
    <w:p w14:paraId="6AEE1AE1" w14:textId="785594EB" w:rsidR="00BD7229" w:rsidRPr="00781112" w:rsidRDefault="002B7490" w:rsidP="00286BDF">
      <w:pPr>
        <w:rPr>
          <w:rFonts w:cs="Arial"/>
          <w:color w:val="000000" w:themeColor="text1"/>
          <w:szCs w:val="16"/>
        </w:rPr>
      </w:pPr>
      <w:r w:rsidRPr="00781112">
        <w:rPr>
          <w:rFonts w:cs="Arial"/>
          <w:color w:val="000000" w:themeColor="text1"/>
          <w:szCs w:val="16"/>
        </w:rPr>
        <w:t>SY 2022-23 Assessment Data Groups - Math (EDFacts file spec FS175; Data Group: 583)</w:t>
      </w:r>
    </w:p>
    <w:p w14:paraId="59F25B6E" w14:textId="77777777" w:rsidR="00F41DFF" w:rsidRPr="00781112" w:rsidRDefault="00BD7229" w:rsidP="00286BDF">
      <w:pPr>
        <w:rPr>
          <w:rFonts w:cs="Arial"/>
          <w:b/>
          <w:color w:val="000000" w:themeColor="text1"/>
          <w:szCs w:val="16"/>
        </w:rPr>
      </w:pPr>
      <w:r w:rsidRPr="00781112">
        <w:rPr>
          <w:rFonts w:cs="Arial"/>
          <w:b/>
          <w:color w:val="000000" w:themeColor="text1"/>
          <w:szCs w:val="16"/>
        </w:rPr>
        <w:t xml:space="preserve">Date: </w:t>
      </w:r>
    </w:p>
    <w:p w14:paraId="4B8A206D" w14:textId="36B0E5E5" w:rsidR="00BD7229" w:rsidRPr="00781112" w:rsidRDefault="002B7490" w:rsidP="00286BDF">
      <w:pPr>
        <w:rPr>
          <w:rFonts w:cs="Arial"/>
          <w:color w:val="000000" w:themeColor="text1"/>
          <w:szCs w:val="16"/>
        </w:rPr>
      </w:pPr>
      <w:r w:rsidRPr="00781112">
        <w:rPr>
          <w:rFonts w:cs="Arial"/>
          <w:color w:val="000000" w:themeColor="text1"/>
          <w:szCs w:val="16"/>
        </w:rPr>
        <w:t>01/10/2024</w:t>
      </w:r>
    </w:p>
    <w:p w14:paraId="3365AF3D" w14:textId="2AFA5758" w:rsidR="00162F4A" w:rsidRPr="00781112" w:rsidRDefault="00162F4A">
      <w:pPr>
        <w:rPr>
          <w:b/>
          <w:color w:val="000000" w:themeColor="text1"/>
        </w:rPr>
      </w:pPr>
      <w:r w:rsidRPr="00781112">
        <w:rPr>
          <w:b/>
          <w:color w:val="000000" w:themeColor="text1"/>
        </w:rPr>
        <w:t>Math Assessment Proficiency Data by Grade</w:t>
      </w:r>
    </w:p>
    <w:tbl>
      <w:tblPr>
        <w:tblStyle w:val="TableGrid"/>
        <w:tblW w:w="10795" w:type="dxa"/>
        <w:tblLayout w:type="fixed"/>
        <w:tblLook w:val="04A0" w:firstRow="1" w:lastRow="0" w:firstColumn="1" w:lastColumn="0" w:noHBand="0" w:noVBand="1"/>
        <w:tblCaption w:val="B03CASSPARTDATABYGRDMATH"/>
      </w:tblPr>
      <w:tblGrid>
        <w:gridCol w:w="2695"/>
        <w:gridCol w:w="2700"/>
        <w:gridCol w:w="2700"/>
        <w:gridCol w:w="2700"/>
      </w:tblGrid>
      <w:tr w:rsidR="0084736E" w:rsidRPr="00781112" w14:paraId="62DE1B1F" w14:textId="77777777" w:rsidTr="00E95FBF">
        <w:tc>
          <w:tcPr>
            <w:tcW w:w="2695" w:type="dxa"/>
            <w:shd w:val="clear" w:color="auto" w:fill="auto"/>
          </w:tcPr>
          <w:p w14:paraId="190C09EE" w14:textId="0BB3377D" w:rsidR="0084736E" w:rsidRPr="00781112" w:rsidRDefault="00835EAD" w:rsidP="0084736E">
            <w:pPr>
              <w:jc w:val="center"/>
              <w:rPr>
                <w:b/>
                <w:color w:val="000000" w:themeColor="text1"/>
              </w:rPr>
            </w:pPr>
            <w:r w:rsidRPr="00781112">
              <w:rPr>
                <w:rFonts w:cs="Arial"/>
                <w:b/>
                <w:bCs/>
                <w:color w:val="000000" w:themeColor="text1"/>
                <w:szCs w:val="16"/>
              </w:rPr>
              <w:t>Group</w:t>
            </w:r>
          </w:p>
        </w:tc>
        <w:tc>
          <w:tcPr>
            <w:tcW w:w="2700" w:type="dxa"/>
            <w:shd w:val="clear" w:color="auto" w:fill="auto"/>
            <w:vAlign w:val="center"/>
          </w:tcPr>
          <w:p w14:paraId="7DE5B404" w14:textId="75646743" w:rsidR="0084736E" w:rsidRPr="00781112" w:rsidRDefault="0084736E" w:rsidP="0084736E">
            <w:pPr>
              <w:jc w:val="center"/>
              <w:rPr>
                <w:b/>
                <w:color w:val="000000" w:themeColor="text1"/>
              </w:rPr>
            </w:pPr>
            <w:r w:rsidRPr="00781112">
              <w:rPr>
                <w:rFonts w:cs="Arial"/>
                <w:b/>
                <w:bCs/>
                <w:color w:val="000000" w:themeColor="text1"/>
                <w:szCs w:val="16"/>
              </w:rPr>
              <w:t>Grade 4</w:t>
            </w:r>
          </w:p>
        </w:tc>
        <w:tc>
          <w:tcPr>
            <w:tcW w:w="2700" w:type="dxa"/>
            <w:shd w:val="clear" w:color="auto" w:fill="auto"/>
            <w:vAlign w:val="center"/>
          </w:tcPr>
          <w:p w14:paraId="7038055F" w14:textId="27DA5FAA" w:rsidR="0084736E" w:rsidRPr="00781112" w:rsidRDefault="0084736E" w:rsidP="0084736E">
            <w:pPr>
              <w:jc w:val="center"/>
              <w:rPr>
                <w:b/>
                <w:color w:val="000000" w:themeColor="text1"/>
              </w:rPr>
            </w:pPr>
            <w:r w:rsidRPr="00781112">
              <w:rPr>
                <w:rFonts w:cs="Arial"/>
                <w:b/>
                <w:bCs/>
                <w:color w:val="000000" w:themeColor="text1"/>
                <w:szCs w:val="16"/>
              </w:rPr>
              <w:t>Grade 8</w:t>
            </w:r>
          </w:p>
        </w:tc>
        <w:tc>
          <w:tcPr>
            <w:tcW w:w="2700" w:type="dxa"/>
            <w:shd w:val="clear" w:color="auto" w:fill="auto"/>
            <w:vAlign w:val="center"/>
          </w:tcPr>
          <w:p w14:paraId="3032FA89" w14:textId="7F94CD01" w:rsidR="0084736E" w:rsidRPr="00781112" w:rsidRDefault="0084736E" w:rsidP="0084736E">
            <w:pPr>
              <w:jc w:val="center"/>
              <w:rPr>
                <w:b/>
                <w:color w:val="000000" w:themeColor="text1"/>
              </w:rPr>
            </w:pPr>
            <w:r w:rsidRPr="00781112">
              <w:rPr>
                <w:rFonts w:cs="Arial"/>
                <w:b/>
                <w:bCs/>
                <w:color w:val="000000" w:themeColor="text1"/>
                <w:szCs w:val="16"/>
              </w:rPr>
              <w:t>Grade HS</w:t>
            </w:r>
          </w:p>
        </w:tc>
      </w:tr>
      <w:tr w:rsidR="00660173" w:rsidRPr="00781112" w14:paraId="33333988" w14:textId="77777777" w:rsidTr="00E95FBF">
        <w:tc>
          <w:tcPr>
            <w:tcW w:w="2695" w:type="dxa"/>
            <w:shd w:val="clear" w:color="auto" w:fill="auto"/>
          </w:tcPr>
          <w:p w14:paraId="7DC36ACB" w14:textId="0A898DD0" w:rsidR="00660173" w:rsidRPr="00781112" w:rsidRDefault="00660173" w:rsidP="00660173">
            <w:pPr>
              <w:rPr>
                <w:b/>
                <w:color w:val="000000" w:themeColor="text1"/>
              </w:rPr>
            </w:pPr>
            <w:r w:rsidRPr="00781112">
              <w:rPr>
                <w:rFonts w:cs="Arial"/>
                <w:szCs w:val="16"/>
                <w:shd w:val="clear" w:color="auto" w:fill="FFFFFF"/>
              </w:rPr>
              <w:t xml:space="preserve">a. Children with IEPs who received a valid score and a proficiency level was assigned </w:t>
            </w:r>
            <w:r w:rsidRPr="0075451F">
              <w:rPr>
                <w:rFonts w:cs="Arial"/>
                <w:szCs w:val="16"/>
              </w:rPr>
              <w:t>for the alternate assessment</w:t>
            </w:r>
          </w:p>
        </w:tc>
        <w:tc>
          <w:tcPr>
            <w:tcW w:w="2700" w:type="dxa"/>
            <w:shd w:val="clear" w:color="auto" w:fill="auto"/>
            <w:vAlign w:val="center"/>
          </w:tcPr>
          <w:p w14:paraId="4CE4FB96" w14:textId="01B59A61" w:rsidR="00660173" w:rsidRPr="00781112" w:rsidRDefault="00660173" w:rsidP="00360DD6">
            <w:pPr>
              <w:jc w:val="center"/>
              <w:rPr>
                <w:b/>
                <w:color w:val="000000" w:themeColor="text1"/>
              </w:rPr>
            </w:pPr>
            <w:r w:rsidRPr="00781112">
              <w:rPr>
                <w:color w:val="000000" w:themeColor="text1"/>
              </w:rPr>
              <w:t/>
            </w:r>
          </w:p>
        </w:tc>
        <w:tc>
          <w:tcPr>
            <w:tcW w:w="2700" w:type="dxa"/>
            <w:shd w:val="clear" w:color="auto" w:fill="auto"/>
            <w:vAlign w:val="center"/>
          </w:tcPr>
          <w:p w14:paraId="07947D7E" w14:textId="50342908" w:rsidR="00660173" w:rsidRPr="00781112" w:rsidRDefault="00660173" w:rsidP="00360DD6">
            <w:pPr>
              <w:jc w:val="center"/>
              <w:rPr>
                <w:b/>
                <w:color w:val="000000" w:themeColor="text1"/>
              </w:rPr>
            </w:pPr>
            <w:r w:rsidRPr="00781112">
              <w:rPr>
                <w:color w:val="000000" w:themeColor="text1"/>
              </w:rPr>
              <w:t/>
            </w:r>
          </w:p>
        </w:tc>
        <w:tc>
          <w:tcPr>
            <w:tcW w:w="2700" w:type="dxa"/>
            <w:shd w:val="clear" w:color="auto" w:fill="auto"/>
            <w:vAlign w:val="center"/>
          </w:tcPr>
          <w:p w14:paraId="669EEFA3" w14:textId="194786E9" w:rsidR="00660173" w:rsidRPr="00781112" w:rsidRDefault="00660173" w:rsidP="00360DD6">
            <w:pPr>
              <w:jc w:val="center"/>
              <w:rPr>
                <w:b/>
                <w:color w:val="000000" w:themeColor="text1"/>
              </w:rPr>
            </w:pPr>
            <w:r w:rsidRPr="00781112">
              <w:rPr>
                <w:color w:val="000000" w:themeColor="text1"/>
              </w:rPr>
              <w:t/>
            </w:r>
          </w:p>
        </w:tc>
      </w:tr>
      <w:tr w:rsidR="00660173" w:rsidRPr="00781112" w14:paraId="7E58498F" w14:textId="77777777" w:rsidTr="00E95FBF">
        <w:tc>
          <w:tcPr>
            <w:tcW w:w="2695" w:type="dxa"/>
            <w:shd w:val="clear" w:color="auto" w:fill="auto"/>
          </w:tcPr>
          <w:p w14:paraId="4F32E0BC" w14:textId="3249207F" w:rsidR="00660173" w:rsidRPr="00781112" w:rsidRDefault="00660173" w:rsidP="00660173">
            <w:pPr>
              <w:rPr>
                <w:b/>
                <w:color w:val="000000" w:themeColor="text1"/>
              </w:rPr>
            </w:pPr>
            <w:r w:rsidRPr="00781112">
              <w:rPr>
                <w:rFonts w:cs="Arial"/>
                <w:szCs w:val="16"/>
                <w:shd w:val="clear" w:color="auto" w:fill="FFFFFF"/>
              </w:rPr>
              <w:t>b. Children with IEPs in alternate assessment against alternate standards scored at or above proficient</w:t>
            </w:r>
          </w:p>
        </w:tc>
        <w:tc>
          <w:tcPr>
            <w:tcW w:w="2700" w:type="dxa"/>
            <w:shd w:val="clear" w:color="auto" w:fill="auto"/>
            <w:vAlign w:val="center"/>
          </w:tcPr>
          <w:p w14:paraId="6DE46D54" w14:textId="09C11F4A" w:rsidR="00660173" w:rsidRPr="00781112" w:rsidRDefault="00660173" w:rsidP="00360DD6">
            <w:pPr>
              <w:jc w:val="center"/>
              <w:rPr>
                <w:b/>
                <w:color w:val="000000" w:themeColor="text1"/>
              </w:rPr>
            </w:pPr>
            <w:r w:rsidRPr="00781112">
              <w:rPr>
                <w:color w:val="000000" w:themeColor="text1"/>
              </w:rPr>
              <w:t/>
            </w:r>
          </w:p>
        </w:tc>
        <w:tc>
          <w:tcPr>
            <w:tcW w:w="2700" w:type="dxa"/>
            <w:shd w:val="clear" w:color="auto" w:fill="auto"/>
            <w:vAlign w:val="center"/>
          </w:tcPr>
          <w:p w14:paraId="6F4311F8" w14:textId="57481F37" w:rsidR="00660173" w:rsidRPr="00781112" w:rsidRDefault="00660173" w:rsidP="00360DD6">
            <w:pPr>
              <w:jc w:val="center"/>
              <w:rPr>
                <w:b/>
                <w:color w:val="000000" w:themeColor="text1"/>
              </w:rPr>
            </w:pPr>
            <w:r w:rsidRPr="00781112">
              <w:rPr>
                <w:color w:val="000000" w:themeColor="text1"/>
              </w:rPr>
              <w:t/>
            </w:r>
          </w:p>
        </w:tc>
        <w:tc>
          <w:tcPr>
            <w:tcW w:w="2700" w:type="dxa"/>
            <w:shd w:val="clear" w:color="auto" w:fill="auto"/>
            <w:vAlign w:val="center"/>
          </w:tcPr>
          <w:p w14:paraId="7B154B01" w14:textId="7C106CF5" w:rsidR="00660173" w:rsidRPr="00781112" w:rsidRDefault="00660173" w:rsidP="00360DD6">
            <w:pPr>
              <w:jc w:val="center"/>
              <w:rPr>
                <w:b/>
                <w:color w:val="000000" w:themeColor="text1"/>
              </w:rPr>
            </w:pPr>
            <w:r w:rsidRPr="00781112">
              <w:rPr>
                <w:color w:val="000000" w:themeColor="text1"/>
              </w:rPr>
              <w:t/>
            </w:r>
          </w:p>
        </w:tc>
      </w:tr>
    </w:tbl>
    <w:p w14:paraId="56C37F05" w14:textId="77777777" w:rsidR="00241BD0" w:rsidRPr="00781112" w:rsidRDefault="00241BD0" w:rsidP="004369B2">
      <w:pPr>
        <w:rPr>
          <w:color w:val="000000" w:themeColor="text1"/>
        </w:rPr>
      </w:pPr>
    </w:p>
    <w:p w14:paraId="0E0A129D" w14:textId="71D3CA00" w:rsidR="00BD7229" w:rsidRPr="00781112" w:rsidRDefault="0047313F" w:rsidP="004369B2">
      <w:pPr>
        <w:rPr>
          <w:b/>
          <w:color w:val="000000" w:themeColor="text1"/>
        </w:rPr>
      </w:pPr>
      <w:r>
        <w:rPr>
          <w:b/>
          <w:color w:val="000000" w:themeColor="text1"/>
        </w:rPr>
        <w:t>FFY 2022 SPP/APR Data: Reading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3CFFYAPRDATARLA"/>
      </w:tblPr>
      <w:tblGrid>
        <w:gridCol w:w="476"/>
        <w:gridCol w:w="1207"/>
        <w:gridCol w:w="1274"/>
        <w:gridCol w:w="1400"/>
        <w:gridCol w:w="1168"/>
        <w:gridCol w:w="1627"/>
        <w:gridCol w:w="1076"/>
        <w:gridCol w:w="1298"/>
        <w:gridCol w:w="1264"/>
      </w:tblGrid>
      <w:tr w:rsidR="00FA33C9" w:rsidRPr="00781112" w14:paraId="73241F59" w14:textId="77777777" w:rsidTr="00140972">
        <w:trPr>
          <w:tblHeader/>
        </w:trPr>
        <w:tc>
          <w:tcPr>
            <w:tcW w:w="221" w:type="pct"/>
            <w:shd w:val="clear" w:color="auto" w:fill="auto"/>
            <w:vAlign w:val="bottom"/>
          </w:tcPr>
          <w:p w14:paraId="3378C689" w14:textId="77777777" w:rsidR="00FA33C9" w:rsidRPr="00781112" w:rsidRDefault="00FA33C9" w:rsidP="00FA33C9">
            <w:pPr>
              <w:jc w:val="center"/>
              <w:rPr>
                <w:b/>
                <w:color w:val="000000" w:themeColor="text1"/>
              </w:rPr>
            </w:pPr>
            <w:r w:rsidRPr="00781112">
              <w:rPr>
                <w:b/>
                <w:color w:val="000000" w:themeColor="text1"/>
              </w:rPr>
              <w:t>Group</w:t>
            </w:r>
          </w:p>
        </w:tc>
        <w:tc>
          <w:tcPr>
            <w:tcW w:w="559" w:type="pct"/>
            <w:shd w:val="clear" w:color="auto" w:fill="auto"/>
            <w:vAlign w:val="bottom"/>
          </w:tcPr>
          <w:p w14:paraId="34B96D6C" w14:textId="2E1BB354" w:rsidR="00FA33C9" w:rsidRPr="00781112" w:rsidRDefault="00FA33C9" w:rsidP="00FA33C9">
            <w:pPr>
              <w:jc w:val="center"/>
              <w:rPr>
                <w:b/>
                <w:color w:val="000000" w:themeColor="text1"/>
              </w:rPr>
            </w:pPr>
            <w:r w:rsidRPr="00781112">
              <w:rPr>
                <w:b/>
                <w:color w:val="000000" w:themeColor="text1"/>
              </w:rPr>
              <w:t>Group Name</w:t>
            </w:r>
          </w:p>
        </w:tc>
        <w:tc>
          <w:tcPr>
            <w:tcW w:w="590" w:type="pct"/>
            <w:shd w:val="clear" w:color="auto" w:fill="auto"/>
            <w:vAlign w:val="bottom"/>
          </w:tcPr>
          <w:p w14:paraId="3B6543C5" w14:textId="7737694B" w:rsidR="00FA33C9" w:rsidRPr="00781112" w:rsidRDefault="00FA33C9" w:rsidP="00FA33C9">
            <w:pPr>
              <w:jc w:val="center"/>
              <w:rPr>
                <w:b/>
                <w:color w:val="000000" w:themeColor="text1"/>
              </w:rPr>
            </w:pPr>
            <w:r w:rsidRPr="00781112">
              <w:rPr>
                <w:b/>
                <w:color w:val="000000" w:themeColor="text1"/>
              </w:rPr>
              <w:t>Number of Children with IEPs Scoring At or Above Proficient Against Alternate Academic Achievement Standards</w:t>
            </w:r>
          </w:p>
        </w:tc>
        <w:tc>
          <w:tcPr>
            <w:tcW w:w="649" w:type="pct"/>
            <w:shd w:val="clear" w:color="auto" w:fill="auto"/>
            <w:vAlign w:val="bottom"/>
          </w:tcPr>
          <w:p w14:paraId="36E5B9C7" w14:textId="23CF68D2" w:rsidR="00FA33C9" w:rsidRPr="00781112" w:rsidRDefault="00FA33C9" w:rsidP="00FA33C9">
            <w:pPr>
              <w:jc w:val="center"/>
              <w:rPr>
                <w:b/>
                <w:color w:val="000000" w:themeColor="text1"/>
              </w:rPr>
            </w:pPr>
            <w:r w:rsidRPr="00781112">
              <w:rPr>
                <w:b/>
                <w:color w:val="000000" w:themeColor="text1"/>
              </w:rPr>
              <w:t>Number of Children with IEPs who Received a Valid Score and for whom a Proficiency Level was Assigned for the Alternate Assessment</w:t>
            </w:r>
          </w:p>
        </w:tc>
        <w:tc>
          <w:tcPr>
            <w:tcW w:w="541" w:type="pct"/>
            <w:shd w:val="clear" w:color="auto" w:fill="auto"/>
            <w:vAlign w:val="bottom"/>
          </w:tcPr>
          <w:p w14:paraId="2614DFA3" w14:textId="64F96892" w:rsidR="00FA33C9" w:rsidRPr="00073BD7" w:rsidRDefault="00FA33C9" w:rsidP="00FA33C9">
            <w:pPr>
              <w:jc w:val="center"/>
              <w:rPr>
                <w:b/>
                <w:bCs/>
                <w:color w:val="000000" w:themeColor="text1"/>
              </w:rPr>
            </w:pPr>
            <w:r w:rsidRPr="00073BD7">
              <w:rPr>
                <w:b/>
                <w:bCs/>
              </w:rPr>
              <w:t>FFY 2021 Data</w:t>
            </w:r>
          </w:p>
        </w:tc>
        <w:tc>
          <w:tcPr>
            <w:tcW w:w="754" w:type="pct"/>
            <w:shd w:val="clear" w:color="auto" w:fill="auto"/>
            <w:vAlign w:val="bottom"/>
          </w:tcPr>
          <w:p w14:paraId="09D4299D" w14:textId="4F2D8B92" w:rsidR="00FA33C9" w:rsidRPr="00073BD7" w:rsidRDefault="00FA33C9" w:rsidP="00FA33C9">
            <w:pPr>
              <w:jc w:val="center"/>
              <w:rPr>
                <w:b/>
                <w:bCs/>
                <w:color w:val="000000" w:themeColor="text1"/>
              </w:rPr>
            </w:pPr>
            <w:r w:rsidRPr="00073BD7">
              <w:rPr>
                <w:b/>
                <w:bCs/>
              </w:rPr>
              <w:t>FFY 2022 Target</w:t>
            </w:r>
          </w:p>
        </w:tc>
        <w:tc>
          <w:tcPr>
            <w:tcW w:w="499" w:type="pct"/>
            <w:shd w:val="clear" w:color="auto" w:fill="auto"/>
            <w:vAlign w:val="bottom"/>
          </w:tcPr>
          <w:p w14:paraId="2B4D24C2" w14:textId="21503469" w:rsidR="00FA33C9" w:rsidRPr="00073BD7" w:rsidRDefault="00FA33C9" w:rsidP="00FA33C9">
            <w:pPr>
              <w:jc w:val="center"/>
              <w:rPr>
                <w:b/>
                <w:bCs/>
                <w:color w:val="000000" w:themeColor="text1"/>
              </w:rPr>
            </w:pPr>
            <w:r w:rsidRPr="00073BD7">
              <w:rPr>
                <w:b/>
                <w:bCs/>
              </w:rPr>
              <w:t>FFY 2022 Data</w:t>
            </w:r>
          </w:p>
        </w:tc>
        <w:tc>
          <w:tcPr>
            <w:tcW w:w="601" w:type="pct"/>
            <w:shd w:val="clear" w:color="auto" w:fill="auto"/>
            <w:vAlign w:val="bottom"/>
          </w:tcPr>
          <w:p w14:paraId="4987ED35" w14:textId="77777777" w:rsidR="00FA33C9" w:rsidRPr="00781112" w:rsidRDefault="00FA33C9" w:rsidP="00FA33C9">
            <w:pPr>
              <w:jc w:val="center"/>
              <w:rPr>
                <w:b/>
                <w:color w:val="000000" w:themeColor="text1"/>
              </w:rPr>
            </w:pPr>
            <w:r w:rsidRPr="00781112">
              <w:rPr>
                <w:b/>
                <w:color w:val="000000" w:themeColor="text1"/>
              </w:rPr>
              <w:t>Status</w:t>
            </w:r>
          </w:p>
        </w:tc>
        <w:tc>
          <w:tcPr>
            <w:tcW w:w="586" w:type="pct"/>
            <w:shd w:val="clear" w:color="auto" w:fill="auto"/>
            <w:vAlign w:val="bottom"/>
          </w:tcPr>
          <w:p w14:paraId="7EA3F612" w14:textId="77777777" w:rsidR="00FA33C9" w:rsidRPr="00781112" w:rsidRDefault="00FA33C9" w:rsidP="00FA33C9">
            <w:pPr>
              <w:jc w:val="center"/>
              <w:rPr>
                <w:b/>
                <w:color w:val="000000" w:themeColor="text1"/>
              </w:rPr>
            </w:pPr>
            <w:r w:rsidRPr="00781112">
              <w:rPr>
                <w:b/>
                <w:color w:val="000000" w:themeColor="text1"/>
              </w:rPr>
              <w:t>Slippage</w:t>
            </w:r>
          </w:p>
        </w:tc>
      </w:tr>
      <w:tr w:rsidR="00566725" w:rsidRPr="00781112" w14:paraId="318B8AAD" w14:textId="77777777" w:rsidTr="00140972">
        <w:tc>
          <w:tcPr>
            <w:tcW w:w="221" w:type="pct"/>
            <w:shd w:val="clear" w:color="auto" w:fill="auto"/>
            <w:vAlign w:val="center"/>
          </w:tcPr>
          <w:p w14:paraId="4BD3A1A0" w14:textId="77777777" w:rsidR="00566725" w:rsidRPr="00781112" w:rsidRDefault="00566725" w:rsidP="00566725">
            <w:pPr>
              <w:pStyle w:val="Default"/>
              <w:jc w:val="center"/>
              <w:rPr>
                <w:rFonts w:eastAsiaTheme="minorHAnsi"/>
                <w:color w:val="000000" w:themeColor="text1"/>
                <w:sz w:val="16"/>
                <w:szCs w:val="16"/>
              </w:rPr>
            </w:pPr>
            <w:r w:rsidRPr="00781112">
              <w:rPr>
                <w:b/>
                <w:color w:val="000000" w:themeColor="text1"/>
                <w:sz w:val="16"/>
                <w:szCs w:val="16"/>
              </w:rPr>
              <w:t>A</w:t>
            </w:r>
          </w:p>
        </w:tc>
        <w:tc>
          <w:tcPr>
            <w:tcW w:w="559" w:type="pct"/>
            <w:shd w:val="clear" w:color="auto" w:fill="auto"/>
          </w:tcPr>
          <w:p w14:paraId="2D59B69E" w14:textId="71850FD0" w:rsidR="00566725" w:rsidRPr="00781112" w:rsidDel="00DE5045" w:rsidRDefault="00566725" w:rsidP="00566725">
            <w:pPr>
              <w:jc w:val="center"/>
              <w:rPr>
                <w:rFonts w:cs="Arial"/>
                <w:color w:val="000000" w:themeColor="text1"/>
                <w:szCs w:val="16"/>
              </w:rPr>
            </w:pPr>
            <w:r w:rsidRPr="00781112">
              <w:rPr>
                <w:rFonts w:cs="Arial"/>
                <w:color w:val="000000" w:themeColor="text1"/>
                <w:szCs w:val="16"/>
              </w:rPr>
              <w:t>Grade 4</w:t>
            </w:r>
          </w:p>
        </w:tc>
        <w:tc>
          <w:tcPr>
            <w:tcW w:w="590" w:type="pct"/>
            <w:shd w:val="clear" w:color="auto" w:fill="auto"/>
          </w:tcPr>
          <w:p w14:paraId="10EC608D" w14:textId="576E5156" w:rsidR="00566725" w:rsidRPr="00781112" w:rsidRDefault="00566725" w:rsidP="00566725">
            <w:pPr>
              <w:jc w:val="center"/>
              <w:rPr>
                <w:rFonts w:cs="Arial"/>
                <w:color w:val="000000" w:themeColor="text1"/>
                <w:szCs w:val="16"/>
              </w:rPr>
            </w:pPr>
            <w:r w:rsidRPr="00781112">
              <w:rPr>
                <w:rFonts w:cs="Arial"/>
                <w:color w:val="000000" w:themeColor="text1"/>
                <w:szCs w:val="16"/>
              </w:rPr>
              <w:t/>
            </w:r>
          </w:p>
        </w:tc>
        <w:tc>
          <w:tcPr>
            <w:tcW w:w="649" w:type="pct"/>
            <w:shd w:val="clear" w:color="auto" w:fill="auto"/>
          </w:tcPr>
          <w:p w14:paraId="5740CA80" w14:textId="7FBF02A9" w:rsidR="00566725" w:rsidRPr="00781112" w:rsidRDefault="00566725" w:rsidP="00566725">
            <w:pPr>
              <w:jc w:val="center"/>
              <w:rPr>
                <w:rFonts w:cs="Arial"/>
                <w:color w:val="000000" w:themeColor="text1"/>
                <w:szCs w:val="16"/>
              </w:rPr>
            </w:pPr>
            <w:r>
              <w:rPr>
                <w:rFonts w:cs="Arial"/>
                <w:color w:val="000000"/>
                <w:szCs w:val="16"/>
              </w:rPr>
              <w:t/>
            </w:r>
          </w:p>
        </w:tc>
        <w:tc>
          <w:tcPr>
            <w:tcW w:w="541" w:type="pct"/>
            <w:shd w:val="clear" w:color="auto" w:fill="auto"/>
          </w:tcPr>
          <w:p w14:paraId="6BA58310" w14:textId="391F367C" w:rsidR="00566725" w:rsidRPr="00781112" w:rsidRDefault="00566725" w:rsidP="00566725">
            <w:pPr>
              <w:jc w:val="center"/>
              <w:rPr>
                <w:rFonts w:cs="Arial"/>
                <w:color w:val="000000" w:themeColor="text1"/>
                <w:szCs w:val="16"/>
              </w:rPr>
            </w:pPr>
            <w:r w:rsidRPr="00781112">
              <w:rPr>
                <w:rFonts w:cs="Arial"/>
                <w:color w:val="000000" w:themeColor="text1"/>
                <w:szCs w:val="16"/>
              </w:rPr>
              <w:t>1.85%</w:t>
            </w:r>
          </w:p>
        </w:tc>
        <w:tc>
          <w:tcPr>
            <w:tcW w:w="754" w:type="pct"/>
            <w:shd w:val="clear" w:color="auto" w:fill="auto"/>
          </w:tcPr>
          <w:p w14:paraId="47A1F29A" w14:textId="0E923F64" w:rsidR="00566725" w:rsidRPr="00781112" w:rsidRDefault="00566725" w:rsidP="00566725">
            <w:pPr>
              <w:jc w:val="center"/>
              <w:rPr>
                <w:rFonts w:cs="Arial"/>
                <w:color w:val="000000" w:themeColor="text1"/>
                <w:szCs w:val="16"/>
              </w:rPr>
            </w:pPr>
            <w:r w:rsidRPr="00781112">
              <w:rPr>
                <w:rFonts w:cs="Arial"/>
                <w:color w:val="000000" w:themeColor="text1"/>
                <w:szCs w:val="16"/>
              </w:rPr>
              <w:t>2.90%</w:t>
            </w:r>
          </w:p>
        </w:tc>
        <w:tc>
          <w:tcPr>
            <w:tcW w:w="499" w:type="pct"/>
            <w:shd w:val="clear" w:color="auto" w:fill="auto"/>
          </w:tcPr>
          <w:p w14:paraId="2AE4C61A" w14:textId="12BE6FDD" w:rsidR="00566725" w:rsidRPr="00781112" w:rsidRDefault="00566725" w:rsidP="00566725">
            <w:pPr>
              <w:jc w:val="center"/>
              <w:rPr>
                <w:rFonts w:cs="Arial"/>
                <w:color w:val="000000" w:themeColor="text1"/>
                <w:szCs w:val="16"/>
              </w:rPr>
            </w:pPr>
            <w:r w:rsidRPr="00781112">
              <w:rPr>
                <w:rFonts w:cs="Arial"/>
                <w:color w:val="000000" w:themeColor="text1"/>
                <w:szCs w:val="16"/>
              </w:rPr>
              <w:t/>
            </w:r>
          </w:p>
        </w:tc>
        <w:tc>
          <w:tcPr>
            <w:tcW w:w="601" w:type="pct"/>
            <w:shd w:val="clear" w:color="auto" w:fill="auto"/>
          </w:tcPr>
          <w:p w14:paraId="2590AA37" w14:textId="2B2E3DAE" w:rsidR="00566725" w:rsidRPr="00781112" w:rsidRDefault="00566725" w:rsidP="00566725">
            <w:pPr>
              <w:jc w:val="center"/>
              <w:rPr>
                <w:rFonts w:cs="Arial"/>
                <w:color w:val="000000" w:themeColor="text1"/>
                <w:szCs w:val="16"/>
              </w:rPr>
            </w:pPr>
            <w:r w:rsidRPr="00781112">
              <w:rPr>
                <w:rFonts w:cs="Arial"/>
                <w:color w:val="000000" w:themeColor="text1"/>
                <w:szCs w:val="16"/>
              </w:rPr>
              <w:t>N/A</w:t>
            </w:r>
          </w:p>
        </w:tc>
        <w:tc>
          <w:tcPr>
            <w:tcW w:w="586" w:type="pct"/>
            <w:shd w:val="clear" w:color="auto" w:fill="auto"/>
          </w:tcPr>
          <w:p w14:paraId="39DEC07F" w14:textId="70B28667" w:rsidR="00566725" w:rsidRPr="00781112" w:rsidRDefault="00566725" w:rsidP="00566725">
            <w:pPr>
              <w:jc w:val="center"/>
              <w:rPr>
                <w:rFonts w:cs="Arial"/>
                <w:color w:val="000000" w:themeColor="text1"/>
                <w:szCs w:val="16"/>
              </w:rPr>
            </w:pPr>
            <w:r w:rsidRPr="00781112">
              <w:rPr>
                <w:rFonts w:cs="Arial"/>
                <w:color w:val="000000" w:themeColor="text1"/>
                <w:szCs w:val="16"/>
              </w:rPr>
              <w:t>N/A</w:t>
            </w:r>
          </w:p>
        </w:tc>
      </w:tr>
      <w:tr w:rsidR="00566725" w:rsidRPr="00781112" w14:paraId="52B173E5" w14:textId="77777777" w:rsidTr="00140972">
        <w:tc>
          <w:tcPr>
            <w:tcW w:w="221" w:type="pct"/>
            <w:shd w:val="clear" w:color="auto" w:fill="auto"/>
            <w:vAlign w:val="center"/>
          </w:tcPr>
          <w:p w14:paraId="5153CDB6" w14:textId="77777777" w:rsidR="00566725" w:rsidRPr="00781112" w:rsidRDefault="00566725" w:rsidP="00566725">
            <w:pPr>
              <w:pStyle w:val="Default"/>
              <w:jc w:val="center"/>
              <w:rPr>
                <w:rFonts w:eastAsiaTheme="minorHAnsi"/>
                <w:color w:val="000000" w:themeColor="text1"/>
                <w:sz w:val="16"/>
                <w:szCs w:val="16"/>
              </w:rPr>
            </w:pPr>
            <w:r w:rsidRPr="00781112">
              <w:rPr>
                <w:b/>
                <w:color w:val="000000" w:themeColor="text1"/>
                <w:sz w:val="16"/>
                <w:szCs w:val="16"/>
              </w:rPr>
              <w:t>B</w:t>
            </w:r>
          </w:p>
        </w:tc>
        <w:tc>
          <w:tcPr>
            <w:tcW w:w="559" w:type="pct"/>
            <w:shd w:val="clear" w:color="auto" w:fill="auto"/>
          </w:tcPr>
          <w:p w14:paraId="137CEDF6" w14:textId="15D625F4" w:rsidR="00566725" w:rsidRPr="00781112" w:rsidDel="00DE5045" w:rsidRDefault="00566725" w:rsidP="00566725">
            <w:pPr>
              <w:jc w:val="center"/>
              <w:rPr>
                <w:rFonts w:cs="Arial"/>
                <w:color w:val="000000" w:themeColor="text1"/>
                <w:szCs w:val="16"/>
              </w:rPr>
            </w:pPr>
            <w:r w:rsidRPr="00781112">
              <w:rPr>
                <w:rFonts w:cs="Arial"/>
                <w:color w:val="000000" w:themeColor="text1"/>
                <w:szCs w:val="16"/>
              </w:rPr>
              <w:t>Grade 8</w:t>
            </w:r>
          </w:p>
        </w:tc>
        <w:tc>
          <w:tcPr>
            <w:tcW w:w="590" w:type="pct"/>
            <w:shd w:val="clear" w:color="auto" w:fill="auto"/>
          </w:tcPr>
          <w:p w14:paraId="1707A82B" w14:textId="3E333A0B" w:rsidR="00566725" w:rsidRPr="00781112" w:rsidRDefault="00566725" w:rsidP="00566725">
            <w:pPr>
              <w:jc w:val="center"/>
              <w:rPr>
                <w:rFonts w:cs="Arial"/>
                <w:color w:val="000000" w:themeColor="text1"/>
                <w:szCs w:val="16"/>
              </w:rPr>
            </w:pPr>
            <w:r w:rsidRPr="00781112">
              <w:rPr>
                <w:rFonts w:cs="Arial"/>
                <w:color w:val="000000" w:themeColor="text1"/>
                <w:szCs w:val="16"/>
              </w:rPr>
              <w:t/>
            </w:r>
          </w:p>
        </w:tc>
        <w:tc>
          <w:tcPr>
            <w:tcW w:w="649" w:type="pct"/>
            <w:shd w:val="clear" w:color="auto" w:fill="auto"/>
          </w:tcPr>
          <w:p w14:paraId="1BCB466D" w14:textId="5DD60E0B" w:rsidR="00566725" w:rsidRPr="00781112" w:rsidRDefault="00566725" w:rsidP="00566725">
            <w:pPr>
              <w:jc w:val="center"/>
              <w:rPr>
                <w:rFonts w:cs="Arial"/>
                <w:color w:val="000000" w:themeColor="text1"/>
                <w:szCs w:val="16"/>
              </w:rPr>
            </w:pPr>
            <w:r>
              <w:rPr>
                <w:rFonts w:cs="Arial"/>
                <w:color w:val="000000"/>
                <w:szCs w:val="16"/>
              </w:rPr>
              <w:t/>
            </w:r>
          </w:p>
        </w:tc>
        <w:tc>
          <w:tcPr>
            <w:tcW w:w="541" w:type="pct"/>
            <w:shd w:val="clear" w:color="auto" w:fill="auto"/>
          </w:tcPr>
          <w:p w14:paraId="60597E0A" w14:textId="4D673C7B" w:rsidR="00566725" w:rsidRPr="00781112" w:rsidRDefault="00566725" w:rsidP="00566725">
            <w:pPr>
              <w:jc w:val="center"/>
              <w:rPr>
                <w:rFonts w:cs="Arial"/>
                <w:color w:val="000000" w:themeColor="text1"/>
                <w:szCs w:val="16"/>
              </w:rPr>
            </w:pPr>
            <w:r w:rsidRPr="00781112">
              <w:rPr>
                <w:rFonts w:cs="Arial"/>
                <w:color w:val="000000" w:themeColor="text1"/>
                <w:szCs w:val="16"/>
              </w:rPr>
              <w:t>14.06%</w:t>
            </w:r>
          </w:p>
        </w:tc>
        <w:tc>
          <w:tcPr>
            <w:tcW w:w="754" w:type="pct"/>
            <w:shd w:val="clear" w:color="auto" w:fill="auto"/>
          </w:tcPr>
          <w:p w14:paraId="6445398C" w14:textId="393A6DFD" w:rsidR="00566725" w:rsidRPr="00781112" w:rsidRDefault="00566725" w:rsidP="00566725">
            <w:pPr>
              <w:jc w:val="center"/>
              <w:rPr>
                <w:rFonts w:cs="Arial"/>
                <w:color w:val="000000" w:themeColor="text1"/>
                <w:szCs w:val="16"/>
              </w:rPr>
            </w:pPr>
            <w:r w:rsidRPr="00781112">
              <w:rPr>
                <w:rFonts w:cs="Arial"/>
                <w:color w:val="000000" w:themeColor="text1"/>
                <w:szCs w:val="16"/>
              </w:rPr>
              <w:t>17.00%</w:t>
            </w:r>
          </w:p>
        </w:tc>
        <w:tc>
          <w:tcPr>
            <w:tcW w:w="499" w:type="pct"/>
            <w:shd w:val="clear" w:color="auto" w:fill="auto"/>
          </w:tcPr>
          <w:p w14:paraId="4EBD899F" w14:textId="57918237" w:rsidR="00566725" w:rsidRPr="00781112" w:rsidRDefault="00566725" w:rsidP="00566725">
            <w:pPr>
              <w:jc w:val="center"/>
              <w:rPr>
                <w:rFonts w:cs="Arial"/>
                <w:color w:val="000000" w:themeColor="text1"/>
                <w:szCs w:val="16"/>
              </w:rPr>
            </w:pPr>
            <w:r w:rsidRPr="00781112">
              <w:rPr>
                <w:rFonts w:cs="Arial"/>
                <w:color w:val="000000" w:themeColor="text1"/>
                <w:szCs w:val="16"/>
              </w:rPr>
              <w:t/>
            </w:r>
          </w:p>
        </w:tc>
        <w:tc>
          <w:tcPr>
            <w:tcW w:w="601" w:type="pct"/>
            <w:shd w:val="clear" w:color="auto" w:fill="auto"/>
          </w:tcPr>
          <w:p w14:paraId="585589D4" w14:textId="6C3ED8A0" w:rsidR="00566725" w:rsidRPr="00781112" w:rsidRDefault="00566725" w:rsidP="00566725">
            <w:pPr>
              <w:jc w:val="center"/>
              <w:rPr>
                <w:rFonts w:cs="Arial"/>
                <w:color w:val="000000" w:themeColor="text1"/>
                <w:szCs w:val="16"/>
              </w:rPr>
            </w:pPr>
            <w:r w:rsidRPr="00781112">
              <w:rPr>
                <w:rFonts w:cs="Arial"/>
                <w:color w:val="000000" w:themeColor="text1"/>
                <w:szCs w:val="16"/>
              </w:rPr>
              <w:t>N/A</w:t>
            </w:r>
          </w:p>
        </w:tc>
        <w:tc>
          <w:tcPr>
            <w:tcW w:w="586" w:type="pct"/>
            <w:shd w:val="clear" w:color="auto" w:fill="auto"/>
          </w:tcPr>
          <w:p w14:paraId="64956786" w14:textId="4047CECE" w:rsidR="00566725" w:rsidRPr="00781112" w:rsidRDefault="00566725" w:rsidP="00566725">
            <w:pPr>
              <w:jc w:val="center"/>
              <w:rPr>
                <w:rFonts w:cs="Arial"/>
                <w:color w:val="000000" w:themeColor="text1"/>
                <w:szCs w:val="16"/>
              </w:rPr>
            </w:pPr>
            <w:r w:rsidRPr="00781112">
              <w:rPr>
                <w:rFonts w:cs="Arial"/>
                <w:color w:val="000000" w:themeColor="text1"/>
                <w:szCs w:val="16"/>
              </w:rPr>
              <w:t>N/A</w:t>
            </w:r>
          </w:p>
        </w:tc>
      </w:tr>
      <w:tr w:rsidR="00566725" w:rsidRPr="00781112" w14:paraId="3EA2EA1E" w14:textId="77777777" w:rsidTr="00140972">
        <w:tc>
          <w:tcPr>
            <w:tcW w:w="221" w:type="pct"/>
            <w:shd w:val="clear" w:color="auto" w:fill="auto"/>
            <w:vAlign w:val="center"/>
          </w:tcPr>
          <w:p w14:paraId="7CB7E776" w14:textId="77777777" w:rsidR="00566725" w:rsidRPr="00781112" w:rsidRDefault="00566725" w:rsidP="00566725">
            <w:pPr>
              <w:pStyle w:val="Default"/>
              <w:jc w:val="center"/>
              <w:rPr>
                <w:rFonts w:eastAsiaTheme="minorHAnsi"/>
                <w:color w:val="000000" w:themeColor="text1"/>
                <w:sz w:val="16"/>
                <w:szCs w:val="16"/>
              </w:rPr>
            </w:pPr>
            <w:r w:rsidRPr="00781112">
              <w:rPr>
                <w:b/>
                <w:color w:val="000000" w:themeColor="text1"/>
                <w:sz w:val="16"/>
                <w:szCs w:val="16"/>
              </w:rPr>
              <w:t>C</w:t>
            </w:r>
          </w:p>
        </w:tc>
        <w:tc>
          <w:tcPr>
            <w:tcW w:w="559" w:type="pct"/>
            <w:shd w:val="clear" w:color="auto" w:fill="auto"/>
          </w:tcPr>
          <w:p w14:paraId="260DAFBC" w14:textId="292387CD" w:rsidR="00566725" w:rsidRPr="00781112" w:rsidDel="00DE5045" w:rsidRDefault="00566725" w:rsidP="00566725">
            <w:pPr>
              <w:jc w:val="center"/>
              <w:rPr>
                <w:rFonts w:cs="Arial"/>
                <w:color w:val="000000" w:themeColor="text1"/>
                <w:szCs w:val="16"/>
              </w:rPr>
            </w:pPr>
            <w:r w:rsidRPr="00781112">
              <w:rPr>
                <w:rFonts w:cs="Arial"/>
                <w:color w:val="000000" w:themeColor="text1"/>
                <w:szCs w:val="16"/>
              </w:rPr>
              <w:t>Grade HS</w:t>
            </w:r>
          </w:p>
        </w:tc>
        <w:tc>
          <w:tcPr>
            <w:tcW w:w="590" w:type="pct"/>
            <w:shd w:val="clear" w:color="auto" w:fill="auto"/>
          </w:tcPr>
          <w:p w14:paraId="3637A0D0" w14:textId="4E467DC1" w:rsidR="00566725" w:rsidRPr="00781112" w:rsidRDefault="00566725" w:rsidP="00566725">
            <w:pPr>
              <w:jc w:val="center"/>
              <w:rPr>
                <w:rFonts w:cs="Arial"/>
                <w:color w:val="000000" w:themeColor="text1"/>
                <w:szCs w:val="16"/>
              </w:rPr>
            </w:pPr>
            <w:r w:rsidRPr="00781112">
              <w:rPr>
                <w:rFonts w:cs="Arial"/>
                <w:color w:val="000000" w:themeColor="text1"/>
                <w:szCs w:val="16"/>
              </w:rPr>
              <w:t/>
            </w:r>
          </w:p>
        </w:tc>
        <w:tc>
          <w:tcPr>
            <w:tcW w:w="649" w:type="pct"/>
            <w:shd w:val="clear" w:color="auto" w:fill="auto"/>
          </w:tcPr>
          <w:p w14:paraId="0F212AA6" w14:textId="77E5B78D" w:rsidR="00566725" w:rsidRPr="00781112" w:rsidRDefault="00566725" w:rsidP="00566725">
            <w:pPr>
              <w:jc w:val="center"/>
              <w:rPr>
                <w:rFonts w:cs="Arial"/>
                <w:color w:val="000000" w:themeColor="text1"/>
                <w:szCs w:val="16"/>
              </w:rPr>
            </w:pPr>
            <w:r>
              <w:rPr>
                <w:rFonts w:cs="Arial"/>
                <w:color w:val="000000"/>
                <w:szCs w:val="16"/>
              </w:rPr>
              <w:t/>
            </w:r>
          </w:p>
        </w:tc>
        <w:tc>
          <w:tcPr>
            <w:tcW w:w="541" w:type="pct"/>
            <w:shd w:val="clear" w:color="auto" w:fill="auto"/>
          </w:tcPr>
          <w:p w14:paraId="066DE90A" w14:textId="5EE6838D" w:rsidR="00566725" w:rsidRPr="00781112" w:rsidRDefault="00566725" w:rsidP="00566725">
            <w:pPr>
              <w:jc w:val="center"/>
              <w:rPr>
                <w:rFonts w:cs="Arial"/>
                <w:color w:val="000000" w:themeColor="text1"/>
                <w:szCs w:val="16"/>
              </w:rPr>
            </w:pPr>
            <w:r w:rsidRPr="00781112">
              <w:rPr>
                <w:rFonts w:cs="Arial"/>
                <w:color w:val="000000" w:themeColor="text1"/>
                <w:szCs w:val="16"/>
              </w:rPr>
              <w:t>19.30%</w:t>
            </w:r>
          </w:p>
        </w:tc>
        <w:tc>
          <w:tcPr>
            <w:tcW w:w="754" w:type="pct"/>
            <w:shd w:val="clear" w:color="auto" w:fill="auto"/>
          </w:tcPr>
          <w:p w14:paraId="4191EA17" w14:textId="17F82057" w:rsidR="00566725" w:rsidRPr="00781112" w:rsidRDefault="00566725" w:rsidP="00566725">
            <w:pPr>
              <w:jc w:val="center"/>
              <w:rPr>
                <w:rFonts w:cs="Arial"/>
                <w:color w:val="000000" w:themeColor="text1"/>
                <w:szCs w:val="16"/>
              </w:rPr>
            </w:pPr>
            <w:r w:rsidRPr="00781112">
              <w:rPr>
                <w:rFonts w:cs="Arial"/>
                <w:color w:val="000000" w:themeColor="text1"/>
                <w:szCs w:val="16"/>
              </w:rPr>
              <w:t>18.00%</w:t>
            </w:r>
          </w:p>
        </w:tc>
        <w:tc>
          <w:tcPr>
            <w:tcW w:w="499" w:type="pct"/>
            <w:shd w:val="clear" w:color="auto" w:fill="auto"/>
          </w:tcPr>
          <w:p w14:paraId="15CE5CCF" w14:textId="00F68E62" w:rsidR="00566725" w:rsidRPr="00781112" w:rsidRDefault="00566725" w:rsidP="00566725">
            <w:pPr>
              <w:jc w:val="center"/>
              <w:rPr>
                <w:rFonts w:cs="Arial"/>
                <w:color w:val="000000" w:themeColor="text1"/>
                <w:szCs w:val="16"/>
              </w:rPr>
            </w:pPr>
            <w:r w:rsidRPr="00781112">
              <w:rPr>
                <w:rFonts w:cs="Arial"/>
                <w:color w:val="000000" w:themeColor="text1"/>
                <w:szCs w:val="16"/>
              </w:rPr>
              <w:t/>
            </w:r>
          </w:p>
        </w:tc>
        <w:tc>
          <w:tcPr>
            <w:tcW w:w="601" w:type="pct"/>
            <w:shd w:val="clear" w:color="auto" w:fill="auto"/>
          </w:tcPr>
          <w:p w14:paraId="28CB2C9E" w14:textId="4F0EF91A" w:rsidR="00566725" w:rsidRPr="00781112" w:rsidRDefault="00566725" w:rsidP="00566725">
            <w:pPr>
              <w:jc w:val="center"/>
              <w:rPr>
                <w:rFonts w:cs="Arial"/>
                <w:color w:val="000000" w:themeColor="text1"/>
                <w:szCs w:val="16"/>
              </w:rPr>
            </w:pPr>
            <w:r w:rsidRPr="00781112">
              <w:rPr>
                <w:rFonts w:cs="Arial"/>
                <w:color w:val="000000" w:themeColor="text1"/>
                <w:szCs w:val="16"/>
              </w:rPr>
              <w:t>N/A</w:t>
            </w:r>
          </w:p>
        </w:tc>
        <w:tc>
          <w:tcPr>
            <w:tcW w:w="586" w:type="pct"/>
            <w:shd w:val="clear" w:color="auto" w:fill="auto"/>
          </w:tcPr>
          <w:p w14:paraId="157B84D0" w14:textId="0B58E631" w:rsidR="00566725" w:rsidRPr="00781112" w:rsidRDefault="00566725" w:rsidP="00566725">
            <w:pPr>
              <w:jc w:val="center"/>
              <w:rPr>
                <w:rFonts w:cs="Arial"/>
                <w:color w:val="000000" w:themeColor="text1"/>
                <w:szCs w:val="16"/>
              </w:rPr>
            </w:pPr>
            <w:r w:rsidRPr="00781112">
              <w:rPr>
                <w:rFonts w:cs="Arial"/>
                <w:color w:val="000000" w:themeColor="text1"/>
                <w:szCs w:val="16"/>
              </w:rPr>
              <w:t>N/A</w:t>
            </w:r>
          </w:p>
        </w:tc>
      </w:tr>
    </w:tbl>
    <w:p w14:paraId="493A373E" w14:textId="77777777" w:rsidR="00445640" w:rsidRPr="00781112" w:rsidRDefault="00445640" w:rsidP="000C3A20">
      <w:pPr>
        <w:rPr>
          <w:color w:val="000000" w:themeColor="text1"/>
        </w:rPr>
      </w:pPr>
    </w:p>
    <w:p w14:paraId="73E73F7F" w14:textId="1CF767DA" w:rsidR="00BD7229" w:rsidRPr="00781112" w:rsidRDefault="0047313F" w:rsidP="004369B2">
      <w:pPr>
        <w:rPr>
          <w:b/>
          <w:color w:val="000000" w:themeColor="text1"/>
        </w:rPr>
      </w:pPr>
      <w:r>
        <w:rPr>
          <w:b/>
          <w:color w:val="000000" w:themeColor="text1"/>
        </w:rPr>
        <w:t>FFY 2022 SPP/APR Data: Math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3CFFYAPRDATAMATHASS"/>
      </w:tblPr>
      <w:tblGrid>
        <w:gridCol w:w="474"/>
        <w:gridCol w:w="1216"/>
        <w:gridCol w:w="1273"/>
        <w:gridCol w:w="1398"/>
        <w:gridCol w:w="1168"/>
        <w:gridCol w:w="1623"/>
        <w:gridCol w:w="1077"/>
        <w:gridCol w:w="1297"/>
        <w:gridCol w:w="1264"/>
      </w:tblGrid>
      <w:tr w:rsidR="00FA33C9" w:rsidRPr="00781112" w14:paraId="2361B602" w14:textId="77777777" w:rsidTr="00140972">
        <w:trPr>
          <w:tblHeader/>
        </w:trPr>
        <w:tc>
          <w:tcPr>
            <w:tcW w:w="220" w:type="pct"/>
            <w:shd w:val="clear" w:color="auto" w:fill="auto"/>
            <w:vAlign w:val="bottom"/>
          </w:tcPr>
          <w:p w14:paraId="097BD4DD" w14:textId="77777777" w:rsidR="00FA33C9" w:rsidRPr="00781112" w:rsidRDefault="00FA33C9" w:rsidP="00FA33C9">
            <w:pPr>
              <w:jc w:val="center"/>
              <w:rPr>
                <w:b/>
                <w:color w:val="000000" w:themeColor="text1"/>
              </w:rPr>
            </w:pPr>
            <w:r w:rsidRPr="00781112">
              <w:rPr>
                <w:b/>
                <w:color w:val="000000" w:themeColor="text1"/>
              </w:rPr>
              <w:t>Group</w:t>
            </w:r>
          </w:p>
        </w:tc>
        <w:tc>
          <w:tcPr>
            <w:tcW w:w="563" w:type="pct"/>
            <w:shd w:val="clear" w:color="auto" w:fill="auto"/>
            <w:vAlign w:val="bottom"/>
          </w:tcPr>
          <w:p w14:paraId="221D62AE" w14:textId="46B1DC14" w:rsidR="00FA33C9" w:rsidRPr="00781112" w:rsidRDefault="00FA33C9" w:rsidP="00FA33C9">
            <w:pPr>
              <w:jc w:val="center"/>
              <w:rPr>
                <w:b/>
                <w:color w:val="000000" w:themeColor="text1"/>
              </w:rPr>
            </w:pPr>
            <w:r w:rsidRPr="00781112">
              <w:rPr>
                <w:b/>
                <w:color w:val="000000" w:themeColor="text1"/>
              </w:rPr>
              <w:t>Group Name</w:t>
            </w:r>
          </w:p>
        </w:tc>
        <w:tc>
          <w:tcPr>
            <w:tcW w:w="590" w:type="pct"/>
            <w:shd w:val="clear" w:color="auto" w:fill="auto"/>
            <w:vAlign w:val="bottom"/>
          </w:tcPr>
          <w:p w14:paraId="6EA1E126" w14:textId="66F4FC74" w:rsidR="00FA33C9" w:rsidRPr="00781112" w:rsidRDefault="00FA33C9" w:rsidP="00FA33C9">
            <w:pPr>
              <w:jc w:val="center"/>
              <w:rPr>
                <w:b/>
                <w:color w:val="000000" w:themeColor="text1"/>
              </w:rPr>
            </w:pPr>
            <w:r w:rsidRPr="00781112">
              <w:rPr>
                <w:b/>
                <w:color w:val="000000" w:themeColor="text1"/>
              </w:rPr>
              <w:t>Number of Children with IEPs Scoring At or Above Proficient Against Alternate Academic Achievement Standards</w:t>
            </w:r>
          </w:p>
        </w:tc>
        <w:tc>
          <w:tcPr>
            <w:tcW w:w="648" w:type="pct"/>
            <w:shd w:val="clear" w:color="auto" w:fill="auto"/>
            <w:vAlign w:val="bottom"/>
          </w:tcPr>
          <w:p w14:paraId="534757DA" w14:textId="5F85E8DF" w:rsidR="00FA33C9" w:rsidRPr="00781112" w:rsidRDefault="00FA33C9" w:rsidP="00FA33C9">
            <w:pPr>
              <w:jc w:val="center"/>
              <w:rPr>
                <w:b/>
                <w:color w:val="000000" w:themeColor="text1"/>
              </w:rPr>
            </w:pPr>
            <w:r w:rsidRPr="00781112">
              <w:rPr>
                <w:b/>
                <w:color w:val="000000" w:themeColor="text1"/>
              </w:rPr>
              <w:t>Number of Children with IEPs who Received a Valid Score and for whom a Proficiency Level was Assigned for the Alternate Assessment</w:t>
            </w:r>
          </w:p>
        </w:tc>
        <w:tc>
          <w:tcPr>
            <w:tcW w:w="541" w:type="pct"/>
            <w:shd w:val="clear" w:color="auto" w:fill="auto"/>
            <w:vAlign w:val="bottom"/>
          </w:tcPr>
          <w:p w14:paraId="73023982" w14:textId="5A57E984" w:rsidR="00FA33C9" w:rsidRPr="00073BD7" w:rsidRDefault="00FA33C9" w:rsidP="00FA33C9">
            <w:pPr>
              <w:jc w:val="center"/>
              <w:rPr>
                <w:b/>
                <w:bCs/>
                <w:color w:val="000000" w:themeColor="text1"/>
              </w:rPr>
            </w:pPr>
            <w:r w:rsidRPr="00073BD7">
              <w:rPr>
                <w:b/>
                <w:bCs/>
              </w:rPr>
              <w:t>FFY 2021 Data</w:t>
            </w:r>
          </w:p>
        </w:tc>
        <w:tc>
          <w:tcPr>
            <w:tcW w:w="752" w:type="pct"/>
            <w:shd w:val="clear" w:color="auto" w:fill="auto"/>
            <w:vAlign w:val="bottom"/>
          </w:tcPr>
          <w:p w14:paraId="37651EF9" w14:textId="79A64631" w:rsidR="00FA33C9" w:rsidRPr="00073BD7" w:rsidRDefault="00FA33C9" w:rsidP="00FA33C9">
            <w:pPr>
              <w:jc w:val="center"/>
              <w:rPr>
                <w:b/>
                <w:bCs/>
                <w:color w:val="000000" w:themeColor="text1"/>
              </w:rPr>
            </w:pPr>
            <w:r w:rsidRPr="00073BD7">
              <w:rPr>
                <w:b/>
                <w:bCs/>
              </w:rPr>
              <w:t>FFY 2022 Target</w:t>
            </w:r>
          </w:p>
        </w:tc>
        <w:tc>
          <w:tcPr>
            <w:tcW w:w="499" w:type="pct"/>
            <w:shd w:val="clear" w:color="auto" w:fill="auto"/>
            <w:vAlign w:val="bottom"/>
          </w:tcPr>
          <w:p w14:paraId="3D61FBEB" w14:textId="7ADFAC73" w:rsidR="00FA33C9" w:rsidRPr="00073BD7" w:rsidRDefault="00FA33C9" w:rsidP="00FA33C9">
            <w:pPr>
              <w:jc w:val="center"/>
              <w:rPr>
                <w:b/>
                <w:bCs/>
                <w:color w:val="000000" w:themeColor="text1"/>
              </w:rPr>
            </w:pPr>
            <w:r w:rsidRPr="00073BD7">
              <w:rPr>
                <w:b/>
                <w:bCs/>
              </w:rPr>
              <w:t>FFY 2022 Data</w:t>
            </w:r>
          </w:p>
        </w:tc>
        <w:tc>
          <w:tcPr>
            <w:tcW w:w="601" w:type="pct"/>
            <w:shd w:val="clear" w:color="auto" w:fill="auto"/>
            <w:vAlign w:val="bottom"/>
          </w:tcPr>
          <w:p w14:paraId="730A2874" w14:textId="77777777" w:rsidR="00FA33C9" w:rsidRPr="00781112" w:rsidRDefault="00FA33C9" w:rsidP="00FA33C9">
            <w:pPr>
              <w:jc w:val="center"/>
              <w:rPr>
                <w:b/>
                <w:color w:val="000000" w:themeColor="text1"/>
              </w:rPr>
            </w:pPr>
            <w:r w:rsidRPr="00781112">
              <w:rPr>
                <w:b/>
                <w:color w:val="000000" w:themeColor="text1"/>
              </w:rPr>
              <w:t>Status</w:t>
            </w:r>
          </w:p>
        </w:tc>
        <w:tc>
          <w:tcPr>
            <w:tcW w:w="586" w:type="pct"/>
            <w:shd w:val="clear" w:color="auto" w:fill="auto"/>
            <w:vAlign w:val="bottom"/>
          </w:tcPr>
          <w:p w14:paraId="67BEF249" w14:textId="77777777" w:rsidR="00FA33C9" w:rsidRPr="00781112" w:rsidRDefault="00FA33C9" w:rsidP="00FA33C9">
            <w:pPr>
              <w:jc w:val="center"/>
              <w:rPr>
                <w:b/>
                <w:color w:val="000000" w:themeColor="text1"/>
              </w:rPr>
            </w:pPr>
            <w:r w:rsidRPr="00781112">
              <w:rPr>
                <w:b/>
                <w:color w:val="000000" w:themeColor="text1"/>
              </w:rPr>
              <w:t>Slippage</w:t>
            </w:r>
          </w:p>
        </w:tc>
      </w:tr>
      <w:tr w:rsidR="00A31E8A" w:rsidRPr="00781112" w14:paraId="08D65837" w14:textId="77777777" w:rsidTr="00140972">
        <w:tc>
          <w:tcPr>
            <w:tcW w:w="220" w:type="pct"/>
            <w:shd w:val="clear" w:color="auto" w:fill="auto"/>
            <w:vAlign w:val="center"/>
          </w:tcPr>
          <w:p w14:paraId="76903C3F" w14:textId="77777777" w:rsidR="00A31E8A" w:rsidRPr="00781112" w:rsidRDefault="00A31E8A" w:rsidP="00A31E8A">
            <w:pPr>
              <w:pStyle w:val="Default"/>
              <w:jc w:val="center"/>
              <w:rPr>
                <w:b/>
                <w:color w:val="000000" w:themeColor="text1"/>
                <w:sz w:val="16"/>
                <w:szCs w:val="16"/>
              </w:rPr>
            </w:pPr>
            <w:r w:rsidRPr="00781112">
              <w:rPr>
                <w:rFonts w:eastAsiaTheme="minorHAnsi"/>
                <w:b/>
                <w:color w:val="000000" w:themeColor="text1"/>
                <w:sz w:val="16"/>
                <w:szCs w:val="16"/>
              </w:rPr>
              <w:t>A</w:t>
            </w:r>
          </w:p>
        </w:tc>
        <w:tc>
          <w:tcPr>
            <w:tcW w:w="563" w:type="pct"/>
            <w:shd w:val="clear" w:color="auto" w:fill="auto"/>
            <w:vAlign w:val="center"/>
          </w:tcPr>
          <w:p w14:paraId="02026CDE" w14:textId="2E1566AE" w:rsidR="00A31E8A" w:rsidRPr="00781112" w:rsidDel="00DE5045" w:rsidRDefault="00A31E8A" w:rsidP="00A31E8A">
            <w:pPr>
              <w:jc w:val="center"/>
              <w:rPr>
                <w:rFonts w:cs="Arial"/>
                <w:color w:val="000000" w:themeColor="text1"/>
                <w:szCs w:val="16"/>
              </w:rPr>
            </w:pPr>
            <w:r w:rsidRPr="00781112">
              <w:rPr>
                <w:rFonts w:cs="Arial"/>
                <w:color w:val="000000" w:themeColor="text1"/>
                <w:szCs w:val="16"/>
              </w:rPr>
              <w:t>Grade 4</w:t>
            </w:r>
          </w:p>
        </w:tc>
        <w:tc>
          <w:tcPr>
            <w:tcW w:w="590" w:type="pct"/>
            <w:shd w:val="clear" w:color="auto" w:fill="auto"/>
            <w:vAlign w:val="center"/>
          </w:tcPr>
          <w:p w14:paraId="16642EB5" w14:textId="2F43A115" w:rsidR="00A31E8A" w:rsidRPr="00781112" w:rsidRDefault="00A31E8A" w:rsidP="00A31E8A">
            <w:pPr>
              <w:jc w:val="center"/>
              <w:rPr>
                <w:rFonts w:cs="Arial"/>
                <w:color w:val="000000" w:themeColor="text1"/>
                <w:szCs w:val="16"/>
              </w:rPr>
            </w:pPr>
            <w:r w:rsidRPr="00781112">
              <w:rPr>
                <w:rFonts w:cs="Arial"/>
                <w:color w:val="000000" w:themeColor="text1"/>
                <w:szCs w:val="16"/>
              </w:rPr>
              <w:t/>
            </w:r>
          </w:p>
        </w:tc>
        <w:tc>
          <w:tcPr>
            <w:tcW w:w="648" w:type="pct"/>
            <w:shd w:val="clear" w:color="auto" w:fill="auto"/>
          </w:tcPr>
          <w:p w14:paraId="1C6085EF" w14:textId="508775F3" w:rsidR="00A31E8A" w:rsidRPr="00781112" w:rsidRDefault="00A31E8A" w:rsidP="00A31E8A">
            <w:pPr>
              <w:jc w:val="center"/>
              <w:rPr>
                <w:rFonts w:cs="Arial"/>
                <w:color w:val="000000" w:themeColor="text1"/>
                <w:szCs w:val="16"/>
              </w:rPr>
            </w:pPr>
            <w:r>
              <w:rPr>
                <w:rFonts w:cs="Arial"/>
                <w:color w:val="000000"/>
                <w:szCs w:val="16"/>
              </w:rPr>
              <w:t/>
            </w:r>
          </w:p>
        </w:tc>
        <w:tc>
          <w:tcPr>
            <w:tcW w:w="541" w:type="pct"/>
            <w:shd w:val="clear" w:color="auto" w:fill="auto"/>
            <w:vAlign w:val="center"/>
          </w:tcPr>
          <w:p w14:paraId="3DFEF3CC" w14:textId="273D8D28" w:rsidR="00A31E8A" w:rsidRPr="00781112" w:rsidRDefault="00A31E8A" w:rsidP="00A31E8A">
            <w:pPr>
              <w:jc w:val="center"/>
              <w:rPr>
                <w:rFonts w:cs="Arial"/>
                <w:color w:val="000000" w:themeColor="text1"/>
                <w:szCs w:val="16"/>
              </w:rPr>
            </w:pPr>
            <w:r w:rsidRPr="00781112">
              <w:rPr>
                <w:rFonts w:cs="Arial"/>
                <w:color w:val="000000" w:themeColor="text1"/>
                <w:szCs w:val="16"/>
              </w:rPr>
              <w:t>16.67%</w:t>
            </w:r>
          </w:p>
        </w:tc>
        <w:tc>
          <w:tcPr>
            <w:tcW w:w="752" w:type="pct"/>
            <w:shd w:val="clear" w:color="auto" w:fill="auto"/>
            <w:vAlign w:val="center"/>
          </w:tcPr>
          <w:p w14:paraId="78DBA801" w14:textId="0BA3B321" w:rsidR="00A31E8A" w:rsidRPr="00781112" w:rsidRDefault="00A31E8A" w:rsidP="00A31E8A">
            <w:pPr>
              <w:jc w:val="center"/>
              <w:rPr>
                <w:rFonts w:cs="Arial"/>
                <w:color w:val="000000" w:themeColor="text1"/>
                <w:szCs w:val="16"/>
              </w:rPr>
            </w:pPr>
            <w:r w:rsidRPr="00781112">
              <w:rPr>
                <w:rFonts w:cs="Arial"/>
                <w:color w:val="000000" w:themeColor="text1"/>
                <w:szCs w:val="16"/>
              </w:rPr>
              <w:t>14.70%</w:t>
            </w:r>
          </w:p>
        </w:tc>
        <w:tc>
          <w:tcPr>
            <w:tcW w:w="499" w:type="pct"/>
            <w:shd w:val="clear" w:color="auto" w:fill="auto"/>
            <w:vAlign w:val="center"/>
          </w:tcPr>
          <w:p w14:paraId="1DC938D5" w14:textId="450CB901" w:rsidR="00A31E8A" w:rsidRPr="00781112" w:rsidRDefault="00A31E8A" w:rsidP="00A31E8A">
            <w:pPr>
              <w:jc w:val="center"/>
              <w:rPr>
                <w:rFonts w:cs="Arial"/>
                <w:color w:val="000000" w:themeColor="text1"/>
                <w:szCs w:val="16"/>
              </w:rPr>
            </w:pPr>
            <w:r w:rsidRPr="00781112">
              <w:rPr>
                <w:rFonts w:cs="Arial"/>
                <w:color w:val="000000" w:themeColor="text1"/>
                <w:szCs w:val="16"/>
              </w:rPr>
              <w:t/>
            </w:r>
          </w:p>
        </w:tc>
        <w:tc>
          <w:tcPr>
            <w:tcW w:w="601" w:type="pct"/>
            <w:shd w:val="clear" w:color="auto" w:fill="auto"/>
            <w:vAlign w:val="center"/>
          </w:tcPr>
          <w:p w14:paraId="4B9610A1" w14:textId="71C9791E" w:rsidR="00A31E8A" w:rsidRPr="00781112" w:rsidRDefault="00A31E8A" w:rsidP="00A31E8A">
            <w:pPr>
              <w:jc w:val="center"/>
              <w:rPr>
                <w:rFonts w:cs="Arial"/>
                <w:color w:val="000000" w:themeColor="text1"/>
                <w:szCs w:val="16"/>
              </w:rPr>
            </w:pPr>
            <w:r w:rsidRPr="00781112">
              <w:rPr>
                <w:rFonts w:cs="Arial"/>
                <w:color w:val="000000" w:themeColor="text1"/>
                <w:szCs w:val="16"/>
              </w:rPr>
              <w:t>N/A</w:t>
            </w:r>
          </w:p>
        </w:tc>
        <w:tc>
          <w:tcPr>
            <w:tcW w:w="586" w:type="pct"/>
            <w:shd w:val="clear" w:color="auto" w:fill="auto"/>
            <w:vAlign w:val="center"/>
          </w:tcPr>
          <w:p w14:paraId="5708D4BE" w14:textId="328B6097" w:rsidR="00A31E8A" w:rsidRPr="00781112" w:rsidRDefault="00A31E8A" w:rsidP="00A31E8A">
            <w:pPr>
              <w:jc w:val="center"/>
              <w:rPr>
                <w:rFonts w:cs="Arial"/>
                <w:color w:val="000000" w:themeColor="text1"/>
                <w:szCs w:val="16"/>
              </w:rPr>
            </w:pPr>
            <w:r w:rsidRPr="00781112">
              <w:rPr>
                <w:rFonts w:cs="Arial"/>
                <w:color w:val="000000" w:themeColor="text1"/>
                <w:szCs w:val="16"/>
              </w:rPr>
              <w:t>N/A</w:t>
            </w:r>
          </w:p>
        </w:tc>
      </w:tr>
      <w:tr w:rsidR="00A31E8A" w:rsidRPr="00781112" w14:paraId="5E0D5724" w14:textId="77777777" w:rsidTr="00140972">
        <w:tc>
          <w:tcPr>
            <w:tcW w:w="220" w:type="pct"/>
            <w:shd w:val="clear" w:color="auto" w:fill="auto"/>
            <w:vAlign w:val="center"/>
          </w:tcPr>
          <w:p w14:paraId="2202EBA2" w14:textId="77777777" w:rsidR="00A31E8A" w:rsidRPr="00781112" w:rsidRDefault="00A31E8A" w:rsidP="00A31E8A">
            <w:pPr>
              <w:pStyle w:val="Default"/>
              <w:jc w:val="center"/>
              <w:rPr>
                <w:b/>
                <w:color w:val="000000" w:themeColor="text1"/>
                <w:sz w:val="16"/>
                <w:szCs w:val="16"/>
              </w:rPr>
            </w:pPr>
            <w:r w:rsidRPr="00781112">
              <w:rPr>
                <w:b/>
                <w:color w:val="000000" w:themeColor="text1"/>
                <w:sz w:val="16"/>
                <w:szCs w:val="16"/>
              </w:rPr>
              <w:t>B</w:t>
            </w:r>
          </w:p>
        </w:tc>
        <w:tc>
          <w:tcPr>
            <w:tcW w:w="563" w:type="pct"/>
            <w:shd w:val="clear" w:color="auto" w:fill="auto"/>
            <w:vAlign w:val="center"/>
          </w:tcPr>
          <w:p w14:paraId="2BE28CC3" w14:textId="5462148F" w:rsidR="00A31E8A" w:rsidRPr="00781112" w:rsidDel="00DE5045" w:rsidRDefault="00A31E8A" w:rsidP="00A31E8A">
            <w:pPr>
              <w:jc w:val="center"/>
              <w:rPr>
                <w:rFonts w:cs="Arial"/>
                <w:color w:val="000000" w:themeColor="text1"/>
                <w:szCs w:val="16"/>
              </w:rPr>
            </w:pPr>
            <w:r w:rsidRPr="00781112">
              <w:rPr>
                <w:rFonts w:cs="Arial"/>
                <w:color w:val="000000" w:themeColor="text1"/>
                <w:szCs w:val="16"/>
              </w:rPr>
              <w:t>Grade 8</w:t>
            </w:r>
          </w:p>
        </w:tc>
        <w:tc>
          <w:tcPr>
            <w:tcW w:w="590" w:type="pct"/>
            <w:shd w:val="clear" w:color="auto" w:fill="auto"/>
            <w:vAlign w:val="center"/>
          </w:tcPr>
          <w:p w14:paraId="65165B6C" w14:textId="77C4C484" w:rsidR="00A31E8A" w:rsidRPr="00781112" w:rsidRDefault="00A31E8A" w:rsidP="00A31E8A">
            <w:pPr>
              <w:jc w:val="center"/>
              <w:rPr>
                <w:rFonts w:cs="Arial"/>
                <w:color w:val="000000" w:themeColor="text1"/>
                <w:szCs w:val="16"/>
              </w:rPr>
            </w:pPr>
            <w:r w:rsidRPr="00781112">
              <w:rPr>
                <w:rFonts w:cs="Arial"/>
                <w:color w:val="000000" w:themeColor="text1"/>
                <w:szCs w:val="16"/>
              </w:rPr>
              <w:t/>
            </w:r>
          </w:p>
        </w:tc>
        <w:tc>
          <w:tcPr>
            <w:tcW w:w="648" w:type="pct"/>
            <w:shd w:val="clear" w:color="auto" w:fill="auto"/>
          </w:tcPr>
          <w:p w14:paraId="25BE3991" w14:textId="52B3E29B" w:rsidR="00A31E8A" w:rsidRPr="00781112" w:rsidRDefault="00A31E8A" w:rsidP="00A31E8A">
            <w:pPr>
              <w:jc w:val="center"/>
              <w:rPr>
                <w:rFonts w:cs="Arial"/>
                <w:color w:val="000000" w:themeColor="text1"/>
                <w:szCs w:val="16"/>
              </w:rPr>
            </w:pPr>
            <w:r>
              <w:rPr>
                <w:rFonts w:cs="Arial"/>
                <w:color w:val="000000"/>
                <w:szCs w:val="16"/>
              </w:rPr>
              <w:t/>
            </w:r>
          </w:p>
        </w:tc>
        <w:tc>
          <w:tcPr>
            <w:tcW w:w="541" w:type="pct"/>
            <w:shd w:val="clear" w:color="auto" w:fill="auto"/>
            <w:vAlign w:val="center"/>
          </w:tcPr>
          <w:p w14:paraId="0DB348C5" w14:textId="2F8A4588" w:rsidR="00A31E8A" w:rsidRPr="00781112" w:rsidRDefault="00A31E8A" w:rsidP="00A31E8A">
            <w:pPr>
              <w:jc w:val="center"/>
              <w:rPr>
                <w:rFonts w:cs="Arial"/>
                <w:color w:val="000000" w:themeColor="text1"/>
                <w:szCs w:val="16"/>
              </w:rPr>
            </w:pPr>
            <w:r w:rsidRPr="00781112">
              <w:rPr>
                <w:rFonts w:cs="Arial"/>
                <w:color w:val="000000" w:themeColor="text1"/>
                <w:szCs w:val="16"/>
              </w:rPr>
              <w:t>3.13%</w:t>
            </w:r>
          </w:p>
        </w:tc>
        <w:tc>
          <w:tcPr>
            <w:tcW w:w="752" w:type="pct"/>
            <w:shd w:val="clear" w:color="auto" w:fill="auto"/>
            <w:vAlign w:val="center"/>
          </w:tcPr>
          <w:p w14:paraId="31FB5FEB" w14:textId="4BF20A90" w:rsidR="00A31E8A" w:rsidRPr="00781112" w:rsidRDefault="00A31E8A" w:rsidP="00A31E8A">
            <w:pPr>
              <w:jc w:val="center"/>
              <w:rPr>
                <w:rFonts w:cs="Arial"/>
                <w:color w:val="000000" w:themeColor="text1"/>
                <w:szCs w:val="16"/>
              </w:rPr>
            </w:pPr>
            <w:r w:rsidRPr="00781112">
              <w:rPr>
                <w:rFonts w:cs="Arial"/>
                <w:color w:val="000000" w:themeColor="text1"/>
                <w:szCs w:val="16"/>
              </w:rPr>
              <w:t>5.70%</w:t>
            </w:r>
          </w:p>
        </w:tc>
        <w:tc>
          <w:tcPr>
            <w:tcW w:w="499" w:type="pct"/>
            <w:shd w:val="clear" w:color="auto" w:fill="auto"/>
            <w:vAlign w:val="center"/>
          </w:tcPr>
          <w:p w14:paraId="139B969C" w14:textId="619F4507" w:rsidR="00A31E8A" w:rsidRPr="00781112" w:rsidRDefault="00A31E8A" w:rsidP="00A31E8A">
            <w:pPr>
              <w:jc w:val="center"/>
              <w:rPr>
                <w:rFonts w:cs="Arial"/>
                <w:color w:val="000000" w:themeColor="text1"/>
                <w:szCs w:val="16"/>
              </w:rPr>
            </w:pPr>
            <w:r w:rsidRPr="00781112">
              <w:rPr>
                <w:rFonts w:cs="Arial"/>
                <w:color w:val="000000" w:themeColor="text1"/>
                <w:szCs w:val="16"/>
              </w:rPr>
              <w:t/>
            </w:r>
          </w:p>
        </w:tc>
        <w:tc>
          <w:tcPr>
            <w:tcW w:w="601" w:type="pct"/>
            <w:shd w:val="clear" w:color="auto" w:fill="auto"/>
            <w:vAlign w:val="center"/>
          </w:tcPr>
          <w:p w14:paraId="52EDA926" w14:textId="7B797DBA" w:rsidR="00A31E8A" w:rsidRPr="00781112" w:rsidRDefault="00A31E8A" w:rsidP="00A31E8A">
            <w:pPr>
              <w:jc w:val="center"/>
              <w:rPr>
                <w:rFonts w:cs="Arial"/>
                <w:color w:val="000000" w:themeColor="text1"/>
                <w:szCs w:val="16"/>
              </w:rPr>
            </w:pPr>
            <w:r w:rsidRPr="00781112">
              <w:rPr>
                <w:rFonts w:cs="Arial"/>
                <w:color w:val="000000" w:themeColor="text1"/>
                <w:szCs w:val="16"/>
              </w:rPr>
              <w:t>N/A</w:t>
            </w:r>
          </w:p>
        </w:tc>
        <w:tc>
          <w:tcPr>
            <w:tcW w:w="586" w:type="pct"/>
            <w:shd w:val="clear" w:color="auto" w:fill="auto"/>
            <w:vAlign w:val="center"/>
          </w:tcPr>
          <w:p w14:paraId="027F05C7" w14:textId="42C60C06" w:rsidR="00A31E8A" w:rsidRPr="00781112" w:rsidRDefault="00A31E8A" w:rsidP="00A31E8A">
            <w:pPr>
              <w:jc w:val="center"/>
              <w:rPr>
                <w:rFonts w:cs="Arial"/>
                <w:color w:val="000000" w:themeColor="text1"/>
                <w:szCs w:val="16"/>
              </w:rPr>
            </w:pPr>
            <w:r w:rsidRPr="00781112">
              <w:rPr>
                <w:rFonts w:cs="Arial"/>
                <w:color w:val="000000" w:themeColor="text1"/>
                <w:szCs w:val="16"/>
              </w:rPr>
              <w:t>N/A</w:t>
            </w:r>
          </w:p>
        </w:tc>
      </w:tr>
      <w:tr w:rsidR="00A31E8A" w:rsidRPr="00781112" w14:paraId="6F15E001" w14:textId="77777777" w:rsidTr="00140972">
        <w:tc>
          <w:tcPr>
            <w:tcW w:w="220" w:type="pct"/>
            <w:shd w:val="clear" w:color="auto" w:fill="auto"/>
            <w:vAlign w:val="center"/>
          </w:tcPr>
          <w:p w14:paraId="40D4F498" w14:textId="77777777" w:rsidR="00A31E8A" w:rsidRPr="00781112" w:rsidRDefault="00A31E8A" w:rsidP="00A31E8A">
            <w:pPr>
              <w:pStyle w:val="Default"/>
              <w:jc w:val="center"/>
              <w:rPr>
                <w:rFonts w:eastAsiaTheme="minorHAnsi"/>
                <w:color w:val="000000" w:themeColor="text1"/>
                <w:sz w:val="16"/>
                <w:szCs w:val="16"/>
              </w:rPr>
            </w:pPr>
            <w:r w:rsidRPr="00781112">
              <w:rPr>
                <w:b/>
                <w:color w:val="000000" w:themeColor="text1"/>
                <w:sz w:val="16"/>
                <w:szCs w:val="16"/>
              </w:rPr>
              <w:t>C</w:t>
            </w:r>
          </w:p>
        </w:tc>
        <w:tc>
          <w:tcPr>
            <w:tcW w:w="563" w:type="pct"/>
            <w:shd w:val="clear" w:color="auto" w:fill="auto"/>
            <w:vAlign w:val="center"/>
          </w:tcPr>
          <w:p w14:paraId="200262C5" w14:textId="22AC7908" w:rsidR="00A31E8A" w:rsidRPr="00781112" w:rsidDel="00DE5045" w:rsidRDefault="00A31E8A" w:rsidP="00A31E8A">
            <w:pPr>
              <w:jc w:val="center"/>
              <w:rPr>
                <w:rFonts w:cs="Arial"/>
                <w:color w:val="000000" w:themeColor="text1"/>
                <w:szCs w:val="16"/>
              </w:rPr>
            </w:pPr>
            <w:r w:rsidRPr="00781112">
              <w:rPr>
                <w:rFonts w:cs="Arial"/>
                <w:color w:val="000000" w:themeColor="text1"/>
                <w:szCs w:val="16"/>
              </w:rPr>
              <w:t>Grade HS</w:t>
            </w:r>
          </w:p>
        </w:tc>
        <w:tc>
          <w:tcPr>
            <w:tcW w:w="590" w:type="pct"/>
            <w:shd w:val="clear" w:color="auto" w:fill="auto"/>
            <w:vAlign w:val="center"/>
          </w:tcPr>
          <w:p w14:paraId="44B84702" w14:textId="5A092874" w:rsidR="00A31E8A" w:rsidRPr="00781112" w:rsidRDefault="00A31E8A" w:rsidP="00A31E8A">
            <w:pPr>
              <w:jc w:val="center"/>
              <w:rPr>
                <w:rFonts w:cs="Arial"/>
                <w:color w:val="000000" w:themeColor="text1"/>
                <w:szCs w:val="16"/>
              </w:rPr>
            </w:pPr>
            <w:r w:rsidRPr="00781112">
              <w:rPr>
                <w:rFonts w:cs="Arial"/>
                <w:color w:val="000000" w:themeColor="text1"/>
                <w:szCs w:val="16"/>
              </w:rPr>
              <w:t/>
            </w:r>
          </w:p>
        </w:tc>
        <w:tc>
          <w:tcPr>
            <w:tcW w:w="648" w:type="pct"/>
            <w:shd w:val="clear" w:color="auto" w:fill="auto"/>
          </w:tcPr>
          <w:p w14:paraId="6C88DEC2" w14:textId="2C61C34F" w:rsidR="00A31E8A" w:rsidRPr="00781112" w:rsidRDefault="00A31E8A" w:rsidP="00A31E8A">
            <w:pPr>
              <w:jc w:val="center"/>
              <w:rPr>
                <w:rFonts w:cs="Arial"/>
                <w:color w:val="000000" w:themeColor="text1"/>
                <w:szCs w:val="16"/>
              </w:rPr>
            </w:pPr>
            <w:r>
              <w:rPr>
                <w:rFonts w:cs="Arial"/>
                <w:color w:val="000000"/>
                <w:szCs w:val="16"/>
              </w:rPr>
              <w:t/>
            </w:r>
          </w:p>
        </w:tc>
        <w:tc>
          <w:tcPr>
            <w:tcW w:w="541" w:type="pct"/>
            <w:shd w:val="clear" w:color="auto" w:fill="auto"/>
            <w:vAlign w:val="center"/>
          </w:tcPr>
          <w:p w14:paraId="59D699CF" w14:textId="460A79FA" w:rsidR="00A31E8A" w:rsidRPr="00781112" w:rsidRDefault="00A31E8A" w:rsidP="00A31E8A">
            <w:pPr>
              <w:jc w:val="center"/>
              <w:rPr>
                <w:rFonts w:cs="Arial"/>
                <w:color w:val="000000" w:themeColor="text1"/>
                <w:szCs w:val="16"/>
              </w:rPr>
            </w:pPr>
            <w:r w:rsidRPr="00781112">
              <w:rPr>
                <w:rFonts w:cs="Arial"/>
                <w:color w:val="000000" w:themeColor="text1"/>
                <w:szCs w:val="16"/>
              </w:rPr>
              <w:t>17.54%</w:t>
            </w:r>
          </w:p>
        </w:tc>
        <w:tc>
          <w:tcPr>
            <w:tcW w:w="752" w:type="pct"/>
            <w:shd w:val="clear" w:color="auto" w:fill="auto"/>
            <w:vAlign w:val="center"/>
          </w:tcPr>
          <w:p w14:paraId="18D7723E" w14:textId="7A443B62" w:rsidR="00A31E8A" w:rsidRPr="00781112" w:rsidRDefault="00A31E8A" w:rsidP="00A31E8A">
            <w:pPr>
              <w:jc w:val="center"/>
              <w:rPr>
                <w:rFonts w:cs="Arial"/>
                <w:color w:val="000000" w:themeColor="text1"/>
                <w:szCs w:val="16"/>
              </w:rPr>
            </w:pPr>
            <w:r w:rsidRPr="00781112">
              <w:rPr>
                <w:rFonts w:cs="Arial"/>
                <w:color w:val="000000" w:themeColor="text1"/>
                <w:szCs w:val="16"/>
              </w:rPr>
              <w:t>24.60%</w:t>
            </w:r>
          </w:p>
        </w:tc>
        <w:tc>
          <w:tcPr>
            <w:tcW w:w="499" w:type="pct"/>
            <w:shd w:val="clear" w:color="auto" w:fill="auto"/>
            <w:vAlign w:val="center"/>
          </w:tcPr>
          <w:p w14:paraId="1C467869" w14:textId="36566B3C" w:rsidR="00A31E8A" w:rsidRPr="00781112" w:rsidRDefault="00A31E8A" w:rsidP="00A31E8A">
            <w:pPr>
              <w:jc w:val="center"/>
              <w:rPr>
                <w:rFonts w:cs="Arial"/>
                <w:color w:val="000000" w:themeColor="text1"/>
                <w:szCs w:val="16"/>
              </w:rPr>
            </w:pPr>
            <w:r w:rsidRPr="00781112">
              <w:rPr>
                <w:rFonts w:cs="Arial"/>
                <w:color w:val="000000" w:themeColor="text1"/>
                <w:szCs w:val="16"/>
              </w:rPr>
              <w:t/>
            </w:r>
          </w:p>
        </w:tc>
        <w:tc>
          <w:tcPr>
            <w:tcW w:w="601" w:type="pct"/>
            <w:shd w:val="clear" w:color="auto" w:fill="auto"/>
            <w:vAlign w:val="center"/>
          </w:tcPr>
          <w:p w14:paraId="56861D59" w14:textId="0856E80D" w:rsidR="00A31E8A" w:rsidRPr="00781112" w:rsidRDefault="00A31E8A" w:rsidP="00A31E8A">
            <w:pPr>
              <w:jc w:val="center"/>
              <w:rPr>
                <w:rFonts w:cs="Arial"/>
                <w:color w:val="000000" w:themeColor="text1"/>
                <w:szCs w:val="16"/>
              </w:rPr>
            </w:pPr>
            <w:r w:rsidRPr="00781112">
              <w:rPr>
                <w:rFonts w:cs="Arial"/>
                <w:color w:val="000000" w:themeColor="text1"/>
                <w:szCs w:val="16"/>
              </w:rPr>
              <w:t>N/A</w:t>
            </w:r>
          </w:p>
        </w:tc>
        <w:tc>
          <w:tcPr>
            <w:tcW w:w="586" w:type="pct"/>
            <w:shd w:val="clear" w:color="auto" w:fill="auto"/>
            <w:vAlign w:val="center"/>
          </w:tcPr>
          <w:p w14:paraId="7220CAED" w14:textId="6484F1AC" w:rsidR="00A31E8A" w:rsidRPr="00781112" w:rsidRDefault="00A31E8A" w:rsidP="00A31E8A">
            <w:pPr>
              <w:jc w:val="center"/>
              <w:rPr>
                <w:rFonts w:cs="Arial"/>
                <w:color w:val="000000" w:themeColor="text1"/>
                <w:szCs w:val="16"/>
              </w:rPr>
            </w:pPr>
            <w:r w:rsidRPr="00781112">
              <w:rPr>
                <w:rFonts w:cs="Arial"/>
                <w:color w:val="000000" w:themeColor="text1"/>
                <w:szCs w:val="16"/>
              </w:rPr>
              <w:t>N/A</w:t>
            </w:r>
          </w:p>
        </w:tc>
      </w:tr>
    </w:tbl>
    <w:p w14:paraId="5EB0A206" w14:textId="77777777" w:rsidR="00445640" w:rsidRPr="00781112" w:rsidRDefault="00445640" w:rsidP="000C3A20">
      <w:pPr>
        <w:rPr>
          <w:color w:val="000000" w:themeColor="text1"/>
        </w:rPr>
      </w:pPr>
    </w:p>
    <w:p w14:paraId="4F8B3B70" w14:textId="05453045" w:rsidR="000A5A2E" w:rsidRPr="00781112" w:rsidRDefault="000A5A2E" w:rsidP="004369B2">
      <w:pPr>
        <w:rPr>
          <w:color w:val="000000" w:themeColor="text1"/>
        </w:rPr>
      </w:pPr>
      <w:r w:rsidRPr="00781112">
        <w:rPr>
          <w:b/>
          <w:color w:val="000000" w:themeColor="text1"/>
        </w:rPr>
        <w:t>Regulatory Information</w:t>
      </w:r>
    </w:p>
    <w:p w14:paraId="2B741846" w14:textId="30EBAA23" w:rsidR="000A5A2E" w:rsidRPr="00781112" w:rsidRDefault="00A14B5D" w:rsidP="00286BDF">
      <w:pPr>
        <w:rPr>
          <w:rFonts w:cs="Arial"/>
          <w:b/>
          <w:color w:val="000000" w:themeColor="text1"/>
          <w:szCs w:val="16"/>
          <w:shd w:val="clear" w:color="auto" w:fill="FFFFFF"/>
        </w:rPr>
      </w:pPr>
      <w:r w:rsidRPr="00781112">
        <w:rPr>
          <w:rFonts w:cs="Arial"/>
          <w:b/>
          <w:color w:val="000000" w:themeColor="text1"/>
          <w:szCs w:val="16"/>
        </w:rPr>
        <w:t>The SEA, (or, in the case of a district-wide assessment, LEA) must make available to the public, and report to the public with the same frequency and in the same detail as it reports on the assessment of nondisabled children: (1) the number of children with disabilities participating in: (a) regular assessments, and the number of those children who were provided accommodations in order to participate in those assessments; and (b) alternate assessments aligned with alternate achievement standards; and (2) the performance of children with disabilities on regular assessments and on alternate assessments, compared with the achievement of all children, including children with disabilities, on those assessments. [20 U.S.C. 1412 (a)(16)(D); 34 CFR §300.160(f)]</w:t>
      </w:r>
    </w:p>
    <w:p w14:paraId="7C3B3355" w14:textId="77777777" w:rsidR="00241BD0" w:rsidRPr="00781112" w:rsidRDefault="00241BD0" w:rsidP="004369B2">
      <w:pPr>
        <w:rPr>
          <w:color w:val="000000" w:themeColor="text1"/>
        </w:rPr>
      </w:pPr>
    </w:p>
    <w:p w14:paraId="1FD3EE14" w14:textId="6446691C" w:rsidR="000A5A2E" w:rsidRPr="00781112" w:rsidRDefault="000A5A2E" w:rsidP="004369B2">
      <w:pPr>
        <w:rPr>
          <w:color w:val="000000" w:themeColor="text1"/>
        </w:rPr>
      </w:pPr>
      <w:r w:rsidRPr="00781112">
        <w:rPr>
          <w:b/>
          <w:color w:val="000000" w:themeColor="text1"/>
        </w:rPr>
        <w:t>Public Reporting Information</w:t>
      </w:r>
    </w:p>
    <w:p w14:paraId="20613508" w14:textId="77777777" w:rsidR="000A5A2E" w:rsidRPr="00781112" w:rsidRDefault="000A5A2E" w:rsidP="000A5A2E">
      <w:pPr>
        <w:rPr>
          <w:rFonts w:cs="Arial"/>
          <w:b/>
          <w:color w:val="000000" w:themeColor="text1"/>
          <w:szCs w:val="16"/>
        </w:rPr>
      </w:pPr>
      <w:r w:rsidRPr="00781112">
        <w:rPr>
          <w:rFonts w:cs="Arial"/>
          <w:b/>
          <w:color w:val="000000" w:themeColor="text1"/>
          <w:szCs w:val="16"/>
        </w:rPr>
        <w:t xml:space="preserve">Provide links to the page(s) where you provide public reports of assessment results. </w:t>
      </w:r>
    </w:p>
    <w:p w14:paraId="1F0C4C7F" w14:textId="52384A95" w:rsidR="00A869E9" w:rsidRPr="00781112" w:rsidRDefault="00DD3719" w:rsidP="009C613A">
      <w:pPr>
        <w:rPr>
          <w:rFonts w:cs="Arial"/>
          <w:color w:val="000000" w:themeColor="text1"/>
          <w:szCs w:val="16"/>
        </w:rPr>
      </w:pPr>
      <w:r w:rsidRPr="00781112">
        <w:rPr>
          <w:rFonts w:cs="Arial"/>
          <w:color w:val="000000" w:themeColor="text1"/>
          <w:szCs w:val="16"/>
          <w:shd w:val="clear" w:color="auto" w:fill="FFFFFF"/>
        </w:rPr>
        <w:t>All State Assessment information and data, including public reports of assessment results, can be found at: https://education.alaska.gov/assessments/results. Reporting on FFY 2022 data will be provided on the website for students with disabilities at the same time it is provided for all students. Reporting on the FFY 2022 assessments was delayed due to the state needing to reestablish cut scores for proficiency after full implementation of the new assessments.</w:t>
        <w:br/>
        <w:t/>
        <w:br/>
        <w:t xml:space="preserve">To find public reporting with the same frequency and in the same detail as it reports on the assessments of nondisabled children, as required by 34 CFR §300.160(f): </w:t>
        <w:br/>
        <w:t>* Scroll down to "Assessment Results by Year"</w:t>
        <w:br/>
        <w:t xml:space="preserve">* Select a year </w:t>
        <w:br/>
        <w:t xml:space="preserve">* For the regular statewide assessment: - Under AK STAR ELA and Math Assessments, select Statewide, Districtwide or Schoolwide results - Select a District or School, if needed - For each assessment, click on the "View" link in the far right column labeled "Groups". This will produce a report that breaks out assessment data by specific group and includes the number and percentage of children with disabilities participating in regular assessments, and the number of those children who were provided accommodations (that did not result in an invalid score) in order to participate in those assessments at the State, district and school levels. </w:t>
        <w:br/>
        <w:t>* For the alternate assessment: - Under Alternate Assessment, select Statewide, Districtwide, or Schoolwide results - Those reports include the number of children with disabilities, if any, participating in alternate assessments based on alternate academic achievement standards, at the State, district and school levels.</w:t>
      </w:r>
    </w:p>
    <w:p w14:paraId="32BCE51B" w14:textId="77777777" w:rsidR="00796DC0" w:rsidRPr="00781112" w:rsidRDefault="00796DC0" w:rsidP="004369B2">
      <w:pPr>
        <w:rPr>
          <w:b/>
          <w:color w:val="000000" w:themeColor="text1"/>
        </w:rPr>
      </w:pPr>
      <w:r w:rsidRPr="00781112">
        <w:rPr>
          <w:b/>
          <w:color w:val="000000" w:themeColor="text1"/>
        </w:rPr>
        <w:t>Provide additional information about this indicator (optional)</w:t>
      </w:r>
    </w:p>
    <w:p w14:paraId="19728EE3" w14:textId="7FE6C853" w:rsidR="00A869E9" w:rsidRPr="00781112" w:rsidRDefault="002B7490" w:rsidP="000E33D0">
      <w:pPr>
        <w:rPr>
          <w:rFonts w:cs="Arial"/>
          <w:color w:val="000000" w:themeColor="text1"/>
          <w:szCs w:val="16"/>
        </w:rPr>
      </w:pPr>
      <w:r w:rsidRPr="00781112">
        <w:rPr>
          <w:rFonts w:cs="Arial"/>
          <w:color w:val="000000" w:themeColor="text1"/>
          <w:szCs w:val="16"/>
          <w:shd w:val="clear" w:color="auto" w:fill="FFFFFF"/>
        </w:rPr>
        <w:t>Alaska DEED was unable to report data for this indicator in time for it to be considered for the FFY 2022 APR due to the delays it reported to the U.S. Department of Education in October 2023. Data on FFY 2022 assessments will be made available to stakeholders through the state's website and other mechanisms, especially as needed for examining progress and establishing targets given the state's revisions to the cut scores for determining proficiency.</w:t>
        <w:br/>
        <w:t/>
        <w:br/>
        <w:t>Alaska DEED notified the Office of School Support and Accountability, Office of Elementary and Secondary Education on October 26, 2023 that it would not be able to report assessment data within the required timelines due to changes Alaska DEED is making to the cut scores used to determine proficiency.</w:t>
      </w:r>
    </w:p>
    <w:p w14:paraId="1C326C48" w14:textId="1B3ADE94" w:rsidR="000A2C83" w:rsidRPr="00781112" w:rsidRDefault="00573F6C" w:rsidP="008645AD">
      <w:pPr>
        <w:pStyle w:val="Heading2"/>
      </w:pPr>
      <w:r w:rsidRPr="00781112">
        <w:t>3C</w:t>
      </w:r>
      <w:r w:rsidR="00BB4FD7" w:rsidRPr="00781112">
        <w:t xml:space="preserve"> </w:t>
      </w:r>
      <w:r w:rsidRPr="00781112">
        <w:t xml:space="preserve">- </w:t>
      </w:r>
      <w:r w:rsidR="000A2C83" w:rsidRPr="00781112">
        <w:t>Prior FFY Required Actions</w:t>
      </w:r>
    </w:p>
    <w:p w14:paraId="5570C94B" w14:textId="51EF4ED4" w:rsidR="000A2C83" w:rsidRPr="00781112" w:rsidRDefault="002B7490" w:rsidP="000A2C83">
      <w:pPr>
        <w:rPr>
          <w:rFonts w:cs="Arial"/>
          <w:color w:val="000000" w:themeColor="text1"/>
          <w:szCs w:val="16"/>
        </w:rPr>
      </w:pPr>
      <w:r w:rsidRPr="00781112">
        <w:rPr>
          <w:rFonts w:cs="Arial"/>
          <w:color w:val="000000" w:themeColor="text1"/>
          <w:szCs w:val="16"/>
        </w:rPr>
        <w:t>None</w:t>
      </w:r>
    </w:p>
    <w:p w14:paraId="0EFAA7F7" w14:textId="77777777" w:rsidR="00247959" w:rsidRPr="00781112" w:rsidRDefault="00247959" w:rsidP="000A2C83">
      <w:pPr>
        <w:rPr>
          <w:rFonts w:cs="Arial"/>
          <w:color w:val="000000" w:themeColor="text1"/>
          <w:szCs w:val="16"/>
        </w:rPr>
      </w:pPr>
    </w:p>
    <w:p w14:paraId="1E98E6A2" w14:textId="3C798D76" w:rsidR="00796DC0" w:rsidRPr="00781112" w:rsidRDefault="00573F6C" w:rsidP="008645AD">
      <w:pPr>
        <w:pStyle w:val="Heading2"/>
      </w:pPr>
      <w:r w:rsidRPr="00781112">
        <w:t>3C - OSEP Response</w:t>
      </w:r>
    </w:p>
    <w:p w14:paraId="742F0548" w14:textId="6CBFA0D3" w:rsidR="00A869E9" w:rsidRPr="00781112" w:rsidRDefault="003D7F56" w:rsidP="001F692C">
      <w:pPr>
        <w:rPr>
          <w:rFonts w:cs="Arial"/>
          <w:color w:val="000000" w:themeColor="text1"/>
          <w:szCs w:val="16"/>
          <w:shd w:val="clear" w:color="auto" w:fill="FFFFFF"/>
        </w:rPr>
      </w:pPr>
      <w:r w:rsidRPr="00781112">
        <w:rPr>
          <w:rFonts w:cs="Arial"/>
          <w:color w:val="000000" w:themeColor="text1"/>
          <w:szCs w:val="16"/>
          <w:shd w:val="clear" w:color="auto" w:fill="FFFFFF"/>
        </w:rPr>
        <w:t>The State did not provide any data for this indicator. Therefore, OSEP could not determine whether the State met its target. The State reported, “Alaska DEED was unable to report data for this indicator in time for it to be considered for the FFY 2022 APR due to the delays it reported to the U.S. Department of Education in October 2023.” On April 3, 2024, the State requested a correction opportunity for these data. As noted in the 2023 IDEA Part B determination letter, OSEP is using the 2022-23 IDEA Section 618 Part B data on children with disabilities as of the due date (i.e., January 10 for the assessment data submission) to pre-populate Indicator 3 of the IDEA Part B SPP/APR in the Department’s online SPP/APR submission tool. As further noted in the 2023 determination letter and in OSEP’s approval of the State’s request for a correction opportunity, OSEP is not using the 2022-23 Assessment data submitted during a correction opportunity for the FFY 2022 IDEA Part B SPP/APR or the 2024 IDEA Part B Results Matrix.</w:t>
      </w:r>
    </w:p>
    <w:p w14:paraId="0774F476" w14:textId="1E34BC77" w:rsidR="00796DC0" w:rsidRPr="00781112" w:rsidRDefault="00573F6C" w:rsidP="008645AD">
      <w:pPr>
        <w:pStyle w:val="Heading2"/>
      </w:pPr>
      <w:r w:rsidRPr="00781112">
        <w:lastRenderedPageBreak/>
        <w:t>3C - Required Actions</w:t>
      </w:r>
    </w:p>
    <w:p w14:paraId="5E46A453" w14:textId="5260AC47" w:rsidR="00A869E9" w:rsidRPr="00781112" w:rsidRDefault="003D7F56" w:rsidP="001F692C">
      <w:pPr>
        <w:rPr>
          <w:rFonts w:cs="Arial"/>
          <w:color w:val="000000" w:themeColor="text1"/>
          <w:szCs w:val="16"/>
          <w:shd w:val="clear" w:color="auto" w:fill="FFFFFF"/>
        </w:rPr>
      </w:pPr>
      <w:r w:rsidRPr="00781112">
        <w:rPr>
          <w:rFonts w:cs="Arial"/>
          <w:color w:val="000000" w:themeColor="text1"/>
          <w:szCs w:val="16"/>
          <w:shd w:val="clear" w:color="auto" w:fill="FFFFFF"/>
        </w:rPr>
        <w:t xml:space="preserve">The State did not provide data for FFY 2022. The State must provide the required data for FFY 2023 in the FFY 2023 SPP/APR. </w:t>
      </w:r>
    </w:p>
    <w:p w14:paraId="5933CC1B" w14:textId="40F9F685" w:rsidR="00A63347" w:rsidRPr="00781112" w:rsidRDefault="00A63347">
      <w:pPr>
        <w:spacing w:before="0" w:after="200" w:line="276" w:lineRule="auto"/>
        <w:rPr>
          <w:rFonts w:cs="Arial"/>
          <w:color w:val="000000" w:themeColor="text1"/>
          <w:szCs w:val="16"/>
          <w:shd w:val="clear" w:color="auto" w:fill="FFFFFF"/>
        </w:rPr>
      </w:pPr>
      <w:r w:rsidRPr="00781112">
        <w:rPr>
          <w:rFonts w:cs="Arial"/>
          <w:color w:val="000000" w:themeColor="text1"/>
          <w:szCs w:val="16"/>
          <w:shd w:val="clear" w:color="auto" w:fill="FFFFFF"/>
        </w:rPr>
        <w:br w:type="page"/>
      </w:r>
    </w:p>
    <w:p w14:paraId="04EE5889" w14:textId="73DDCB24" w:rsidR="00764DDE" w:rsidRPr="00781112" w:rsidRDefault="00764DDE" w:rsidP="00764DDE">
      <w:pPr>
        <w:pStyle w:val="Heading1"/>
        <w:rPr>
          <w:color w:val="000000" w:themeColor="text1"/>
          <w:sz w:val="22"/>
        </w:rPr>
      </w:pPr>
      <w:r w:rsidRPr="00781112">
        <w:rPr>
          <w:color w:val="000000" w:themeColor="text1"/>
          <w:sz w:val="22"/>
        </w:rPr>
        <w:lastRenderedPageBreak/>
        <w:t>Indicator 3D: Gap in Proficiency Rates (Grade Level Academic Achievement Standards)</w:t>
      </w:r>
    </w:p>
    <w:p w14:paraId="46C730FF" w14:textId="77777777" w:rsidR="00764DDE" w:rsidRPr="00781112" w:rsidRDefault="00764DDE" w:rsidP="00764DDE">
      <w:pPr>
        <w:rPr>
          <w:color w:val="000000" w:themeColor="text1"/>
          <w:szCs w:val="20"/>
        </w:rPr>
      </w:pPr>
      <w:r w:rsidRPr="00781112">
        <w:rPr>
          <w:b/>
          <w:color w:val="000000" w:themeColor="text1"/>
          <w:sz w:val="20"/>
          <w:szCs w:val="20"/>
        </w:rPr>
        <w:t>Instructions and Measurement</w:t>
      </w:r>
    </w:p>
    <w:p w14:paraId="62AF8D70" w14:textId="77777777" w:rsidR="00764DDE" w:rsidRPr="00781112" w:rsidRDefault="00764DDE" w:rsidP="00764DDE">
      <w:pPr>
        <w:rPr>
          <w:color w:val="000000" w:themeColor="text1"/>
        </w:rPr>
      </w:pPr>
      <w:r w:rsidRPr="00781112">
        <w:rPr>
          <w:b/>
          <w:color w:val="000000" w:themeColor="text1"/>
        </w:rPr>
        <w:t>Monitoring Priority:</w:t>
      </w:r>
      <w:r w:rsidRPr="00781112">
        <w:rPr>
          <w:color w:val="000000" w:themeColor="text1"/>
        </w:rPr>
        <w:t xml:space="preserve"> FAPE in the LRE</w:t>
      </w:r>
    </w:p>
    <w:p w14:paraId="03D1E39F" w14:textId="77777777" w:rsidR="00764DDE" w:rsidRPr="00781112" w:rsidRDefault="00764DDE" w:rsidP="00764DDE">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Participation and performance of children with IEPs on statewide assessments:</w:t>
      </w:r>
    </w:p>
    <w:p w14:paraId="39C0DF3F" w14:textId="77777777" w:rsidR="00876D2A" w:rsidRPr="00781112" w:rsidRDefault="00876D2A" w:rsidP="00876D2A">
      <w:pPr>
        <w:ind w:firstLine="720"/>
        <w:rPr>
          <w:rFonts w:cs="Arial"/>
          <w:color w:val="000000" w:themeColor="text1"/>
          <w:szCs w:val="16"/>
        </w:rPr>
      </w:pPr>
      <w:r w:rsidRPr="00781112">
        <w:rPr>
          <w:rFonts w:cs="Arial"/>
          <w:color w:val="000000" w:themeColor="text1"/>
          <w:szCs w:val="16"/>
        </w:rPr>
        <w:t>A. Participation rate for children with IEPs.</w:t>
      </w:r>
    </w:p>
    <w:p w14:paraId="37414902" w14:textId="77777777" w:rsidR="00876D2A" w:rsidRPr="00781112" w:rsidRDefault="00876D2A" w:rsidP="00876D2A">
      <w:pPr>
        <w:ind w:firstLine="720"/>
        <w:rPr>
          <w:rFonts w:cs="Arial"/>
          <w:color w:val="000000" w:themeColor="text1"/>
          <w:szCs w:val="16"/>
        </w:rPr>
      </w:pPr>
      <w:r w:rsidRPr="00781112">
        <w:rPr>
          <w:rFonts w:cs="Arial"/>
          <w:color w:val="000000" w:themeColor="text1"/>
          <w:szCs w:val="16"/>
        </w:rPr>
        <w:t xml:space="preserve">B. </w:t>
      </w:r>
      <w:r w:rsidRPr="00781112">
        <w:rPr>
          <w:rFonts w:cs="Arial"/>
          <w:szCs w:val="16"/>
        </w:rPr>
        <w:t>Proficiency rate for children with IEPs against grade level academic achievement standards.</w:t>
      </w:r>
    </w:p>
    <w:p w14:paraId="5E9A9263" w14:textId="77777777" w:rsidR="00876D2A" w:rsidRPr="00781112" w:rsidRDefault="00876D2A" w:rsidP="00876D2A">
      <w:pPr>
        <w:ind w:firstLine="720"/>
        <w:rPr>
          <w:rFonts w:cs="Arial"/>
          <w:color w:val="000000" w:themeColor="text1"/>
          <w:szCs w:val="16"/>
        </w:rPr>
      </w:pPr>
      <w:r w:rsidRPr="00781112">
        <w:rPr>
          <w:rFonts w:cs="Arial"/>
          <w:color w:val="000000" w:themeColor="text1"/>
          <w:szCs w:val="16"/>
        </w:rPr>
        <w:t>C. Proficiency rate for children with IEPs against alternate academic achievement standards.</w:t>
      </w:r>
    </w:p>
    <w:p w14:paraId="6AEED6CC" w14:textId="77777777" w:rsidR="00876D2A" w:rsidRPr="00781112" w:rsidRDefault="00876D2A" w:rsidP="00876D2A">
      <w:pPr>
        <w:ind w:firstLine="720"/>
        <w:rPr>
          <w:rFonts w:cs="Arial"/>
          <w:color w:val="000000" w:themeColor="text1"/>
          <w:szCs w:val="16"/>
        </w:rPr>
      </w:pPr>
      <w:r w:rsidRPr="00781112">
        <w:rPr>
          <w:rFonts w:cs="Arial"/>
          <w:color w:val="000000" w:themeColor="text1"/>
          <w:szCs w:val="16"/>
        </w:rPr>
        <w:t>D.</w:t>
      </w:r>
      <w:r w:rsidRPr="00781112">
        <w:rPr>
          <w:rFonts w:cs="Arial"/>
          <w:szCs w:val="16"/>
        </w:rPr>
        <w:t xml:space="preserve"> Gap in proficiency rates for children with IEPs and all students against grade level academic achievement standards.</w:t>
      </w:r>
    </w:p>
    <w:p w14:paraId="67B35375" w14:textId="77777777" w:rsidR="00876D2A" w:rsidRPr="00781112" w:rsidRDefault="00876D2A" w:rsidP="00876D2A">
      <w:pPr>
        <w:rPr>
          <w:rFonts w:cs="Arial"/>
          <w:color w:val="000000" w:themeColor="text1"/>
          <w:szCs w:val="16"/>
        </w:rPr>
      </w:pPr>
      <w:r w:rsidRPr="00781112">
        <w:rPr>
          <w:rFonts w:cs="Arial"/>
          <w:color w:val="000000" w:themeColor="text1"/>
          <w:szCs w:val="16"/>
        </w:rPr>
        <w:t>(20 U.S.C. 1416 (a)(3)(A))</w:t>
      </w:r>
    </w:p>
    <w:p w14:paraId="0BC18EE2" w14:textId="77777777" w:rsidR="00764DDE" w:rsidRPr="00781112" w:rsidRDefault="00764DDE" w:rsidP="00764DDE">
      <w:pPr>
        <w:rPr>
          <w:color w:val="000000" w:themeColor="text1"/>
        </w:rPr>
      </w:pPr>
      <w:r w:rsidRPr="00781112">
        <w:rPr>
          <w:b/>
          <w:color w:val="000000" w:themeColor="text1"/>
        </w:rPr>
        <w:t>Data Source</w:t>
      </w:r>
    </w:p>
    <w:p w14:paraId="3AB8B5B6" w14:textId="77777777" w:rsidR="00876D2A" w:rsidRPr="00781112" w:rsidRDefault="00876D2A" w:rsidP="00876D2A">
      <w:pPr>
        <w:rPr>
          <w:rFonts w:cs="Arial"/>
          <w:szCs w:val="16"/>
        </w:rPr>
      </w:pPr>
      <w:r w:rsidRPr="00781112">
        <w:rPr>
          <w:rFonts w:cs="Arial"/>
          <w:szCs w:val="16"/>
        </w:rPr>
        <w:t xml:space="preserve">3D. Same data as used for reporting to the Department under Title I of the ESEA, using </w:t>
      </w:r>
      <w:proofErr w:type="spellStart"/>
      <w:r w:rsidRPr="00781112">
        <w:rPr>
          <w:rFonts w:cs="Arial"/>
          <w:szCs w:val="16"/>
        </w:rPr>
        <w:t>ED</w:t>
      </w:r>
      <w:r w:rsidRPr="00BA3DBE">
        <w:rPr>
          <w:rFonts w:cs="Arial"/>
          <w:i/>
          <w:iCs/>
          <w:szCs w:val="16"/>
        </w:rPr>
        <w:t>Facts</w:t>
      </w:r>
      <w:proofErr w:type="spellEnd"/>
      <w:r w:rsidRPr="00781112">
        <w:rPr>
          <w:rFonts w:cs="Arial"/>
          <w:szCs w:val="16"/>
        </w:rPr>
        <w:t xml:space="preserve"> file specifications FS175 and 178.</w:t>
      </w:r>
    </w:p>
    <w:p w14:paraId="7A02CC2C" w14:textId="77777777" w:rsidR="00764DDE" w:rsidRPr="00781112" w:rsidRDefault="00764DDE" w:rsidP="00764DDE">
      <w:pPr>
        <w:rPr>
          <w:color w:val="000000" w:themeColor="text1"/>
        </w:rPr>
      </w:pPr>
      <w:r w:rsidRPr="00781112">
        <w:rPr>
          <w:b/>
          <w:color w:val="000000" w:themeColor="text1"/>
        </w:rPr>
        <w:t>Measurement</w:t>
      </w:r>
    </w:p>
    <w:p w14:paraId="4FEF37F2" w14:textId="583A49AA" w:rsidR="00876D2A" w:rsidRPr="00781112" w:rsidRDefault="00876D2A" w:rsidP="00876D2A">
      <w:pPr>
        <w:rPr>
          <w:rFonts w:cs="Arial"/>
          <w:szCs w:val="16"/>
        </w:rPr>
      </w:pPr>
      <w:r w:rsidRPr="00781112">
        <w:rPr>
          <w:rFonts w:cs="Arial"/>
          <w:szCs w:val="16"/>
        </w:rPr>
        <w:t>D. Proficiency rate gap = [(proficiency rate for children with IEPs scoring at or above proficient against grade level academic achievement standards for the 2022-2023 school year) subtracted from the (proficiency rate for all students scoring at or above proficient against grade level academic achievement standards for the 2022-2023 school year)]. Calculate separately for reading and math. Calculate separately for grades 4, 8, and high school. The proficiency rate includes all children enrolled for a full academic year and those not enrolled for a full academic year.</w:t>
      </w:r>
    </w:p>
    <w:p w14:paraId="69B5F103" w14:textId="77777777" w:rsidR="00764DDE" w:rsidRPr="00781112" w:rsidRDefault="00764DDE" w:rsidP="00764DDE">
      <w:pPr>
        <w:rPr>
          <w:color w:val="000000" w:themeColor="text1"/>
        </w:rPr>
      </w:pPr>
      <w:r w:rsidRPr="00781112">
        <w:rPr>
          <w:b/>
          <w:color w:val="000000" w:themeColor="text1"/>
        </w:rPr>
        <w:t>Instructions</w:t>
      </w:r>
    </w:p>
    <w:p w14:paraId="06ED299B" w14:textId="77777777" w:rsidR="00876D2A" w:rsidRPr="00781112" w:rsidRDefault="00876D2A" w:rsidP="00876D2A">
      <w:pPr>
        <w:pStyle w:val="Subhed"/>
        <w:rPr>
          <w:b w:val="0"/>
          <w:bCs/>
        </w:rPr>
      </w:pPr>
      <w:r w:rsidRPr="00781112">
        <w:rPr>
          <w:b w:val="0"/>
          <w:bCs/>
        </w:rPr>
        <w:t>Describe the results of the calculations and compare the results to the targets.  Provide the actual numbers used in the calculation.</w:t>
      </w:r>
    </w:p>
    <w:p w14:paraId="5361E418" w14:textId="77777777" w:rsidR="00876D2A" w:rsidRPr="00781112" w:rsidRDefault="00876D2A" w:rsidP="00876D2A">
      <w:pPr>
        <w:pStyle w:val="Subhed"/>
        <w:rPr>
          <w:b w:val="0"/>
          <w:bCs/>
        </w:rPr>
      </w:pPr>
      <w:r w:rsidRPr="00781112">
        <w:rPr>
          <w:b w:val="0"/>
          <w:bCs/>
        </w:rPr>
        <w:t xml:space="preserve">Include information regarding where to find public reports of assessment participation and performance results, as required by 34 CFR §300.160(f), </w:t>
      </w:r>
      <w:r w:rsidRPr="00BA3DBE">
        <w:rPr>
          <w:b w:val="0"/>
          <w:bCs/>
          <w:iCs/>
        </w:rPr>
        <w:t>i.e.</w:t>
      </w:r>
      <w:r w:rsidRPr="006F6E8E">
        <w:rPr>
          <w:b w:val="0"/>
          <w:bCs/>
          <w:iCs/>
        </w:rPr>
        <w:t>,</w:t>
      </w:r>
      <w:r w:rsidRPr="00781112">
        <w:rPr>
          <w:b w:val="0"/>
          <w:bCs/>
        </w:rPr>
        <w:t xml:space="preserve"> a link to the Web site where these data are reported.</w:t>
      </w:r>
    </w:p>
    <w:p w14:paraId="6D783CD1" w14:textId="7D20C5FF" w:rsidR="00876D2A" w:rsidRPr="00781112" w:rsidRDefault="00876D2A" w:rsidP="00876D2A">
      <w:pPr>
        <w:pStyle w:val="Subhed"/>
      </w:pPr>
      <w:r w:rsidRPr="00781112">
        <w:rPr>
          <w:b w:val="0"/>
          <w:bCs/>
        </w:rPr>
        <w:t>Indicator 3D: Gap calculations in this SPP/APR must result in the proficiency rate for children with IEPs were proficient against grade level academic achievement standards for the 2022-2023 school year compared to the proficiency rate for all students who were proficient against grade level academic achievement standards for the 2022-2023 school year. Calculate separately for reading/language arts and math in each of the following grades: 4, 8, and high school, including both children enrolled for a full academic year and those not enrolled for a full academic year. Only include children with disabilities who had an IEP at the time of testing.</w:t>
      </w:r>
    </w:p>
    <w:p w14:paraId="272DFFEC" w14:textId="493A26BE" w:rsidR="00764DDE" w:rsidRPr="00781112" w:rsidRDefault="00764DDE" w:rsidP="00764DDE">
      <w:pPr>
        <w:pStyle w:val="Heading2"/>
      </w:pPr>
      <w:r w:rsidRPr="00781112">
        <w:t>3D - Indicator Data</w:t>
      </w:r>
    </w:p>
    <w:p w14:paraId="7CC64996" w14:textId="77777777" w:rsidR="00DD5B7A" w:rsidRPr="00781112" w:rsidRDefault="00DD5B7A" w:rsidP="00DD5B7A"/>
    <w:p w14:paraId="5E01F354" w14:textId="77777777" w:rsidR="00DD5B7A" w:rsidRPr="00781112" w:rsidRDefault="00DD5B7A" w:rsidP="00DD5B7A">
      <w:pPr>
        <w:rPr>
          <w:b/>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DHISTDATA"/>
      </w:tblPr>
      <w:tblGrid>
        <w:gridCol w:w="1588"/>
        <w:gridCol w:w="1588"/>
        <w:gridCol w:w="2538"/>
        <w:gridCol w:w="2538"/>
        <w:gridCol w:w="2538"/>
      </w:tblGrid>
      <w:tr w:rsidR="00DD5B7A" w:rsidRPr="00781112" w14:paraId="65AC4D07" w14:textId="77777777" w:rsidTr="009725F4">
        <w:trPr>
          <w:trHeight w:val="368"/>
          <w:tblHeader/>
        </w:trPr>
        <w:tc>
          <w:tcPr>
            <w:tcW w:w="736" w:type="pct"/>
            <w:tcBorders>
              <w:top w:val="single" w:sz="4" w:space="0" w:color="auto"/>
            </w:tcBorders>
            <w:vAlign w:val="center"/>
          </w:tcPr>
          <w:p w14:paraId="0BE0D6D4"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Subject</w:t>
            </w:r>
          </w:p>
        </w:tc>
        <w:tc>
          <w:tcPr>
            <w:tcW w:w="736" w:type="pct"/>
            <w:tcBorders>
              <w:top w:val="single" w:sz="4" w:space="0" w:color="auto"/>
            </w:tcBorders>
            <w:shd w:val="clear" w:color="auto" w:fill="auto"/>
            <w:vAlign w:val="center"/>
          </w:tcPr>
          <w:p w14:paraId="4B9E396A"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 xml:space="preserve">Group </w:t>
            </w:r>
          </w:p>
        </w:tc>
        <w:tc>
          <w:tcPr>
            <w:tcW w:w="1176" w:type="pct"/>
            <w:tcBorders>
              <w:top w:val="single" w:sz="4" w:space="0" w:color="auto"/>
            </w:tcBorders>
            <w:shd w:val="clear" w:color="auto" w:fill="auto"/>
            <w:vAlign w:val="center"/>
          </w:tcPr>
          <w:p w14:paraId="100D6C68"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 xml:space="preserve">Group Name </w:t>
            </w:r>
          </w:p>
        </w:tc>
        <w:tc>
          <w:tcPr>
            <w:tcW w:w="1176" w:type="pct"/>
            <w:tcBorders>
              <w:top w:val="single" w:sz="4" w:space="0" w:color="auto"/>
            </w:tcBorders>
            <w:shd w:val="clear" w:color="auto" w:fill="auto"/>
            <w:vAlign w:val="center"/>
          </w:tcPr>
          <w:p w14:paraId="6E047D89"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 xml:space="preserve">Baseline Year </w:t>
            </w:r>
          </w:p>
        </w:tc>
        <w:tc>
          <w:tcPr>
            <w:tcW w:w="1176" w:type="pct"/>
            <w:tcBorders>
              <w:top w:val="single" w:sz="4" w:space="0" w:color="auto"/>
            </w:tcBorders>
            <w:vAlign w:val="center"/>
          </w:tcPr>
          <w:p w14:paraId="3D50F3F8"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Baseline Data</w:t>
            </w:r>
          </w:p>
        </w:tc>
      </w:tr>
      <w:tr w:rsidR="00DD5B7A" w:rsidRPr="00781112" w14:paraId="70B05A32" w14:textId="77777777" w:rsidTr="00360DD6">
        <w:trPr>
          <w:trHeight w:val="368"/>
        </w:trPr>
        <w:tc>
          <w:tcPr>
            <w:tcW w:w="736" w:type="pct"/>
            <w:vAlign w:val="center"/>
          </w:tcPr>
          <w:p w14:paraId="1E1400E1"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00726A78"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406B2FF2" w14:textId="0257EDF0" w:rsidR="00DD5B7A" w:rsidRPr="00781112" w:rsidRDefault="00DD5B7A" w:rsidP="00827FF4">
            <w:pPr>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6B1B3326" w14:textId="475D3617" w:rsidR="00DD5B7A" w:rsidRPr="00781112" w:rsidRDefault="00DD5B7A" w:rsidP="00827FF4">
            <w:pPr>
              <w:jc w:val="center"/>
              <w:rPr>
                <w:rFonts w:cs="Arial"/>
                <w:color w:val="000000" w:themeColor="text1"/>
                <w:szCs w:val="16"/>
              </w:rPr>
            </w:pPr>
            <w:r w:rsidRPr="00781112">
              <w:rPr>
                <w:rFonts w:cs="Arial"/>
                <w:color w:val="000000" w:themeColor="text1"/>
                <w:szCs w:val="16"/>
              </w:rPr>
              <w:t>2021</w:t>
            </w:r>
          </w:p>
        </w:tc>
        <w:tc>
          <w:tcPr>
            <w:tcW w:w="1176" w:type="pct"/>
            <w:vAlign w:val="center"/>
          </w:tcPr>
          <w:p w14:paraId="0D86351D" w14:textId="7DD98963" w:rsidR="00DD5B7A" w:rsidRPr="00781112" w:rsidRDefault="00DD5B7A" w:rsidP="00827FF4">
            <w:pPr>
              <w:spacing w:before="0" w:after="0"/>
              <w:jc w:val="center"/>
              <w:rPr>
                <w:color w:val="000000" w:themeColor="text1"/>
              </w:rPr>
            </w:pPr>
            <w:r w:rsidRPr="00781112">
              <w:rPr>
                <w:rFonts w:cs="Arial"/>
                <w:color w:val="000000" w:themeColor="text1"/>
                <w:szCs w:val="16"/>
              </w:rPr>
              <w:t>20.12</w:t>
            </w:r>
          </w:p>
        </w:tc>
      </w:tr>
      <w:tr w:rsidR="00DD5B7A" w:rsidRPr="00781112" w14:paraId="7DB1C775" w14:textId="77777777" w:rsidTr="00360DD6">
        <w:trPr>
          <w:trHeight w:val="368"/>
        </w:trPr>
        <w:tc>
          <w:tcPr>
            <w:tcW w:w="736" w:type="pct"/>
            <w:vAlign w:val="center"/>
          </w:tcPr>
          <w:p w14:paraId="38812700"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4DC20823"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27BEF817" w14:textId="375B6CFE"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644047DF" w14:textId="126BB3C2" w:rsidR="00DD5B7A" w:rsidRPr="00781112" w:rsidRDefault="00DD5B7A" w:rsidP="00827FF4">
            <w:pPr>
              <w:jc w:val="center"/>
              <w:rPr>
                <w:rFonts w:cs="Arial"/>
                <w:color w:val="000000" w:themeColor="text1"/>
                <w:szCs w:val="16"/>
              </w:rPr>
            </w:pPr>
            <w:r w:rsidRPr="00781112">
              <w:rPr>
                <w:rFonts w:cs="Arial"/>
                <w:color w:val="000000" w:themeColor="text1"/>
                <w:szCs w:val="16"/>
              </w:rPr>
              <w:t>2021</w:t>
            </w:r>
          </w:p>
        </w:tc>
        <w:tc>
          <w:tcPr>
            <w:tcW w:w="1176" w:type="pct"/>
            <w:vAlign w:val="center"/>
          </w:tcPr>
          <w:p w14:paraId="111214B9" w14:textId="3291E6FA"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22.90</w:t>
            </w:r>
          </w:p>
        </w:tc>
      </w:tr>
      <w:tr w:rsidR="00DD5B7A" w:rsidRPr="00781112" w14:paraId="468C5707" w14:textId="77777777" w:rsidTr="00360DD6">
        <w:trPr>
          <w:trHeight w:val="368"/>
        </w:trPr>
        <w:tc>
          <w:tcPr>
            <w:tcW w:w="736" w:type="pct"/>
            <w:vAlign w:val="center"/>
          </w:tcPr>
          <w:p w14:paraId="283DD3EF"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66F83830"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5B906466" w14:textId="7AB9DEC7" w:rsidR="00DD5B7A" w:rsidRPr="00781112" w:rsidRDefault="00DD5B7A" w:rsidP="00827FF4">
            <w:pPr>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4D688A86" w14:textId="0A70602B" w:rsidR="00DD5B7A" w:rsidRPr="00781112" w:rsidRDefault="00DD5B7A" w:rsidP="00827FF4">
            <w:pPr>
              <w:jc w:val="center"/>
              <w:rPr>
                <w:rFonts w:cs="Arial"/>
                <w:color w:val="000000" w:themeColor="text1"/>
                <w:szCs w:val="16"/>
              </w:rPr>
            </w:pPr>
            <w:r w:rsidRPr="00781112">
              <w:rPr>
                <w:rFonts w:cs="Arial"/>
                <w:color w:val="000000" w:themeColor="text1"/>
                <w:szCs w:val="16"/>
              </w:rPr>
              <w:t>2021</w:t>
            </w:r>
          </w:p>
        </w:tc>
        <w:tc>
          <w:tcPr>
            <w:tcW w:w="1176" w:type="pct"/>
            <w:vAlign w:val="center"/>
          </w:tcPr>
          <w:p w14:paraId="3E971EFB" w14:textId="111D0794"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20.82</w:t>
            </w:r>
          </w:p>
        </w:tc>
      </w:tr>
      <w:tr w:rsidR="00DD5B7A" w:rsidRPr="00781112" w14:paraId="40BEF17A" w14:textId="77777777" w:rsidTr="00360DD6">
        <w:trPr>
          <w:trHeight w:val="368"/>
        </w:trPr>
        <w:tc>
          <w:tcPr>
            <w:tcW w:w="736" w:type="pct"/>
            <w:vAlign w:val="center"/>
          </w:tcPr>
          <w:p w14:paraId="10F38B33"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6A2FED54"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4BB0AC7F" w14:textId="3CC5AB81"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53D65D13" w14:textId="770510BC" w:rsidR="00DD5B7A" w:rsidRPr="00781112" w:rsidRDefault="00DD5B7A" w:rsidP="00827FF4">
            <w:pPr>
              <w:jc w:val="center"/>
              <w:rPr>
                <w:rFonts w:cs="Arial"/>
                <w:color w:val="000000" w:themeColor="text1"/>
                <w:szCs w:val="16"/>
              </w:rPr>
            </w:pPr>
            <w:r w:rsidRPr="00781112">
              <w:rPr>
                <w:rFonts w:cs="Arial"/>
                <w:color w:val="000000" w:themeColor="text1"/>
                <w:szCs w:val="16"/>
              </w:rPr>
              <w:t>2021</w:t>
            </w:r>
          </w:p>
        </w:tc>
        <w:tc>
          <w:tcPr>
            <w:tcW w:w="1176" w:type="pct"/>
            <w:vAlign w:val="center"/>
          </w:tcPr>
          <w:p w14:paraId="61BD930B" w14:textId="329DAC52"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17.65</w:t>
            </w:r>
          </w:p>
        </w:tc>
      </w:tr>
      <w:tr w:rsidR="00DD5B7A" w:rsidRPr="00781112" w14:paraId="58025947" w14:textId="77777777" w:rsidTr="00360DD6">
        <w:trPr>
          <w:trHeight w:val="368"/>
        </w:trPr>
        <w:tc>
          <w:tcPr>
            <w:tcW w:w="736" w:type="pct"/>
            <w:vAlign w:val="center"/>
          </w:tcPr>
          <w:p w14:paraId="78429F0C"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2EDC855F"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5CF56AA5" w14:textId="0CC49FE5" w:rsidR="00DD5B7A" w:rsidRPr="00781112" w:rsidRDefault="00DD5B7A" w:rsidP="00827FF4">
            <w:pPr>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4E0933AD" w14:textId="4526CD59" w:rsidR="00DD5B7A" w:rsidRPr="00781112" w:rsidRDefault="00DD5B7A" w:rsidP="00827FF4">
            <w:pPr>
              <w:jc w:val="center"/>
              <w:rPr>
                <w:rFonts w:cs="Arial"/>
                <w:color w:val="000000" w:themeColor="text1"/>
                <w:szCs w:val="16"/>
              </w:rPr>
            </w:pPr>
            <w:r w:rsidRPr="00781112">
              <w:rPr>
                <w:rFonts w:cs="Arial"/>
                <w:color w:val="000000" w:themeColor="text1"/>
                <w:szCs w:val="16"/>
              </w:rPr>
              <w:t>2021</w:t>
            </w:r>
          </w:p>
        </w:tc>
        <w:tc>
          <w:tcPr>
            <w:tcW w:w="1176" w:type="pct"/>
            <w:vAlign w:val="center"/>
          </w:tcPr>
          <w:p w14:paraId="521057BA" w14:textId="390B5FBA"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10.86</w:t>
            </w:r>
          </w:p>
        </w:tc>
      </w:tr>
      <w:tr w:rsidR="00DD5B7A" w:rsidRPr="00781112" w14:paraId="760D00F1" w14:textId="77777777" w:rsidTr="00360DD6">
        <w:trPr>
          <w:trHeight w:val="368"/>
        </w:trPr>
        <w:tc>
          <w:tcPr>
            <w:tcW w:w="736" w:type="pct"/>
            <w:vAlign w:val="center"/>
          </w:tcPr>
          <w:p w14:paraId="6D27E968"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2F323B36"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351646FB" w14:textId="156B4E70"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32ADE626" w14:textId="141B037F" w:rsidR="00DD5B7A" w:rsidRPr="00781112" w:rsidRDefault="00DD5B7A" w:rsidP="00827FF4">
            <w:pPr>
              <w:jc w:val="center"/>
              <w:rPr>
                <w:rFonts w:cs="Arial"/>
                <w:color w:val="000000" w:themeColor="text1"/>
                <w:szCs w:val="16"/>
              </w:rPr>
            </w:pPr>
            <w:r w:rsidRPr="00781112">
              <w:rPr>
                <w:rFonts w:cs="Arial"/>
                <w:color w:val="000000" w:themeColor="text1"/>
                <w:szCs w:val="16"/>
              </w:rPr>
              <w:t>2021</w:t>
            </w:r>
          </w:p>
        </w:tc>
        <w:tc>
          <w:tcPr>
            <w:tcW w:w="1176" w:type="pct"/>
            <w:vAlign w:val="center"/>
          </w:tcPr>
          <w:p w14:paraId="546306E9" w14:textId="2609FDFB"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14.28</w:t>
            </w:r>
          </w:p>
        </w:tc>
      </w:tr>
    </w:tbl>
    <w:p w14:paraId="6BEA17C2" w14:textId="77777777" w:rsidR="00DD5B7A" w:rsidRPr="00781112" w:rsidRDefault="00DD5B7A" w:rsidP="00DD5B7A">
      <w:pPr>
        <w:spacing w:before="0" w:after="200" w:line="276" w:lineRule="auto"/>
        <w:rPr>
          <w:b/>
          <w:color w:val="000000" w:themeColor="text1"/>
        </w:rPr>
      </w:pPr>
    </w:p>
    <w:p w14:paraId="0E9E5136" w14:textId="77777777" w:rsidR="00DD5B7A" w:rsidRPr="00781112" w:rsidRDefault="00DD5B7A" w:rsidP="00DD5B7A">
      <w:pPr>
        <w:rPr>
          <w:b/>
          <w:color w:val="000000" w:themeColor="text1"/>
        </w:rPr>
      </w:pPr>
      <w:r w:rsidRPr="00781112">
        <w:rPr>
          <w:b/>
          <w:color w:val="000000" w:themeColor="text1"/>
        </w:rPr>
        <w:t>Targets</w:t>
      </w:r>
    </w:p>
    <w:tbl>
      <w:tblPr>
        <w:tblW w:w="37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DTARGETS"/>
      </w:tblPr>
      <w:tblGrid>
        <w:gridCol w:w="897"/>
        <w:gridCol w:w="721"/>
        <w:gridCol w:w="1171"/>
        <w:gridCol w:w="1334"/>
        <w:gridCol w:w="1334"/>
        <w:gridCol w:w="1334"/>
        <w:gridCol w:w="1332"/>
      </w:tblGrid>
      <w:tr w:rsidR="00B67FCE" w:rsidRPr="00781112" w14:paraId="32AE1F59" w14:textId="77777777" w:rsidTr="00845B9B">
        <w:tc>
          <w:tcPr>
            <w:tcW w:w="552" w:type="pct"/>
            <w:tcBorders>
              <w:bottom w:val="single" w:sz="4" w:space="0" w:color="auto"/>
            </w:tcBorders>
            <w:shd w:val="clear" w:color="auto" w:fill="auto"/>
            <w:vAlign w:val="center"/>
          </w:tcPr>
          <w:p w14:paraId="6A9E2F19" w14:textId="77777777" w:rsidR="00B67FCE" w:rsidRPr="00781112" w:rsidRDefault="00B67FCE" w:rsidP="00827FF4">
            <w:pPr>
              <w:jc w:val="center"/>
              <w:rPr>
                <w:b/>
                <w:color w:val="000000" w:themeColor="text1"/>
              </w:rPr>
            </w:pPr>
            <w:r w:rsidRPr="00781112">
              <w:rPr>
                <w:b/>
                <w:color w:val="000000" w:themeColor="text1"/>
              </w:rPr>
              <w:t>Subject</w:t>
            </w:r>
          </w:p>
        </w:tc>
        <w:tc>
          <w:tcPr>
            <w:tcW w:w="444" w:type="pct"/>
            <w:tcBorders>
              <w:bottom w:val="single" w:sz="4" w:space="0" w:color="auto"/>
            </w:tcBorders>
            <w:shd w:val="clear" w:color="auto" w:fill="auto"/>
            <w:vAlign w:val="center"/>
          </w:tcPr>
          <w:p w14:paraId="5181D1E9" w14:textId="77777777" w:rsidR="00B67FCE" w:rsidRPr="00781112" w:rsidRDefault="00B67FCE" w:rsidP="00827FF4">
            <w:pPr>
              <w:jc w:val="center"/>
              <w:rPr>
                <w:b/>
                <w:color w:val="000000" w:themeColor="text1"/>
              </w:rPr>
            </w:pPr>
            <w:r w:rsidRPr="00781112">
              <w:rPr>
                <w:b/>
                <w:color w:val="000000" w:themeColor="text1"/>
              </w:rPr>
              <w:t>Group</w:t>
            </w:r>
          </w:p>
        </w:tc>
        <w:tc>
          <w:tcPr>
            <w:tcW w:w="721" w:type="pct"/>
            <w:shd w:val="clear" w:color="auto" w:fill="auto"/>
            <w:vAlign w:val="center"/>
          </w:tcPr>
          <w:p w14:paraId="7C5EACD6" w14:textId="77777777" w:rsidR="00B67FCE" w:rsidRPr="00781112" w:rsidDel="008E7B87" w:rsidRDefault="00B67FCE" w:rsidP="00827FF4">
            <w:pPr>
              <w:jc w:val="center"/>
              <w:rPr>
                <w:b/>
                <w:color w:val="000000" w:themeColor="text1"/>
              </w:rPr>
            </w:pPr>
            <w:r w:rsidRPr="00781112">
              <w:rPr>
                <w:b/>
                <w:color w:val="000000" w:themeColor="text1"/>
              </w:rPr>
              <w:t>Group Name</w:t>
            </w:r>
          </w:p>
        </w:tc>
        <w:tc>
          <w:tcPr>
            <w:tcW w:w="821" w:type="pct"/>
            <w:shd w:val="clear" w:color="auto" w:fill="auto"/>
            <w:vAlign w:val="center"/>
          </w:tcPr>
          <w:p w14:paraId="57197BBC" w14:textId="77777777" w:rsidR="00B67FCE" w:rsidRPr="00781112" w:rsidRDefault="00B67FCE" w:rsidP="00827FF4">
            <w:pPr>
              <w:jc w:val="center"/>
              <w:rPr>
                <w:b/>
                <w:color w:val="000000" w:themeColor="text1"/>
              </w:rPr>
            </w:pPr>
            <w:r w:rsidRPr="00781112">
              <w:rPr>
                <w:b/>
                <w:color w:val="000000" w:themeColor="text1"/>
              </w:rPr>
              <w:t>2022</w:t>
            </w:r>
          </w:p>
        </w:tc>
        <w:tc>
          <w:tcPr>
            <w:tcW w:w="821" w:type="pct"/>
            <w:vAlign w:val="center"/>
          </w:tcPr>
          <w:p w14:paraId="07ACCE04" w14:textId="77777777" w:rsidR="00B67FCE" w:rsidRPr="00781112" w:rsidRDefault="00B67FCE" w:rsidP="00827FF4">
            <w:pPr>
              <w:jc w:val="center"/>
              <w:rPr>
                <w:b/>
                <w:color w:val="000000" w:themeColor="text1"/>
              </w:rPr>
            </w:pPr>
            <w:r w:rsidRPr="00781112">
              <w:rPr>
                <w:rFonts w:cs="Arial"/>
                <w:b/>
                <w:color w:val="000000" w:themeColor="text1"/>
                <w:szCs w:val="16"/>
              </w:rPr>
              <w:t>2023</w:t>
            </w:r>
          </w:p>
        </w:tc>
        <w:tc>
          <w:tcPr>
            <w:tcW w:w="821" w:type="pct"/>
            <w:vAlign w:val="center"/>
          </w:tcPr>
          <w:p w14:paraId="0B682674" w14:textId="77777777" w:rsidR="00B67FCE" w:rsidRPr="00781112" w:rsidRDefault="00B67FCE" w:rsidP="00827FF4">
            <w:pPr>
              <w:jc w:val="center"/>
              <w:rPr>
                <w:b/>
                <w:color w:val="000000" w:themeColor="text1"/>
              </w:rPr>
            </w:pPr>
            <w:r w:rsidRPr="00781112">
              <w:rPr>
                <w:rFonts w:cs="Arial"/>
                <w:b/>
                <w:color w:val="000000" w:themeColor="text1"/>
                <w:szCs w:val="16"/>
              </w:rPr>
              <w:t>2024</w:t>
            </w:r>
          </w:p>
        </w:tc>
        <w:tc>
          <w:tcPr>
            <w:tcW w:w="821" w:type="pct"/>
            <w:vAlign w:val="center"/>
          </w:tcPr>
          <w:p w14:paraId="3597F00E" w14:textId="77777777" w:rsidR="00B67FCE" w:rsidRPr="00781112" w:rsidRDefault="00B67FCE" w:rsidP="00827FF4">
            <w:pPr>
              <w:jc w:val="center"/>
              <w:rPr>
                <w:b/>
                <w:color w:val="000000" w:themeColor="text1"/>
              </w:rPr>
            </w:pPr>
            <w:r w:rsidRPr="00781112">
              <w:rPr>
                <w:rFonts w:cs="Arial"/>
                <w:b/>
                <w:color w:val="000000" w:themeColor="text1"/>
                <w:szCs w:val="16"/>
              </w:rPr>
              <w:t>2025</w:t>
            </w:r>
          </w:p>
        </w:tc>
      </w:tr>
      <w:tr w:rsidR="00B67FCE" w:rsidRPr="00781112" w14:paraId="506F660C" w14:textId="77777777" w:rsidTr="00845B9B">
        <w:tc>
          <w:tcPr>
            <w:tcW w:w="552" w:type="pct"/>
            <w:shd w:val="clear" w:color="auto" w:fill="auto"/>
            <w:vAlign w:val="center"/>
          </w:tcPr>
          <w:p w14:paraId="5CF55C17" w14:textId="77777777" w:rsidR="00B67FCE" w:rsidRPr="00781112" w:rsidRDefault="00B67FCE" w:rsidP="00827FF4">
            <w:pPr>
              <w:spacing w:before="0" w:after="0"/>
              <w:jc w:val="center"/>
              <w:rPr>
                <w:rFonts w:cs="Arial"/>
                <w:color w:val="000000" w:themeColor="text1"/>
                <w:szCs w:val="16"/>
              </w:rPr>
            </w:pPr>
            <w:r w:rsidRPr="00781112">
              <w:rPr>
                <w:rFonts w:cs="Arial"/>
                <w:color w:val="000000" w:themeColor="text1"/>
                <w:szCs w:val="16"/>
              </w:rPr>
              <w:t>Reading</w:t>
            </w:r>
          </w:p>
        </w:tc>
        <w:tc>
          <w:tcPr>
            <w:tcW w:w="444" w:type="pct"/>
            <w:shd w:val="clear" w:color="auto" w:fill="auto"/>
            <w:vAlign w:val="center"/>
          </w:tcPr>
          <w:p w14:paraId="4BDAD87D" w14:textId="77777777" w:rsidR="00B67FCE" w:rsidRPr="00781112" w:rsidRDefault="00B67FCE" w:rsidP="00827FF4">
            <w:pPr>
              <w:spacing w:before="0" w:after="0"/>
              <w:jc w:val="center"/>
              <w:rPr>
                <w:rFonts w:cs="Arial"/>
                <w:color w:val="000000" w:themeColor="text1"/>
                <w:szCs w:val="16"/>
              </w:rPr>
            </w:pPr>
            <w:r w:rsidRPr="00781112">
              <w:rPr>
                <w:rFonts w:cs="Arial"/>
                <w:color w:val="000000" w:themeColor="text1"/>
                <w:szCs w:val="16"/>
              </w:rPr>
              <w:t>A &lt;=</w:t>
            </w:r>
          </w:p>
        </w:tc>
        <w:tc>
          <w:tcPr>
            <w:tcW w:w="721" w:type="pct"/>
            <w:shd w:val="clear" w:color="auto" w:fill="auto"/>
            <w:vAlign w:val="center"/>
          </w:tcPr>
          <w:p w14:paraId="25B01019" w14:textId="68614C3D" w:rsidR="00B67FCE" w:rsidRPr="00781112" w:rsidDel="00DB0A73" w:rsidRDefault="00B67FCE" w:rsidP="00827FF4">
            <w:pPr>
              <w:jc w:val="center"/>
              <w:rPr>
                <w:rFonts w:cs="Arial"/>
                <w:color w:val="000000" w:themeColor="text1"/>
                <w:szCs w:val="16"/>
              </w:rPr>
            </w:pPr>
            <w:r w:rsidRPr="00781112">
              <w:rPr>
                <w:rFonts w:cs="Arial"/>
                <w:color w:val="000000" w:themeColor="text1"/>
                <w:szCs w:val="16"/>
              </w:rPr>
              <w:t>Grade 4</w:t>
            </w:r>
          </w:p>
        </w:tc>
        <w:tc>
          <w:tcPr>
            <w:tcW w:w="821" w:type="pct"/>
            <w:shd w:val="clear" w:color="auto" w:fill="auto"/>
            <w:vAlign w:val="center"/>
          </w:tcPr>
          <w:p w14:paraId="6E665D01" w14:textId="380A2C73" w:rsidR="00B67FCE" w:rsidRPr="00781112" w:rsidRDefault="00B67FCE" w:rsidP="00827FF4">
            <w:pPr>
              <w:jc w:val="center"/>
              <w:rPr>
                <w:rFonts w:cs="Arial"/>
                <w:color w:val="000000" w:themeColor="text1"/>
                <w:szCs w:val="16"/>
              </w:rPr>
            </w:pPr>
            <w:r w:rsidRPr="00781112">
              <w:rPr>
                <w:rFonts w:cs="Arial"/>
                <w:color w:val="000000" w:themeColor="text1"/>
                <w:szCs w:val="16"/>
              </w:rPr>
              <w:t>20.10</w:t>
            </w:r>
          </w:p>
        </w:tc>
        <w:tc>
          <w:tcPr>
            <w:tcW w:w="821" w:type="pct"/>
            <w:vAlign w:val="center"/>
          </w:tcPr>
          <w:p w14:paraId="680AEBF8" w14:textId="435AE40D" w:rsidR="00B67FCE" w:rsidRPr="00781112" w:rsidRDefault="00B67FCE" w:rsidP="00827FF4">
            <w:pPr>
              <w:jc w:val="center"/>
              <w:rPr>
                <w:rFonts w:cs="Arial"/>
                <w:color w:val="000000" w:themeColor="text1"/>
                <w:szCs w:val="16"/>
              </w:rPr>
            </w:pPr>
            <w:r w:rsidRPr="00781112">
              <w:rPr>
                <w:rFonts w:cs="Arial"/>
                <w:color w:val="000000" w:themeColor="text1"/>
                <w:szCs w:val="16"/>
              </w:rPr>
              <w:t>20.10</w:t>
            </w:r>
            <w:r w:rsidRPr="00781112">
              <w:t xml:space="preserve"> </w:t>
            </w:r>
          </w:p>
        </w:tc>
        <w:tc>
          <w:tcPr>
            <w:tcW w:w="821" w:type="pct"/>
            <w:vAlign w:val="center"/>
          </w:tcPr>
          <w:p w14:paraId="060B65A2" w14:textId="3C5E7042" w:rsidR="00B67FCE" w:rsidRPr="00781112" w:rsidRDefault="00B67FCE" w:rsidP="00827FF4">
            <w:pPr>
              <w:jc w:val="center"/>
              <w:rPr>
                <w:rFonts w:cs="Arial"/>
                <w:color w:val="000000" w:themeColor="text1"/>
                <w:szCs w:val="16"/>
              </w:rPr>
            </w:pPr>
            <w:r w:rsidRPr="00781112">
              <w:rPr>
                <w:rFonts w:cs="Arial"/>
                <w:color w:val="000000" w:themeColor="text1"/>
                <w:szCs w:val="16"/>
              </w:rPr>
              <w:t>19.10</w:t>
            </w:r>
          </w:p>
        </w:tc>
        <w:tc>
          <w:tcPr>
            <w:tcW w:w="821" w:type="pct"/>
            <w:vAlign w:val="center"/>
          </w:tcPr>
          <w:p w14:paraId="7E46B7D6" w14:textId="00FC807B" w:rsidR="00B67FCE" w:rsidRPr="00781112" w:rsidRDefault="00B67FCE" w:rsidP="00827FF4">
            <w:pPr>
              <w:jc w:val="center"/>
              <w:rPr>
                <w:rFonts w:cs="Arial"/>
                <w:color w:val="000000" w:themeColor="text1"/>
                <w:szCs w:val="16"/>
              </w:rPr>
            </w:pPr>
            <w:r w:rsidRPr="00781112">
              <w:rPr>
                <w:rFonts w:cs="Arial"/>
                <w:color w:val="000000" w:themeColor="text1"/>
                <w:szCs w:val="16"/>
              </w:rPr>
              <w:t>18.10</w:t>
            </w:r>
          </w:p>
        </w:tc>
      </w:tr>
      <w:tr w:rsidR="00B67FCE" w:rsidRPr="00781112" w14:paraId="109FA148" w14:textId="77777777" w:rsidTr="00845B9B">
        <w:tc>
          <w:tcPr>
            <w:tcW w:w="552" w:type="pct"/>
            <w:shd w:val="clear" w:color="auto" w:fill="auto"/>
            <w:vAlign w:val="center"/>
          </w:tcPr>
          <w:p w14:paraId="5CAAC2A8" w14:textId="77777777" w:rsidR="00B67FCE" w:rsidRPr="00781112" w:rsidRDefault="00B67FCE" w:rsidP="00827FF4">
            <w:pPr>
              <w:spacing w:before="0" w:after="0"/>
              <w:jc w:val="center"/>
              <w:rPr>
                <w:rFonts w:cs="Arial"/>
                <w:color w:val="000000" w:themeColor="text1"/>
                <w:szCs w:val="16"/>
              </w:rPr>
            </w:pPr>
            <w:r w:rsidRPr="00781112">
              <w:rPr>
                <w:rFonts w:cs="Arial"/>
                <w:color w:val="000000" w:themeColor="text1"/>
                <w:szCs w:val="16"/>
              </w:rPr>
              <w:t>Reading</w:t>
            </w:r>
          </w:p>
        </w:tc>
        <w:tc>
          <w:tcPr>
            <w:tcW w:w="444" w:type="pct"/>
            <w:shd w:val="clear" w:color="auto" w:fill="auto"/>
            <w:vAlign w:val="center"/>
          </w:tcPr>
          <w:p w14:paraId="1DFAA13E" w14:textId="77777777" w:rsidR="00B67FCE" w:rsidRPr="00781112" w:rsidRDefault="00B67FCE" w:rsidP="00827FF4">
            <w:pPr>
              <w:spacing w:before="0" w:after="0"/>
              <w:jc w:val="center"/>
              <w:rPr>
                <w:rFonts w:cs="Arial"/>
                <w:color w:val="000000" w:themeColor="text1"/>
                <w:szCs w:val="16"/>
              </w:rPr>
            </w:pPr>
            <w:r w:rsidRPr="00781112">
              <w:rPr>
                <w:rFonts w:cs="Arial"/>
                <w:color w:val="000000" w:themeColor="text1"/>
                <w:szCs w:val="16"/>
              </w:rPr>
              <w:t>B &lt;=</w:t>
            </w:r>
          </w:p>
        </w:tc>
        <w:tc>
          <w:tcPr>
            <w:tcW w:w="721" w:type="pct"/>
            <w:shd w:val="clear" w:color="auto" w:fill="auto"/>
            <w:vAlign w:val="center"/>
          </w:tcPr>
          <w:p w14:paraId="330884D1" w14:textId="3ED7AA15" w:rsidR="00B67FCE" w:rsidRPr="00781112" w:rsidDel="00DB0A73" w:rsidRDefault="00B67FCE" w:rsidP="00827FF4">
            <w:pPr>
              <w:jc w:val="center"/>
              <w:rPr>
                <w:rFonts w:cs="Arial"/>
                <w:color w:val="000000" w:themeColor="text1"/>
                <w:szCs w:val="16"/>
              </w:rPr>
            </w:pPr>
            <w:r w:rsidRPr="00781112">
              <w:rPr>
                <w:rFonts w:cs="Arial"/>
                <w:color w:val="000000" w:themeColor="text1"/>
                <w:szCs w:val="16"/>
              </w:rPr>
              <w:t>Grade 8</w:t>
            </w:r>
          </w:p>
        </w:tc>
        <w:tc>
          <w:tcPr>
            <w:tcW w:w="821" w:type="pct"/>
            <w:shd w:val="clear" w:color="auto" w:fill="auto"/>
            <w:vAlign w:val="center"/>
          </w:tcPr>
          <w:p w14:paraId="68DC0FBA" w14:textId="3776550F" w:rsidR="00B67FCE" w:rsidRPr="00781112" w:rsidRDefault="00B67FCE" w:rsidP="00827FF4">
            <w:pPr>
              <w:jc w:val="center"/>
              <w:rPr>
                <w:rFonts w:cs="Arial"/>
                <w:color w:val="000000" w:themeColor="text1"/>
                <w:szCs w:val="16"/>
              </w:rPr>
            </w:pPr>
            <w:r w:rsidRPr="00781112">
              <w:rPr>
                <w:rFonts w:cs="Arial"/>
                <w:color w:val="000000" w:themeColor="text1"/>
                <w:szCs w:val="16"/>
              </w:rPr>
              <w:t>22.90</w:t>
            </w:r>
          </w:p>
        </w:tc>
        <w:tc>
          <w:tcPr>
            <w:tcW w:w="821" w:type="pct"/>
            <w:vAlign w:val="center"/>
          </w:tcPr>
          <w:p w14:paraId="5D544F8D" w14:textId="7D5BE3EF" w:rsidR="00B67FCE" w:rsidRPr="00781112" w:rsidRDefault="00B67FCE" w:rsidP="00827FF4">
            <w:pPr>
              <w:jc w:val="center"/>
              <w:rPr>
                <w:rFonts w:cs="Arial"/>
                <w:color w:val="000000" w:themeColor="text1"/>
                <w:szCs w:val="16"/>
              </w:rPr>
            </w:pPr>
            <w:r w:rsidRPr="00781112">
              <w:rPr>
                <w:rFonts w:cs="Arial"/>
                <w:color w:val="000000" w:themeColor="text1"/>
                <w:szCs w:val="16"/>
              </w:rPr>
              <w:t>22.90</w:t>
            </w:r>
          </w:p>
        </w:tc>
        <w:tc>
          <w:tcPr>
            <w:tcW w:w="821" w:type="pct"/>
            <w:vAlign w:val="center"/>
          </w:tcPr>
          <w:p w14:paraId="067CAD2B" w14:textId="5DA2AE3C" w:rsidR="00B67FCE" w:rsidRPr="00781112" w:rsidRDefault="00B67FCE" w:rsidP="00827FF4">
            <w:pPr>
              <w:jc w:val="center"/>
              <w:rPr>
                <w:rFonts w:cs="Arial"/>
                <w:color w:val="000000" w:themeColor="text1"/>
                <w:szCs w:val="16"/>
              </w:rPr>
            </w:pPr>
            <w:r w:rsidRPr="00781112">
              <w:rPr>
                <w:rFonts w:cs="Arial"/>
                <w:color w:val="000000" w:themeColor="text1"/>
                <w:szCs w:val="16"/>
              </w:rPr>
              <w:t>21.90</w:t>
            </w:r>
          </w:p>
        </w:tc>
        <w:tc>
          <w:tcPr>
            <w:tcW w:w="821" w:type="pct"/>
            <w:vAlign w:val="center"/>
          </w:tcPr>
          <w:p w14:paraId="780BEF08" w14:textId="2245CB58" w:rsidR="00B67FCE" w:rsidRPr="00781112" w:rsidRDefault="00B67FCE" w:rsidP="00827FF4">
            <w:pPr>
              <w:jc w:val="center"/>
              <w:rPr>
                <w:rFonts w:cs="Arial"/>
                <w:color w:val="000000" w:themeColor="text1"/>
                <w:szCs w:val="16"/>
              </w:rPr>
            </w:pPr>
            <w:r w:rsidRPr="00781112">
              <w:rPr>
                <w:rFonts w:cs="Arial"/>
                <w:color w:val="000000" w:themeColor="text1"/>
                <w:szCs w:val="16"/>
              </w:rPr>
              <w:t>20.90</w:t>
            </w:r>
          </w:p>
        </w:tc>
      </w:tr>
      <w:tr w:rsidR="00B67FCE" w:rsidRPr="00781112" w14:paraId="736D24EA" w14:textId="77777777" w:rsidTr="00845B9B">
        <w:tc>
          <w:tcPr>
            <w:tcW w:w="552" w:type="pct"/>
            <w:shd w:val="clear" w:color="auto" w:fill="auto"/>
            <w:vAlign w:val="center"/>
          </w:tcPr>
          <w:p w14:paraId="56FB00C6" w14:textId="77777777" w:rsidR="00B67FCE" w:rsidRPr="00781112" w:rsidRDefault="00B67FCE" w:rsidP="00827FF4">
            <w:pPr>
              <w:spacing w:before="0" w:after="0"/>
              <w:jc w:val="center"/>
              <w:rPr>
                <w:rFonts w:cs="Arial"/>
                <w:color w:val="000000" w:themeColor="text1"/>
                <w:szCs w:val="16"/>
              </w:rPr>
            </w:pPr>
            <w:r w:rsidRPr="00781112">
              <w:rPr>
                <w:rFonts w:cs="Arial"/>
                <w:color w:val="000000" w:themeColor="text1"/>
                <w:szCs w:val="16"/>
              </w:rPr>
              <w:t>Reading</w:t>
            </w:r>
          </w:p>
        </w:tc>
        <w:tc>
          <w:tcPr>
            <w:tcW w:w="444" w:type="pct"/>
            <w:shd w:val="clear" w:color="auto" w:fill="auto"/>
            <w:vAlign w:val="center"/>
          </w:tcPr>
          <w:p w14:paraId="76599FEA" w14:textId="77777777" w:rsidR="00B67FCE" w:rsidRPr="00781112" w:rsidRDefault="00B67FCE" w:rsidP="00827FF4">
            <w:pPr>
              <w:spacing w:before="0" w:after="0"/>
              <w:jc w:val="center"/>
              <w:rPr>
                <w:rFonts w:cs="Arial"/>
                <w:color w:val="000000" w:themeColor="text1"/>
                <w:szCs w:val="16"/>
              </w:rPr>
            </w:pPr>
            <w:r w:rsidRPr="00781112">
              <w:rPr>
                <w:rFonts w:cs="Arial"/>
                <w:color w:val="000000" w:themeColor="text1"/>
                <w:szCs w:val="16"/>
              </w:rPr>
              <w:t>C &lt;=</w:t>
            </w:r>
          </w:p>
        </w:tc>
        <w:tc>
          <w:tcPr>
            <w:tcW w:w="721" w:type="pct"/>
            <w:shd w:val="clear" w:color="auto" w:fill="auto"/>
            <w:vAlign w:val="center"/>
          </w:tcPr>
          <w:p w14:paraId="6758DB1A" w14:textId="51D63552" w:rsidR="00B67FCE" w:rsidRPr="00781112" w:rsidDel="00DB0A73" w:rsidRDefault="00B67FCE" w:rsidP="00827FF4">
            <w:pPr>
              <w:jc w:val="center"/>
              <w:rPr>
                <w:rFonts w:cs="Arial"/>
                <w:color w:val="000000" w:themeColor="text1"/>
                <w:szCs w:val="16"/>
              </w:rPr>
            </w:pPr>
            <w:r w:rsidRPr="00781112">
              <w:rPr>
                <w:rFonts w:cs="Arial"/>
                <w:color w:val="000000" w:themeColor="text1"/>
                <w:szCs w:val="16"/>
              </w:rPr>
              <w:t>Grade HS</w:t>
            </w:r>
          </w:p>
        </w:tc>
        <w:tc>
          <w:tcPr>
            <w:tcW w:w="821" w:type="pct"/>
            <w:shd w:val="clear" w:color="auto" w:fill="auto"/>
            <w:vAlign w:val="center"/>
          </w:tcPr>
          <w:p w14:paraId="56DA6177" w14:textId="20AF4748" w:rsidR="00B67FCE" w:rsidRPr="00781112" w:rsidRDefault="00B67FCE" w:rsidP="00827FF4">
            <w:pPr>
              <w:jc w:val="center"/>
              <w:rPr>
                <w:rFonts w:cs="Arial"/>
                <w:color w:val="000000" w:themeColor="text1"/>
                <w:szCs w:val="16"/>
              </w:rPr>
            </w:pPr>
            <w:r w:rsidRPr="00781112">
              <w:rPr>
                <w:rFonts w:cs="Arial"/>
                <w:color w:val="000000" w:themeColor="text1"/>
                <w:szCs w:val="16"/>
              </w:rPr>
              <w:t>20.80</w:t>
            </w:r>
          </w:p>
        </w:tc>
        <w:tc>
          <w:tcPr>
            <w:tcW w:w="821" w:type="pct"/>
            <w:vAlign w:val="center"/>
          </w:tcPr>
          <w:p w14:paraId="12D9F716" w14:textId="7A56543C" w:rsidR="00B67FCE" w:rsidRPr="00781112" w:rsidRDefault="00B67FCE" w:rsidP="00827FF4">
            <w:pPr>
              <w:jc w:val="center"/>
              <w:rPr>
                <w:rFonts w:cs="Arial"/>
                <w:color w:val="000000" w:themeColor="text1"/>
                <w:szCs w:val="16"/>
              </w:rPr>
            </w:pPr>
            <w:r w:rsidRPr="00781112">
              <w:rPr>
                <w:rFonts w:cs="Arial"/>
                <w:color w:val="000000" w:themeColor="text1"/>
                <w:szCs w:val="16"/>
              </w:rPr>
              <w:t>20.80</w:t>
            </w:r>
          </w:p>
        </w:tc>
        <w:tc>
          <w:tcPr>
            <w:tcW w:w="821" w:type="pct"/>
            <w:vAlign w:val="center"/>
          </w:tcPr>
          <w:p w14:paraId="4EE8CD33" w14:textId="2A4DD9F9" w:rsidR="00B67FCE" w:rsidRPr="00781112" w:rsidRDefault="00B67FCE" w:rsidP="00827FF4">
            <w:pPr>
              <w:jc w:val="center"/>
              <w:rPr>
                <w:rFonts w:cs="Arial"/>
                <w:color w:val="000000" w:themeColor="text1"/>
                <w:szCs w:val="16"/>
              </w:rPr>
            </w:pPr>
            <w:r w:rsidRPr="00781112">
              <w:rPr>
                <w:rFonts w:cs="Arial"/>
                <w:color w:val="000000" w:themeColor="text1"/>
                <w:szCs w:val="16"/>
              </w:rPr>
              <w:t>19.80</w:t>
            </w:r>
          </w:p>
        </w:tc>
        <w:tc>
          <w:tcPr>
            <w:tcW w:w="821" w:type="pct"/>
            <w:vAlign w:val="center"/>
          </w:tcPr>
          <w:p w14:paraId="5414FEEF" w14:textId="05CDB931" w:rsidR="00B67FCE" w:rsidRPr="00781112" w:rsidRDefault="00B67FCE" w:rsidP="00827FF4">
            <w:pPr>
              <w:jc w:val="center"/>
              <w:rPr>
                <w:rFonts w:cs="Arial"/>
                <w:color w:val="000000" w:themeColor="text1"/>
                <w:szCs w:val="16"/>
              </w:rPr>
            </w:pPr>
            <w:r w:rsidRPr="00781112">
              <w:rPr>
                <w:rFonts w:cs="Arial"/>
                <w:color w:val="000000" w:themeColor="text1"/>
                <w:szCs w:val="16"/>
              </w:rPr>
              <w:t>18.80</w:t>
            </w:r>
          </w:p>
        </w:tc>
      </w:tr>
      <w:tr w:rsidR="00B67FCE" w:rsidRPr="00781112" w14:paraId="311AB0DD" w14:textId="77777777" w:rsidTr="00845B9B">
        <w:tc>
          <w:tcPr>
            <w:tcW w:w="552" w:type="pct"/>
            <w:shd w:val="clear" w:color="auto" w:fill="auto"/>
            <w:vAlign w:val="center"/>
          </w:tcPr>
          <w:p w14:paraId="3D2E0CB6" w14:textId="77777777" w:rsidR="00B67FCE" w:rsidRPr="00781112" w:rsidRDefault="00B67FCE" w:rsidP="00827FF4">
            <w:pPr>
              <w:spacing w:before="0" w:after="0"/>
              <w:jc w:val="center"/>
              <w:rPr>
                <w:rFonts w:cs="Arial"/>
                <w:color w:val="000000" w:themeColor="text1"/>
                <w:szCs w:val="16"/>
              </w:rPr>
            </w:pPr>
            <w:r w:rsidRPr="00781112">
              <w:rPr>
                <w:rFonts w:cs="Arial"/>
                <w:color w:val="000000" w:themeColor="text1"/>
                <w:szCs w:val="16"/>
              </w:rPr>
              <w:t>Math</w:t>
            </w:r>
          </w:p>
        </w:tc>
        <w:tc>
          <w:tcPr>
            <w:tcW w:w="444" w:type="pct"/>
            <w:shd w:val="clear" w:color="auto" w:fill="auto"/>
            <w:vAlign w:val="center"/>
          </w:tcPr>
          <w:p w14:paraId="2AAA6495" w14:textId="77777777" w:rsidR="00B67FCE" w:rsidRPr="00781112" w:rsidRDefault="00B67FCE" w:rsidP="00827FF4">
            <w:pPr>
              <w:spacing w:before="0" w:after="0"/>
              <w:jc w:val="center"/>
              <w:rPr>
                <w:rFonts w:cs="Arial"/>
                <w:color w:val="000000" w:themeColor="text1"/>
                <w:szCs w:val="16"/>
              </w:rPr>
            </w:pPr>
            <w:r w:rsidRPr="00781112">
              <w:rPr>
                <w:rFonts w:cs="Arial"/>
                <w:color w:val="000000" w:themeColor="text1"/>
                <w:szCs w:val="16"/>
              </w:rPr>
              <w:t>A &lt;=</w:t>
            </w:r>
          </w:p>
        </w:tc>
        <w:tc>
          <w:tcPr>
            <w:tcW w:w="721" w:type="pct"/>
            <w:shd w:val="clear" w:color="auto" w:fill="auto"/>
            <w:vAlign w:val="center"/>
          </w:tcPr>
          <w:p w14:paraId="65E16006" w14:textId="0FBAD82F" w:rsidR="00B67FCE" w:rsidRPr="00781112" w:rsidDel="00DB0A73" w:rsidRDefault="00B67FCE" w:rsidP="00827FF4">
            <w:pPr>
              <w:jc w:val="center"/>
              <w:rPr>
                <w:rFonts w:cs="Arial"/>
                <w:color w:val="000000" w:themeColor="text1"/>
                <w:szCs w:val="16"/>
              </w:rPr>
            </w:pPr>
            <w:r w:rsidRPr="00781112">
              <w:rPr>
                <w:rFonts w:cs="Arial"/>
                <w:color w:val="000000" w:themeColor="text1"/>
                <w:szCs w:val="16"/>
              </w:rPr>
              <w:t>Grade 4</w:t>
            </w:r>
          </w:p>
        </w:tc>
        <w:tc>
          <w:tcPr>
            <w:tcW w:w="821" w:type="pct"/>
            <w:shd w:val="clear" w:color="auto" w:fill="auto"/>
            <w:vAlign w:val="center"/>
          </w:tcPr>
          <w:p w14:paraId="122DB35A" w14:textId="50E48575" w:rsidR="00B67FCE" w:rsidRPr="00781112" w:rsidRDefault="00B67FCE" w:rsidP="00827FF4">
            <w:pPr>
              <w:jc w:val="center"/>
              <w:rPr>
                <w:rFonts w:cs="Arial"/>
                <w:color w:val="000000" w:themeColor="text1"/>
                <w:szCs w:val="16"/>
              </w:rPr>
            </w:pPr>
            <w:r w:rsidRPr="00781112">
              <w:rPr>
                <w:rFonts w:cs="Arial"/>
                <w:color w:val="000000" w:themeColor="text1"/>
                <w:szCs w:val="16"/>
              </w:rPr>
              <w:t>17.70</w:t>
            </w:r>
          </w:p>
        </w:tc>
        <w:tc>
          <w:tcPr>
            <w:tcW w:w="821" w:type="pct"/>
            <w:vAlign w:val="center"/>
          </w:tcPr>
          <w:p w14:paraId="7E46501E" w14:textId="6CB1A41D" w:rsidR="00B67FCE" w:rsidRPr="00781112" w:rsidRDefault="00B67FCE" w:rsidP="00827FF4">
            <w:pPr>
              <w:jc w:val="center"/>
              <w:rPr>
                <w:rFonts w:cs="Arial"/>
                <w:color w:val="000000" w:themeColor="text1"/>
                <w:szCs w:val="16"/>
              </w:rPr>
            </w:pPr>
            <w:r w:rsidRPr="00781112">
              <w:rPr>
                <w:rFonts w:cs="Arial"/>
                <w:color w:val="000000" w:themeColor="text1"/>
                <w:szCs w:val="16"/>
              </w:rPr>
              <w:t>17.70</w:t>
            </w:r>
          </w:p>
        </w:tc>
        <w:tc>
          <w:tcPr>
            <w:tcW w:w="821" w:type="pct"/>
            <w:vAlign w:val="center"/>
          </w:tcPr>
          <w:p w14:paraId="6A7C9997" w14:textId="58A4736A" w:rsidR="00B67FCE" w:rsidRPr="00781112" w:rsidRDefault="00B67FCE" w:rsidP="00827FF4">
            <w:pPr>
              <w:jc w:val="center"/>
              <w:rPr>
                <w:rFonts w:cs="Arial"/>
                <w:color w:val="000000" w:themeColor="text1"/>
                <w:szCs w:val="16"/>
              </w:rPr>
            </w:pPr>
            <w:r w:rsidRPr="00781112">
              <w:rPr>
                <w:rFonts w:cs="Arial"/>
                <w:color w:val="000000" w:themeColor="text1"/>
                <w:szCs w:val="16"/>
              </w:rPr>
              <w:t>16.70</w:t>
            </w:r>
          </w:p>
        </w:tc>
        <w:tc>
          <w:tcPr>
            <w:tcW w:w="821" w:type="pct"/>
            <w:vAlign w:val="center"/>
          </w:tcPr>
          <w:p w14:paraId="491D1816" w14:textId="09E4A313" w:rsidR="00B67FCE" w:rsidRPr="00781112" w:rsidRDefault="00B67FCE" w:rsidP="00827FF4">
            <w:pPr>
              <w:jc w:val="center"/>
              <w:rPr>
                <w:rFonts w:cs="Arial"/>
                <w:color w:val="000000" w:themeColor="text1"/>
                <w:szCs w:val="16"/>
              </w:rPr>
            </w:pPr>
            <w:r w:rsidRPr="00781112">
              <w:rPr>
                <w:rFonts w:cs="Arial"/>
                <w:color w:val="000000" w:themeColor="text1"/>
                <w:szCs w:val="16"/>
              </w:rPr>
              <w:t>15.70</w:t>
            </w:r>
          </w:p>
        </w:tc>
      </w:tr>
      <w:tr w:rsidR="00B67FCE" w:rsidRPr="00781112" w14:paraId="1F14A6A0" w14:textId="77777777" w:rsidTr="00845B9B">
        <w:tc>
          <w:tcPr>
            <w:tcW w:w="552" w:type="pct"/>
            <w:shd w:val="clear" w:color="auto" w:fill="auto"/>
            <w:vAlign w:val="center"/>
          </w:tcPr>
          <w:p w14:paraId="67FFD637" w14:textId="77777777" w:rsidR="00B67FCE" w:rsidRPr="00781112" w:rsidRDefault="00B67FCE" w:rsidP="00827FF4">
            <w:pPr>
              <w:spacing w:before="0" w:after="0"/>
              <w:jc w:val="center"/>
              <w:rPr>
                <w:rFonts w:cs="Arial"/>
                <w:color w:val="000000" w:themeColor="text1"/>
                <w:szCs w:val="16"/>
              </w:rPr>
            </w:pPr>
            <w:r w:rsidRPr="00781112">
              <w:rPr>
                <w:rFonts w:cs="Arial"/>
                <w:color w:val="000000" w:themeColor="text1"/>
                <w:szCs w:val="16"/>
              </w:rPr>
              <w:t>Math</w:t>
            </w:r>
          </w:p>
        </w:tc>
        <w:tc>
          <w:tcPr>
            <w:tcW w:w="444" w:type="pct"/>
            <w:shd w:val="clear" w:color="auto" w:fill="auto"/>
            <w:vAlign w:val="center"/>
          </w:tcPr>
          <w:p w14:paraId="5CC9E434" w14:textId="77777777" w:rsidR="00B67FCE" w:rsidRPr="00781112" w:rsidRDefault="00B67FCE" w:rsidP="00827FF4">
            <w:pPr>
              <w:spacing w:before="0" w:after="0"/>
              <w:jc w:val="center"/>
              <w:rPr>
                <w:rFonts w:cs="Arial"/>
                <w:color w:val="000000" w:themeColor="text1"/>
                <w:szCs w:val="16"/>
              </w:rPr>
            </w:pPr>
            <w:r w:rsidRPr="00781112">
              <w:rPr>
                <w:rFonts w:cs="Arial"/>
                <w:color w:val="000000" w:themeColor="text1"/>
                <w:szCs w:val="16"/>
              </w:rPr>
              <w:t>B &lt;=</w:t>
            </w:r>
          </w:p>
        </w:tc>
        <w:tc>
          <w:tcPr>
            <w:tcW w:w="721" w:type="pct"/>
            <w:shd w:val="clear" w:color="auto" w:fill="auto"/>
            <w:vAlign w:val="center"/>
          </w:tcPr>
          <w:p w14:paraId="48449221" w14:textId="1DE29BDC" w:rsidR="00B67FCE" w:rsidRPr="00781112" w:rsidDel="00DB0A73" w:rsidRDefault="00B67FCE" w:rsidP="00827FF4">
            <w:pPr>
              <w:jc w:val="center"/>
              <w:rPr>
                <w:rFonts w:cs="Arial"/>
                <w:color w:val="000000" w:themeColor="text1"/>
                <w:szCs w:val="16"/>
              </w:rPr>
            </w:pPr>
            <w:r w:rsidRPr="00781112">
              <w:rPr>
                <w:rFonts w:cs="Arial"/>
                <w:color w:val="000000" w:themeColor="text1"/>
                <w:szCs w:val="16"/>
              </w:rPr>
              <w:t>Grade 8</w:t>
            </w:r>
          </w:p>
        </w:tc>
        <w:tc>
          <w:tcPr>
            <w:tcW w:w="821" w:type="pct"/>
            <w:shd w:val="clear" w:color="auto" w:fill="auto"/>
            <w:vAlign w:val="center"/>
          </w:tcPr>
          <w:p w14:paraId="09A6E3C5" w14:textId="2E8BFD65" w:rsidR="00B67FCE" w:rsidRPr="00781112" w:rsidRDefault="00B67FCE" w:rsidP="00827FF4">
            <w:pPr>
              <w:jc w:val="center"/>
              <w:rPr>
                <w:rFonts w:cs="Arial"/>
                <w:color w:val="000000" w:themeColor="text1"/>
                <w:szCs w:val="16"/>
              </w:rPr>
            </w:pPr>
            <w:r w:rsidRPr="00781112">
              <w:rPr>
                <w:rFonts w:cs="Arial"/>
                <w:color w:val="000000" w:themeColor="text1"/>
                <w:szCs w:val="16"/>
              </w:rPr>
              <w:t>10.90</w:t>
            </w:r>
          </w:p>
        </w:tc>
        <w:tc>
          <w:tcPr>
            <w:tcW w:w="821" w:type="pct"/>
            <w:vAlign w:val="center"/>
          </w:tcPr>
          <w:p w14:paraId="627C9FA2" w14:textId="428379CE" w:rsidR="00B67FCE" w:rsidRPr="00781112" w:rsidRDefault="00B67FCE" w:rsidP="00827FF4">
            <w:pPr>
              <w:jc w:val="center"/>
              <w:rPr>
                <w:rFonts w:cs="Arial"/>
                <w:color w:val="000000" w:themeColor="text1"/>
                <w:szCs w:val="16"/>
              </w:rPr>
            </w:pPr>
            <w:r w:rsidRPr="00781112">
              <w:rPr>
                <w:rFonts w:cs="Arial"/>
                <w:color w:val="000000" w:themeColor="text1"/>
                <w:szCs w:val="16"/>
              </w:rPr>
              <w:t>10.90</w:t>
            </w:r>
          </w:p>
        </w:tc>
        <w:tc>
          <w:tcPr>
            <w:tcW w:w="821" w:type="pct"/>
            <w:vAlign w:val="center"/>
          </w:tcPr>
          <w:p w14:paraId="6204E3FD" w14:textId="081B5532" w:rsidR="00B67FCE" w:rsidRPr="00781112" w:rsidRDefault="00B67FCE" w:rsidP="00827FF4">
            <w:pPr>
              <w:jc w:val="center"/>
              <w:rPr>
                <w:rFonts w:cs="Arial"/>
                <w:color w:val="000000" w:themeColor="text1"/>
                <w:szCs w:val="16"/>
              </w:rPr>
            </w:pPr>
            <w:r w:rsidRPr="00781112">
              <w:rPr>
                <w:rFonts w:cs="Arial"/>
                <w:color w:val="000000" w:themeColor="text1"/>
                <w:szCs w:val="16"/>
              </w:rPr>
              <w:t>9.90</w:t>
            </w:r>
          </w:p>
        </w:tc>
        <w:tc>
          <w:tcPr>
            <w:tcW w:w="821" w:type="pct"/>
            <w:vAlign w:val="center"/>
          </w:tcPr>
          <w:p w14:paraId="70AB4E74" w14:textId="67486BA0" w:rsidR="00B67FCE" w:rsidRPr="00781112" w:rsidRDefault="00B67FCE" w:rsidP="00827FF4">
            <w:pPr>
              <w:jc w:val="center"/>
              <w:rPr>
                <w:rFonts w:cs="Arial"/>
                <w:color w:val="000000" w:themeColor="text1"/>
                <w:szCs w:val="16"/>
              </w:rPr>
            </w:pPr>
            <w:r w:rsidRPr="00781112">
              <w:rPr>
                <w:rFonts w:cs="Arial"/>
                <w:color w:val="000000" w:themeColor="text1"/>
                <w:szCs w:val="16"/>
              </w:rPr>
              <w:t>8.90</w:t>
            </w:r>
          </w:p>
        </w:tc>
      </w:tr>
      <w:tr w:rsidR="00B67FCE" w:rsidRPr="00781112" w14:paraId="60CD7006" w14:textId="77777777" w:rsidTr="00845B9B">
        <w:tc>
          <w:tcPr>
            <w:tcW w:w="552" w:type="pct"/>
            <w:shd w:val="clear" w:color="auto" w:fill="auto"/>
            <w:vAlign w:val="center"/>
          </w:tcPr>
          <w:p w14:paraId="76491141" w14:textId="77777777" w:rsidR="00B67FCE" w:rsidRPr="00781112" w:rsidRDefault="00B67FCE" w:rsidP="00827FF4">
            <w:pPr>
              <w:spacing w:before="0" w:after="0"/>
              <w:jc w:val="center"/>
              <w:rPr>
                <w:rFonts w:cs="Arial"/>
                <w:color w:val="000000" w:themeColor="text1"/>
                <w:szCs w:val="16"/>
              </w:rPr>
            </w:pPr>
            <w:r w:rsidRPr="00781112">
              <w:rPr>
                <w:rFonts w:cs="Arial"/>
                <w:color w:val="000000" w:themeColor="text1"/>
                <w:szCs w:val="16"/>
              </w:rPr>
              <w:lastRenderedPageBreak/>
              <w:t>Math</w:t>
            </w:r>
          </w:p>
        </w:tc>
        <w:tc>
          <w:tcPr>
            <w:tcW w:w="444" w:type="pct"/>
            <w:shd w:val="clear" w:color="auto" w:fill="auto"/>
            <w:vAlign w:val="center"/>
          </w:tcPr>
          <w:p w14:paraId="6C27CF3D" w14:textId="77777777" w:rsidR="00B67FCE" w:rsidRPr="00781112" w:rsidRDefault="00B67FCE" w:rsidP="00827FF4">
            <w:pPr>
              <w:spacing w:before="0" w:after="0"/>
              <w:jc w:val="center"/>
              <w:rPr>
                <w:rFonts w:cs="Arial"/>
                <w:color w:val="000000" w:themeColor="text1"/>
                <w:szCs w:val="16"/>
              </w:rPr>
            </w:pPr>
            <w:r w:rsidRPr="00781112">
              <w:rPr>
                <w:rFonts w:cs="Arial"/>
                <w:color w:val="000000" w:themeColor="text1"/>
                <w:szCs w:val="16"/>
              </w:rPr>
              <w:t>C &lt;=</w:t>
            </w:r>
          </w:p>
        </w:tc>
        <w:tc>
          <w:tcPr>
            <w:tcW w:w="721" w:type="pct"/>
            <w:shd w:val="clear" w:color="auto" w:fill="auto"/>
            <w:vAlign w:val="center"/>
          </w:tcPr>
          <w:p w14:paraId="4E465544" w14:textId="4F893AB5" w:rsidR="00B67FCE" w:rsidRPr="00781112" w:rsidDel="00DB0A73" w:rsidRDefault="00B67FCE" w:rsidP="00827FF4">
            <w:pPr>
              <w:jc w:val="center"/>
              <w:rPr>
                <w:rFonts w:cs="Arial"/>
                <w:color w:val="000000" w:themeColor="text1"/>
                <w:szCs w:val="16"/>
              </w:rPr>
            </w:pPr>
            <w:r w:rsidRPr="00781112">
              <w:rPr>
                <w:rFonts w:cs="Arial"/>
                <w:color w:val="000000" w:themeColor="text1"/>
                <w:szCs w:val="16"/>
              </w:rPr>
              <w:t>Grade HS</w:t>
            </w:r>
          </w:p>
        </w:tc>
        <w:tc>
          <w:tcPr>
            <w:tcW w:w="821" w:type="pct"/>
            <w:shd w:val="clear" w:color="auto" w:fill="auto"/>
            <w:vAlign w:val="center"/>
          </w:tcPr>
          <w:p w14:paraId="7B41E026" w14:textId="6E6F2C10" w:rsidR="00B67FCE" w:rsidRPr="00781112" w:rsidRDefault="00B67FCE" w:rsidP="00827FF4">
            <w:pPr>
              <w:jc w:val="center"/>
              <w:rPr>
                <w:rFonts w:cs="Arial"/>
                <w:color w:val="000000" w:themeColor="text1"/>
                <w:szCs w:val="16"/>
              </w:rPr>
            </w:pPr>
            <w:r w:rsidRPr="00781112">
              <w:rPr>
                <w:rFonts w:cs="Arial"/>
                <w:color w:val="000000" w:themeColor="text1"/>
                <w:szCs w:val="16"/>
              </w:rPr>
              <w:t>14.30</w:t>
            </w:r>
          </w:p>
        </w:tc>
        <w:tc>
          <w:tcPr>
            <w:tcW w:w="821" w:type="pct"/>
            <w:vAlign w:val="center"/>
          </w:tcPr>
          <w:p w14:paraId="294118D4" w14:textId="54195603" w:rsidR="00B67FCE" w:rsidRPr="00781112" w:rsidRDefault="00B67FCE" w:rsidP="00827FF4">
            <w:pPr>
              <w:jc w:val="center"/>
              <w:rPr>
                <w:rFonts w:cs="Arial"/>
                <w:color w:val="000000" w:themeColor="text1"/>
                <w:szCs w:val="16"/>
              </w:rPr>
            </w:pPr>
            <w:r w:rsidRPr="00781112">
              <w:rPr>
                <w:rFonts w:cs="Arial"/>
                <w:color w:val="000000" w:themeColor="text1"/>
                <w:szCs w:val="16"/>
              </w:rPr>
              <w:t>14.30</w:t>
            </w:r>
          </w:p>
        </w:tc>
        <w:tc>
          <w:tcPr>
            <w:tcW w:w="821" w:type="pct"/>
            <w:vAlign w:val="center"/>
          </w:tcPr>
          <w:p w14:paraId="41623CC8" w14:textId="4F75F535" w:rsidR="00B67FCE" w:rsidRPr="00781112" w:rsidRDefault="00B67FCE" w:rsidP="00827FF4">
            <w:pPr>
              <w:jc w:val="center"/>
              <w:rPr>
                <w:rFonts w:cs="Arial"/>
                <w:color w:val="000000" w:themeColor="text1"/>
                <w:szCs w:val="16"/>
              </w:rPr>
            </w:pPr>
            <w:r w:rsidRPr="00781112">
              <w:rPr>
                <w:rFonts w:cs="Arial"/>
                <w:color w:val="000000" w:themeColor="text1"/>
                <w:szCs w:val="16"/>
              </w:rPr>
              <w:t>13.30</w:t>
            </w:r>
          </w:p>
        </w:tc>
        <w:tc>
          <w:tcPr>
            <w:tcW w:w="821" w:type="pct"/>
            <w:vAlign w:val="center"/>
          </w:tcPr>
          <w:p w14:paraId="70C28E3C" w14:textId="4F91601C" w:rsidR="00B67FCE" w:rsidRPr="00781112" w:rsidRDefault="00B67FCE" w:rsidP="00827FF4">
            <w:pPr>
              <w:jc w:val="center"/>
              <w:rPr>
                <w:rFonts w:cs="Arial"/>
                <w:color w:val="000000" w:themeColor="text1"/>
                <w:szCs w:val="16"/>
              </w:rPr>
            </w:pPr>
            <w:r w:rsidRPr="00781112">
              <w:rPr>
                <w:rFonts w:cs="Arial"/>
                <w:color w:val="000000" w:themeColor="text1"/>
                <w:szCs w:val="16"/>
              </w:rPr>
              <w:t>12.30</w:t>
            </w:r>
          </w:p>
        </w:tc>
      </w:tr>
    </w:tbl>
    <w:p w14:paraId="05E796DD" w14:textId="77777777" w:rsidR="00DD5B7A" w:rsidRPr="00781112" w:rsidRDefault="00DD5B7A" w:rsidP="00DD5B7A">
      <w:pPr>
        <w:rPr>
          <w:b/>
          <w:color w:val="000000" w:themeColor="text1"/>
        </w:rPr>
      </w:pPr>
    </w:p>
    <w:p w14:paraId="209349EB" w14:textId="77777777" w:rsidR="00DD5B7A" w:rsidRPr="00781112" w:rsidRDefault="00DD5B7A" w:rsidP="00DD5B7A">
      <w:pPr>
        <w:rPr>
          <w:b/>
          <w:color w:val="000000" w:themeColor="text1"/>
        </w:rPr>
      </w:pPr>
      <w:r w:rsidRPr="00781112">
        <w:rPr>
          <w:b/>
          <w:color w:val="000000" w:themeColor="text1"/>
        </w:rPr>
        <w:t xml:space="preserve">Targets: Description of Stakeholder Input </w:t>
      </w:r>
    </w:p>
    <w:p w14:paraId="6369E081" w14:textId="77777777" w:rsidR="00DD5B7A" w:rsidRPr="00781112" w:rsidRDefault="00DD5B7A" w:rsidP="00DD5B7A">
      <w:pPr>
        <w:rPr>
          <w:rFonts w:cs="Arial"/>
          <w:color w:val="000000" w:themeColor="text1"/>
          <w:szCs w:val="16"/>
        </w:rPr>
      </w:pPr>
      <w:r w:rsidRPr="00781112">
        <w:rPr>
          <w:rFonts w:cs="Arial"/>
          <w:color w:val="000000" w:themeColor="text1"/>
          <w:szCs w:val="16"/>
        </w:rPr>
        <w:t>Alaska DEED's State Performance Plan and Annual Performance Report (SPP/APR) is the result of ongoing efforts made by Alaska DEED staff, special education stakeholders including parents and students, and district and school staff that provide services to students with disabilities. Alaska DEED recognizes its districts for implementing improvement activities to meet and sustain compliance and to improve results for children and youth with disabilities throughout the year.</w:t>
        <w:br/>
        <w:t xml:space="preserve"> </w:t>
        <w:br/>
        <w:t xml:space="preserve">Alaska DEED presents the SPP/APR data to a broad stakeholder group each year to solicit feedback and develop, review and revise procedures, targets and strategies as needed. Alaska also receives ongoing input on the State's Systemic Improvement Plan (SSIP) through the monthly meetings of the Alaska Interagency Transition Council (AITC). Based on SPP/APR and SSIP data, DEED and its partners select focus areas for additional statewide activities throughout the year. These focus areas can be used to prioritize topics for parent training supported by Stone Soup Group as Alaska has found that parents prefer to work with a smaller set of indicators to better understand them. </w:t>
        <w:br/>
        <w:t/>
        <w:br/>
        <w:t>The complete SPP/APR is reviewed at least annually by the Education Committee of the Governor’s Council on Disabilities and Special Education, Alaska DEED's Special Education Advisory Panel. Alaska DEED also presented the data to its district special education directors at annual meetings. For the FFY 2022 APR, stakeholders engaged with Alaska DEED in data analysis, evaluating progress, and exploring ways to support implementation. No targets were newly established or revised for this SPP/APR.</w:t>
      </w:r>
    </w:p>
    <w:p w14:paraId="1A8E431E" w14:textId="45368C9A" w:rsidR="00DD5B7A" w:rsidRPr="00781112" w:rsidRDefault="00DD5B7A" w:rsidP="00DD5B7A">
      <w:pPr>
        <w:rPr>
          <w:rFonts w:cs="Arial"/>
          <w:color w:val="000000" w:themeColor="text1"/>
          <w:szCs w:val="16"/>
        </w:rPr>
      </w:pPr>
      <w:r w:rsidRPr="00781112">
        <w:rPr>
          <w:rFonts w:cs="Arial"/>
          <w:color w:val="000000" w:themeColor="text1"/>
          <w:szCs w:val="16"/>
        </w:rPr>
        <w:t/>
      </w:r>
    </w:p>
    <w:p w14:paraId="5EB19DE7" w14:textId="77777777" w:rsidR="00DD5B7A" w:rsidRPr="00781112" w:rsidRDefault="00DD5B7A" w:rsidP="00DD5B7A">
      <w:pPr>
        <w:spacing w:before="0" w:after="200" w:line="276" w:lineRule="auto"/>
        <w:rPr>
          <w:b/>
          <w:color w:val="000000" w:themeColor="text1"/>
        </w:rPr>
      </w:pPr>
    </w:p>
    <w:p w14:paraId="5F03961C" w14:textId="6D58C810" w:rsidR="00DD5B7A" w:rsidRPr="00781112" w:rsidRDefault="00FA33C9" w:rsidP="00DD5B7A">
      <w:pPr>
        <w:rPr>
          <w:b/>
          <w:color w:val="000000" w:themeColor="text1"/>
        </w:rPr>
      </w:pPr>
      <w:r>
        <w:rPr>
          <w:b/>
          <w:color w:val="000000" w:themeColor="text1"/>
        </w:rPr>
        <w:t xml:space="preserve">FFY 2022 Data Disaggregation from </w:t>
      </w:r>
      <w:proofErr w:type="spellStart"/>
      <w:r>
        <w:rPr>
          <w:b/>
          <w:color w:val="000000" w:themeColor="text1"/>
        </w:rPr>
        <w:t>ED</w:t>
      </w:r>
      <w:r w:rsidRPr="00BA3DBE">
        <w:rPr>
          <w:b/>
          <w:i/>
          <w:iCs/>
          <w:color w:val="000000" w:themeColor="text1"/>
        </w:rPr>
        <w:t>Facts</w:t>
      </w:r>
      <w:proofErr w:type="spellEnd"/>
    </w:p>
    <w:p w14:paraId="27A29F4B" w14:textId="77777777" w:rsidR="00DD5B7A" w:rsidRPr="00781112" w:rsidRDefault="00DD5B7A" w:rsidP="00DD5B7A">
      <w:pPr>
        <w:rPr>
          <w:rFonts w:cs="Arial"/>
          <w:b/>
          <w:color w:val="000000" w:themeColor="text1"/>
          <w:szCs w:val="16"/>
        </w:rPr>
      </w:pPr>
      <w:r w:rsidRPr="00781112">
        <w:rPr>
          <w:rFonts w:cs="Arial"/>
          <w:b/>
          <w:color w:val="000000" w:themeColor="text1"/>
          <w:szCs w:val="16"/>
        </w:rPr>
        <w:t xml:space="preserve">Data Source:  </w:t>
      </w:r>
    </w:p>
    <w:p w14:paraId="24C5C209" w14:textId="49550180" w:rsidR="00DD5B7A" w:rsidRPr="00781112" w:rsidRDefault="00DD5B7A" w:rsidP="00DD5B7A">
      <w:pPr>
        <w:rPr>
          <w:rFonts w:cs="Arial"/>
          <w:color w:val="000000" w:themeColor="text1"/>
          <w:szCs w:val="16"/>
        </w:rPr>
      </w:pPr>
      <w:r w:rsidRPr="00781112">
        <w:rPr>
          <w:rFonts w:cs="Arial"/>
          <w:color w:val="000000" w:themeColor="text1"/>
          <w:szCs w:val="16"/>
        </w:rPr>
        <w:t>SY 2022-23 Assessment Data Groups - Reading (EDFacts file spec FS178; Data Group: 584)</w:t>
      </w:r>
    </w:p>
    <w:p w14:paraId="51B1992D" w14:textId="77777777" w:rsidR="00DD5B7A" w:rsidRPr="00781112" w:rsidRDefault="00DD5B7A" w:rsidP="00DD5B7A">
      <w:pPr>
        <w:rPr>
          <w:rFonts w:cs="Arial"/>
          <w:b/>
          <w:color w:val="000000" w:themeColor="text1"/>
          <w:szCs w:val="16"/>
        </w:rPr>
      </w:pPr>
      <w:r w:rsidRPr="00781112">
        <w:rPr>
          <w:rFonts w:cs="Arial"/>
          <w:b/>
          <w:color w:val="000000" w:themeColor="text1"/>
          <w:szCs w:val="16"/>
        </w:rPr>
        <w:t xml:space="preserve">Date: </w:t>
      </w:r>
    </w:p>
    <w:p w14:paraId="254E3F3F" w14:textId="7BE38E1B" w:rsidR="00DD5B7A" w:rsidRPr="00781112" w:rsidRDefault="00DD5B7A" w:rsidP="00DD5B7A">
      <w:pPr>
        <w:rPr>
          <w:rFonts w:cs="Arial"/>
          <w:color w:val="000000" w:themeColor="text1"/>
          <w:szCs w:val="16"/>
        </w:rPr>
      </w:pPr>
      <w:r w:rsidRPr="00781112">
        <w:rPr>
          <w:rFonts w:cs="Arial"/>
          <w:color w:val="000000" w:themeColor="text1"/>
          <w:szCs w:val="16"/>
        </w:rPr>
        <w:t>01/10/2024</w:t>
      </w:r>
    </w:p>
    <w:p w14:paraId="45DD1CF1" w14:textId="5E6E849D" w:rsidR="00DD5B7A" w:rsidRPr="00781112" w:rsidRDefault="00DD5B7A" w:rsidP="00DD5B7A">
      <w:pPr>
        <w:rPr>
          <w:b/>
          <w:color w:val="000000" w:themeColor="text1"/>
        </w:rPr>
      </w:pPr>
      <w:r w:rsidRPr="00781112">
        <w:rPr>
          <w:b/>
          <w:color w:val="000000" w:themeColor="text1"/>
        </w:rPr>
        <w:t>Reading Assessment Proficiency Data by Grade</w:t>
      </w:r>
      <w:r w:rsidR="00993B32">
        <w:rPr>
          <w:b/>
          <w:color w:val="000000" w:themeColor="text1"/>
        </w:rPr>
        <w:t xml:space="preserve"> (1)</w:t>
      </w:r>
    </w:p>
    <w:tbl>
      <w:tblPr>
        <w:tblStyle w:val="TableGrid"/>
        <w:tblW w:w="5000" w:type="pct"/>
        <w:tblLayout w:type="fixed"/>
        <w:tblLook w:val="04A0" w:firstRow="1" w:lastRow="0" w:firstColumn="1" w:lastColumn="0" w:noHBand="0" w:noVBand="1"/>
        <w:tblCaption w:val="B03DSSPARTDATABYGRDRLA"/>
      </w:tblPr>
      <w:tblGrid>
        <w:gridCol w:w="3775"/>
        <w:gridCol w:w="2337"/>
        <w:gridCol w:w="2339"/>
        <w:gridCol w:w="2339"/>
      </w:tblGrid>
      <w:tr w:rsidR="00847776" w:rsidRPr="00781112" w14:paraId="6DA55728" w14:textId="77777777" w:rsidTr="00E95FBF">
        <w:tc>
          <w:tcPr>
            <w:tcW w:w="1749" w:type="pct"/>
            <w:shd w:val="clear" w:color="auto" w:fill="auto"/>
          </w:tcPr>
          <w:p w14:paraId="4EAC2736" w14:textId="6924CA80" w:rsidR="00DD5B7A" w:rsidRPr="00781112" w:rsidRDefault="00835EAD" w:rsidP="00827FF4">
            <w:pPr>
              <w:jc w:val="center"/>
              <w:rPr>
                <w:rFonts w:cs="Arial"/>
                <w:b/>
                <w:bCs/>
                <w:color w:val="000000" w:themeColor="text1"/>
                <w:szCs w:val="16"/>
              </w:rPr>
            </w:pPr>
            <w:r w:rsidRPr="00781112">
              <w:rPr>
                <w:rFonts w:cs="Arial"/>
                <w:b/>
                <w:bCs/>
                <w:color w:val="000000" w:themeColor="text1"/>
                <w:szCs w:val="16"/>
              </w:rPr>
              <w:t>Group</w:t>
            </w:r>
          </w:p>
        </w:tc>
        <w:tc>
          <w:tcPr>
            <w:tcW w:w="1083" w:type="pct"/>
            <w:shd w:val="clear" w:color="auto" w:fill="auto"/>
            <w:vAlign w:val="center"/>
          </w:tcPr>
          <w:p w14:paraId="3D691E68" w14:textId="255E6CDB"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4</w:t>
            </w:r>
          </w:p>
        </w:tc>
        <w:tc>
          <w:tcPr>
            <w:tcW w:w="1084" w:type="pct"/>
            <w:shd w:val="clear" w:color="auto" w:fill="auto"/>
            <w:vAlign w:val="center"/>
          </w:tcPr>
          <w:p w14:paraId="04C042D1" w14:textId="5F31110D"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8</w:t>
            </w:r>
          </w:p>
        </w:tc>
        <w:tc>
          <w:tcPr>
            <w:tcW w:w="1084" w:type="pct"/>
            <w:shd w:val="clear" w:color="auto" w:fill="auto"/>
            <w:vAlign w:val="center"/>
          </w:tcPr>
          <w:p w14:paraId="5ED006E5" w14:textId="47B87CAA"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HS</w:t>
            </w:r>
          </w:p>
        </w:tc>
      </w:tr>
      <w:tr w:rsidR="002D3EE6" w:rsidRPr="00781112" w14:paraId="37D772D8" w14:textId="77777777" w:rsidTr="00E95FBF">
        <w:tc>
          <w:tcPr>
            <w:tcW w:w="1749" w:type="pct"/>
            <w:shd w:val="clear" w:color="auto" w:fill="auto"/>
          </w:tcPr>
          <w:p w14:paraId="7B0D7CCF" w14:textId="33D6DF72" w:rsidR="002D3EE6" w:rsidRPr="00781112" w:rsidRDefault="002D3EE6" w:rsidP="002D3EE6">
            <w:pPr>
              <w:rPr>
                <w:rFonts w:cs="Arial"/>
                <w:color w:val="000000" w:themeColor="text1"/>
                <w:szCs w:val="16"/>
              </w:rPr>
            </w:pPr>
            <w:r w:rsidRPr="00781112">
              <w:rPr>
                <w:rFonts w:cs="Arial"/>
                <w:color w:val="000000" w:themeColor="text1"/>
                <w:szCs w:val="16"/>
              </w:rPr>
              <w:t>a. All Students who received a valid score and a proficiency was assigned for the regular assessment</w:t>
            </w:r>
          </w:p>
        </w:tc>
        <w:tc>
          <w:tcPr>
            <w:tcW w:w="1083" w:type="pct"/>
            <w:shd w:val="clear" w:color="auto" w:fill="auto"/>
            <w:vAlign w:val="center"/>
          </w:tcPr>
          <w:p w14:paraId="4F7A04F6" w14:textId="19D267DA" w:rsidR="002D3EE6" w:rsidRPr="00781112" w:rsidRDefault="002D3EE6" w:rsidP="002D3EE6">
            <w:pPr>
              <w:jc w:val="center"/>
              <w:rPr>
                <w:rFonts w:cs="Arial"/>
                <w:color w:val="000000" w:themeColor="text1"/>
                <w:szCs w:val="16"/>
              </w:rPr>
            </w:pPr>
            <w:r w:rsidRPr="00781112">
              <w:rPr>
                <w:rFonts w:cs="Arial"/>
                <w:color w:val="000000" w:themeColor="text1"/>
                <w:szCs w:val="16"/>
              </w:rPr>
              <w:t/>
            </w:r>
          </w:p>
        </w:tc>
        <w:tc>
          <w:tcPr>
            <w:tcW w:w="1084" w:type="pct"/>
            <w:shd w:val="clear" w:color="auto" w:fill="auto"/>
            <w:vAlign w:val="center"/>
          </w:tcPr>
          <w:p w14:paraId="171D43A3" w14:textId="2BAB5EF8" w:rsidR="002D3EE6" w:rsidRPr="00781112" w:rsidRDefault="002D3EE6" w:rsidP="002D3EE6">
            <w:pPr>
              <w:jc w:val="center"/>
              <w:rPr>
                <w:rFonts w:cs="Arial"/>
                <w:color w:val="000000" w:themeColor="text1"/>
                <w:szCs w:val="16"/>
              </w:rPr>
            </w:pPr>
            <w:r w:rsidRPr="00781112">
              <w:rPr>
                <w:rFonts w:cs="Arial"/>
                <w:color w:val="000000" w:themeColor="text1"/>
                <w:szCs w:val="16"/>
              </w:rPr>
              <w:t/>
            </w:r>
          </w:p>
        </w:tc>
        <w:tc>
          <w:tcPr>
            <w:tcW w:w="1084" w:type="pct"/>
            <w:shd w:val="clear" w:color="auto" w:fill="auto"/>
            <w:vAlign w:val="center"/>
          </w:tcPr>
          <w:p w14:paraId="58B877C4" w14:textId="55D5291F" w:rsidR="002D3EE6" w:rsidRPr="00781112" w:rsidRDefault="002D3EE6" w:rsidP="002D3EE6">
            <w:pPr>
              <w:jc w:val="center"/>
              <w:rPr>
                <w:rFonts w:cs="Arial"/>
                <w:color w:val="000000" w:themeColor="text1"/>
                <w:szCs w:val="16"/>
              </w:rPr>
            </w:pPr>
            <w:r w:rsidRPr="00781112">
              <w:rPr>
                <w:rFonts w:cs="Arial"/>
                <w:color w:val="000000" w:themeColor="text1"/>
                <w:szCs w:val="16"/>
              </w:rPr>
              <w:t/>
            </w:r>
          </w:p>
        </w:tc>
      </w:tr>
      <w:tr w:rsidR="002D3EE6" w:rsidRPr="00781112" w14:paraId="6D2048AF" w14:textId="77777777" w:rsidTr="00E95FBF">
        <w:tc>
          <w:tcPr>
            <w:tcW w:w="1749" w:type="pct"/>
            <w:shd w:val="clear" w:color="auto" w:fill="auto"/>
          </w:tcPr>
          <w:p w14:paraId="5F5D9DBC" w14:textId="3AB6D57C" w:rsidR="002D3EE6" w:rsidRPr="00781112" w:rsidRDefault="002D3EE6" w:rsidP="002D3EE6">
            <w:pPr>
              <w:rPr>
                <w:rFonts w:cs="Arial"/>
                <w:color w:val="000000" w:themeColor="text1"/>
                <w:szCs w:val="16"/>
              </w:rPr>
            </w:pPr>
            <w:r w:rsidRPr="00781112">
              <w:rPr>
                <w:rFonts w:cs="Arial"/>
                <w:color w:val="000000" w:themeColor="text1"/>
                <w:szCs w:val="16"/>
              </w:rPr>
              <w:t xml:space="preserve">b. Children with IEPs who received a valid score and a proficiency was assigned </w:t>
            </w:r>
            <w:r w:rsidRPr="00781112">
              <w:rPr>
                <w:rFonts w:cs="Arial"/>
                <w:szCs w:val="16"/>
                <w:shd w:val="clear" w:color="auto" w:fill="FFFFFF"/>
              </w:rPr>
              <w:t>for the regular assessment</w:t>
            </w:r>
          </w:p>
        </w:tc>
        <w:tc>
          <w:tcPr>
            <w:tcW w:w="1083" w:type="pct"/>
            <w:shd w:val="clear" w:color="auto" w:fill="auto"/>
            <w:vAlign w:val="center"/>
          </w:tcPr>
          <w:p w14:paraId="25792A43" w14:textId="636F508C" w:rsidR="002D3EE6" w:rsidRPr="00781112" w:rsidRDefault="002D3EE6" w:rsidP="002D3EE6">
            <w:pPr>
              <w:jc w:val="center"/>
              <w:rPr>
                <w:rFonts w:cs="Arial"/>
                <w:color w:val="000000" w:themeColor="text1"/>
                <w:szCs w:val="16"/>
              </w:rPr>
            </w:pPr>
            <w:r w:rsidRPr="00781112">
              <w:rPr>
                <w:rFonts w:cs="Arial"/>
                <w:color w:val="000000" w:themeColor="text1"/>
                <w:szCs w:val="16"/>
              </w:rPr>
              <w:t/>
            </w:r>
          </w:p>
        </w:tc>
        <w:tc>
          <w:tcPr>
            <w:tcW w:w="1084" w:type="pct"/>
            <w:shd w:val="clear" w:color="auto" w:fill="auto"/>
            <w:vAlign w:val="center"/>
          </w:tcPr>
          <w:p w14:paraId="34571492" w14:textId="6F3F5797" w:rsidR="002D3EE6" w:rsidRPr="00781112" w:rsidRDefault="002D3EE6" w:rsidP="002D3EE6">
            <w:pPr>
              <w:jc w:val="center"/>
              <w:rPr>
                <w:rFonts w:cs="Arial"/>
                <w:color w:val="000000" w:themeColor="text1"/>
                <w:szCs w:val="16"/>
              </w:rPr>
            </w:pPr>
            <w:r w:rsidRPr="00781112">
              <w:rPr>
                <w:rFonts w:cs="Arial"/>
                <w:color w:val="000000" w:themeColor="text1"/>
                <w:szCs w:val="16"/>
              </w:rPr>
              <w:t/>
            </w:r>
          </w:p>
        </w:tc>
        <w:tc>
          <w:tcPr>
            <w:tcW w:w="1084" w:type="pct"/>
            <w:shd w:val="clear" w:color="auto" w:fill="auto"/>
            <w:vAlign w:val="center"/>
          </w:tcPr>
          <w:p w14:paraId="0BBD02C7" w14:textId="42EBBF14" w:rsidR="002D3EE6" w:rsidRPr="00781112" w:rsidRDefault="002D3EE6" w:rsidP="002D3EE6">
            <w:pPr>
              <w:jc w:val="center"/>
              <w:rPr>
                <w:rFonts w:cs="Arial"/>
                <w:color w:val="000000" w:themeColor="text1"/>
                <w:szCs w:val="16"/>
              </w:rPr>
            </w:pPr>
            <w:r w:rsidRPr="00781112">
              <w:rPr>
                <w:rFonts w:cs="Arial"/>
                <w:color w:val="000000" w:themeColor="text1"/>
                <w:szCs w:val="16"/>
              </w:rPr>
              <w:t/>
            </w:r>
          </w:p>
        </w:tc>
      </w:tr>
      <w:tr w:rsidR="002D3EE6" w:rsidRPr="00781112" w14:paraId="62D84F5E" w14:textId="77777777" w:rsidTr="00E95FBF">
        <w:tc>
          <w:tcPr>
            <w:tcW w:w="1749" w:type="pct"/>
            <w:shd w:val="clear" w:color="auto" w:fill="auto"/>
          </w:tcPr>
          <w:p w14:paraId="51DEDF27" w14:textId="69ADBF80" w:rsidR="002D3EE6" w:rsidRPr="00181070" w:rsidRDefault="002D3EE6" w:rsidP="002D3EE6">
            <w:pPr>
              <w:rPr>
                <w:rFonts w:cs="Arial"/>
                <w:color w:val="000000" w:themeColor="text1"/>
                <w:szCs w:val="16"/>
              </w:rPr>
            </w:pPr>
            <w:r w:rsidRPr="0075451F">
              <w:rPr>
                <w:rFonts w:cs="Arial"/>
                <w:szCs w:val="16"/>
                <w:shd w:val="clear" w:color="auto" w:fill="FFFFFF"/>
              </w:rPr>
              <w:t>c. All students in regular assessment with no accommodations scored at or above proficient against grade level</w:t>
            </w:r>
          </w:p>
        </w:tc>
        <w:tc>
          <w:tcPr>
            <w:tcW w:w="1083" w:type="pct"/>
            <w:shd w:val="clear" w:color="auto" w:fill="auto"/>
            <w:vAlign w:val="center"/>
          </w:tcPr>
          <w:p w14:paraId="6E23C4D0" w14:textId="690E483E" w:rsidR="002D3EE6" w:rsidRPr="00781112" w:rsidRDefault="002D3EE6" w:rsidP="002D3EE6">
            <w:pPr>
              <w:jc w:val="center"/>
              <w:rPr>
                <w:rFonts w:cs="Arial"/>
                <w:color w:val="000000" w:themeColor="text1"/>
                <w:szCs w:val="16"/>
              </w:rPr>
            </w:pPr>
            <w:r w:rsidRPr="00781112">
              <w:rPr>
                <w:rFonts w:cs="Arial"/>
                <w:color w:val="000000" w:themeColor="text1"/>
                <w:szCs w:val="16"/>
              </w:rPr>
              <w:t/>
            </w:r>
          </w:p>
        </w:tc>
        <w:tc>
          <w:tcPr>
            <w:tcW w:w="1084" w:type="pct"/>
            <w:shd w:val="clear" w:color="auto" w:fill="auto"/>
            <w:vAlign w:val="center"/>
          </w:tcPr>
          <w:p w14:paraId="6D42641C" w14:textId="63F65487" w:rsidR="002D3EE6" w:rsidRPr="00781112" w:rsidRDefault="002D3EE6" w:rsidP="002D3EE6">
            <w:pPr>
              <w:jc w:val="center"/>
              <w:rPr>
                <w:rFonts w:cs="Arial"/>
                <w:color w:val="000000" w:themeColor="text1"/>
                <w:szCs w:val="16"/>
              </w:rPr>
            </w:pPr>
            <w:r w:rsidRPr="00781112">
              <w:rPr>
                <w:rFonts w:cs="Arial"/>
                <w:color w:val="000000" w:themeColor="text1"/>
                <w:szCs w:val="16"/>
              </w:rPr>
              <w:t/>
            </w:r>
          </w:p>
        </w:tc>
        <w:tc>
          <w:tcPr>
            <w:tcW w:w="1084" w:type="pct"/>
            <w:shd w:val="clear" w:color="auto" w:fill="auto"/>
            <w:vAlign w:val="center"/>
          </w:tcPr>
          <w:p w14:paraId="27076C73" w14:textId="7C15AF5B" w:rsidR="002D3EE6" w:rsidRPr="00781112" w:rsidRDefault="002D3EE6" w:rsidP="002D3EE6">
            <w:pPr>
              <w:jc w:val="center"/>
              <w:rPr>
                <w:rFonts w:cs="Arial"/>
                <w:color w:val="000000" w:themeColor="text1"/>
                <w:szCs w:val="16"/>
              </w:rPr>
            </w:pPr>
            <w:r w:rsidRPr="00781112">
              <w:rPr>
                <w:rFonts w:cs="Arial"/>
                <w:color w:val="000000" w:themeColor="text1"/>
                <w:szCs w:val="16"/>
              </w:rPr>
              <w:t/>
            </w:r>
          </w:p>
        </w:tc>
      </w:tr>
      <w:tr w:rsidR="002D3EE6" w:rsidRPr="00781112" w14:paraId="058A4E65" w14:textId="77777777" w:rsidTr="00E95FBF">
        <w:tc>
          <w:tcPr>
            <w:tcW w:w="1749" w:type="pct"/>
            <w:shd w:val="clear" w:color="auto" w:fill="auto"/>
          </w:tcPr>
          <w:p w14:paraId="439EF49E" w14:textId="1EC71838" w:rsidR="002D3EE6" w:rsidRPr="00181070" w:rsidRDefault="002D3EE6" w:rsidP="002D3EE6">
            <w:pPr>
              <w:rPr>
                <w:rFonts w:cs="Arial"/>
                <w:color w:val="000000" w:themeColor="text1"/>
                <w:szCs w:val="16"/>
              </w:rPr>
            </w:pPr>
            <w:r w:rsidRPr="0075451F">
              <w:rPr>
                <w:rFonts w:cs="Arial"/>
                <w:szCs w:val="16"/>
                <w:shd w:val="clear" w:color="auto" w:fill="FFFFFF"/>
              </w:rPr>
              <w:t>d. All students in regular assessment with accommodations scored at or above proficient against grade level</w:t>
            </w:r>
          </w:p>
        </w:tc>
        <w:tc>
          <w:tcPr>
            <w:tcW w:w="1083" w:type="pct"/>
            <w:shd w:val="clear" w:color="auto" w:fill="auto"/>
            <w:vAlign w:val="center"/>
          </w:tcPr>
          <w:p w14:paraId="441B205F" w14:textId="66F540F9" w:rsidR="002D3EE6" w:rsidRPr="00781112" w:rsidRDefault="002D3EE6" w:rsidP="002D3EE6">
            <w:pPr>
              <w:jc w:val="center"/>
              <w:rPr>
                <w:rFonts w:cs="Arial"/>
                <w:color w:val="000000" w:themeColor="text1"/>
                <w:szCs w:val="16"/>
              </w:rPr>
            </w:pPr>
            <w:r w:rsidRPr="00781112">
              <w:rPr>
                <w:rFonts w:cs="Arial"/>
                <w:color w:val="000000" w:themeColor="text1"/>
                <w:szCs w:val="16"/>
              </w:rPr>
              <w:t/>
            </w:r>
          </w:p>
        </w:tc>
        <w:tc>
          <w:tcPr>
            <w:tcW w:w="1084" w:type="pct"/>
            <w:shd w:val="clear" w:color="auto" w:fill="auto"/>
            <w:vAlign w:val="center"/>
          </w:tcPr>
          <w:p w14:paraId="5FB5C795" w14:textId="69CA87AA" w:rsidR="002D3EE6" w:rsidRPr="00781112" w:rsidRDefault="002D3EE6" w:rsidP="002D3EE6">
            <w:pPr>
              <w:jc w:val="center"/>
              <w:rPr>
                <w:rFonts w:cs="Arial"/>
                <w:color w:val="000000" w:themeColor="text1"/>
                <w:szCs w:val="16"/>
              </w:rPr>
            </w:pPr>
            <w:r w:rsidRPr="00781112">
              <w:rPr>
                <w:rFonts w:cs="Arial"/>
                <w:color w:val="000000" w:themeColor="text1"/>
                <w:szCs w:val="16"/>
              </w:rPr>
              <w:t/>
            </w:r>
          </w:p>
        </w:tc>
        <w:tc>
          <w:tcPr>
            <w:tcW w:w="1084" w:type="pct"/>
            <w:shd w:val="clear" w:color="auto" w:fill="auto"/>
            <w:vAlign w:val="center"/>
          </w:tcPr>
          <w:p w14:paraId="5BB68E9F" w14:textId="19C38497" w:rsidR="002D3EE6" w:rsidRPr="00781112" w:rsidRDefault="002D3EE6" w:rsidP="002D3EE6">
            <w:pPr>
              <w:jc w:val="center"/>
              <w:rPr>
                <w:rFonts w:cs="Arial"/>
                <w:color w:val="000000" w:themeColor="text1"/>
                <w:szCs w:val="16"/>
              </w:rPr>
            </w:pPr>
            <w:r w:rsidRPr="00781112">
              <w:rPr>
                <w:rFonts w:cs="Arial"/>
                <w:color w:val="000000" w:themeColor="text1"/>
                <w:szCs w:val="16"/>
              </w:rPr>
              <w:t/>
            </w:r>
          </w:p>
        </w:tc>
      </w:tr>
      <w:tr w:rsidR="002D3EE6" w:rsidRPr="00781112" w14:paraId="1AC72B75" w14:textId="77777777" w:rsidTr="00E95FBF">
        <w:tc>
          <w:tcPr>
            <w:tcW w:w="1749" w:type="pct"/>
            <w:shd w:val="clear" w:color="auto" w:fill="auto"/>
          </w:tcPr>
          <w:p w14:paraId="0A914ADA" w14:textId="357C6FCD" w:rsidR="002D3EE6" w:rsidRPr="00781112" w:rsidRDefault="002D3EE6" w:rsidP="002D3EE6">
            <w:pPr>
              <w:rPr>
                <w:rFonts w:cs="Arial"/>
                <w:color w:val="000000" w:themeColor="text1"/>
                <w:szCs w:val="16"/>
              </w:rPr>
            </w:pPr>
            <w:r w:rsidRPr="00781112">
              <w:rPr>
                <w:rFonts w:cs="Arial"/>
                <w:szCs w:val="16"/>
                <w:shd w:val="clear" w:color="auto" w:fill="FFFFFF"/>
              </w:rPr>
              <w:t>e. Children with IEPs in regular assessment with no accommodations scored at or above proficient against grade level</w:t>
            </w:r>
          </w:p>
        </w:tc>
        <w:tc>
          <w:tcPr>
            <w:tcW w:w="1083" w:type="pct"/>
            <w:shd w:val="clear" w:color="auto" w:fill="auto"/>
            <w:vAlign w:val="center"/>
          </w:tcPr>
          <w:p w14:paraId="02F1489E" w14:textId="43AB7E92" w:rsidR="002D3EE6" w:rsidRPr="00781112" w:rsidRDefault="002D3EE6" w:rsidP="002D3EE6">
            <w:pPr>
              <w:jc w:val="center"/>
              <w:rPr>
                <w:rFonts w:cs="Arial"/>
                <w:color w:val="000000" w:themeColor="text1"/>
                <w:szCs w:val="16"/>
              </w:rPr>
            </w:pPr>
            <w:r w:rsidRPr="00781112">
              <w:rPr>
                <w:rFonts w:cs="Arial"/>
                <w:color w:val="000000" w:themeColor="text1"/>
                <w:szCs w:val="16"/>
              </w:rPr>
              <w:t/>
            </w:r>
          </w:p>
        </w:tc>
        <w:tc>
          <w:tcPr>
            <w:tcW w:w="1084" w:type="pct"/>
            <w:shd w:val="clear" w:color="auto" w:fill="auto"/>
            <w:vAlign w:val="center"/>
          </w:tcPr>
          <w:p w14:paraId="7D7B8A72" w14:textId="5C0EA0B0" w:rsidR="002D3EE6" w:rsidRPr="00781112" w:rsidRDefault="002D3EE6" w:rsidP="002D3EE6">
            <w:pPr>
              <w:jc w:val="center"/>
              <w:rPr>
                <w:rFonts w:cs="Arial"/>
                <w:color w:val="000000" w:themeColor="text1"/>
                <w:szCs w:val="16"/>
              </w:rPr>
            </w:pPr>
            <w:r w:rsidRPr="00781112">
              <w:rPr>
                <w:rFonts w:cs="Arial"/>
                <w:color w:val="000000" w:themeColor="text1"/>
                <w:szCs w:val="16"/>
              </w:rPr>
              <w:t/>
            </w:r>
          </w:p>
        </w:tc>
        <w:tc>
          <w:tcPr>
            <w:tcW w:w="1084" w:type="pct"/>
            <w:shd w:val="clear" w:color="auto" w:fill="auto"/>
            <w:vAlign w:val="center"/>
          </w:tcPr>
          <w:p w14:paraId="077B2856" w14:textId="4059237F" w:rsidR="002D3EE6" w:rsidRPr="00781112" w:rsidRDefault="002D3EE6" w:rsidP="002D3EE6">
            <w:pPr>
              <w:jc w:val="center"/>
              <w:rPr>
                <w:rFonts w:cs="Arial"/>
                <w:color w:val="000000" w:themeColor="text1"/>
                <w:szCs w:val="16"/>
              </w:rPr>
            </w:pPr>
            <w:r w:rsidRPr="00781112">
              <w:rPr>
                <w:rFonts w:cs="Arial"/>
                <w:color w:val="000000" w:themeColor="text1"/>
                <w:szCs w:val="16"/>
              </w:rPr>
              <w:t/>
            </w:r>
          </w:p>
        </w:tc>
      </w:tr>
      <w:tr w:rsidR="002D3EE6" w:rsidRPr="00781112" w14:paraId="0F3AF372" w14:textId="77777777" w:rsidTr="00E95FBF">
        <w:tc>
          <w:tcPr>
            <w:tcW w:w="1749" w:type="pct"/>
            <w:shd w:val="clear" w:color="auto" w:fill="auto"/>
          </w:tcPr>
          <w:p w14:paraId="65DAF487" w14:textId="01D9D6A1" w:rsidR="002D3EE6" w:rsidRPr="00781112" w:rsidRDefault="002D3EE6" w:rsidP="002D3EE6">
            <w:pPr>
              <w:rPr>
                <w:rFonts w:cs="Arial"/>
                <w:color w:val="000000" w:themeColor="text1"/>
                <w:szCs w:val="16"/>
              </w:rPr>
            </w:pPr>
            <w:r w:rsidRPr="00781112">
              <w:rPr>
                <w:rFonts w:cs="Arial"/>
                <w:szCs w:val="16"/>
                <w:shd w:val="clear" w:color="auto" w:fill="FFFFFF"/>
              </w:rPr>
              <w:t>f. Children with IEPs in regular assessment with accommodations scored at or above proficient against grade level</w:t>
            </w:r>
          </w:p>
        </w:tc>
        <w:tc>
          <w:tcPr>
            <w:tcW w:w="1083" w:type="pct"/>
            <w:shd w:val="clear" w:color="auto" w:fill="auto"/>
            <w:vAlign w:val="center"/>
          </w:tcPr>
          <w:p w14:paraId="1BE3D4C2" w14:textId="5B4F526A" w:rsidR="002D3EE6" w:rsidRPr="00781112" w:rsidRDefault="002D3EE6" w:rsidP="002D3EE6">
            <w:pPr>
              <w:jc w:val="center"/>
              <w:rPr>
                <w:rFonts w:cs="Arial"/>
                <w:color w:val="000000" w:themeColor="text1"/>
                <w:szCs w:val="16"/>
              </w:rPr>
            </w:pPr>
            <w:r w:rsidRPr="00781112">
              <w:rPr>
                <w:rFonts w:cs="Arial"/>
                <w:color w:val="000000" w:themeColor="text1"/>
                <w:szCs w:val="16"/>
              </w:rPr>
              <w:t/>
            </w:r>
          </w:p>
        </w:tc>
        <w:tc>
          <w:tcPr>
            <w:tcW w:w="1084" w:type="pct"/>
            <w:shd w:val="clear" w:color="auto" w:fill="auto"/>
            <w:vAlign w:val="center"/>
          </w:tcPr>
          <w:p w14:paraId="0E65D7AB" w14:textId="79D914F6" w:rsidR="002D3EE6" w:rsidRPr="00781112" w:rsidRDefault="002D3EE6" w:rsidP="002D3EE6">
            <w:pPr>
              <w:jc w:val="center"/>
              <w:rPr>
                <w:rFonts w:cs="Arial"/>
                <w:color w:val="000000" w:themeColor="text1"/>
                <w:szCs w:val="16"/>
              </w:rPr>
            </w:pPr>
            <w:r w:rsidRPr="00781112">
              <w:rPr>
                <w:rFonts w:cs="Arial"/>
                <w:color w:val="000000" w:themeColor="text1"/>
                <w:szCs w:val="16"/>
              </w:rPr>
              <w:t/>
            </w:r>
          </w:p>
        </w:tc>
        <w:tc>
          <w:tcPr>
            <w:tcW w:w="1084" w:type="pct"/>
            <w:shd w:val="clear" w:color="auto" w:fill="auto"/>
            <w:vAlign w:val="center"/>
          </w:tcPr>
          <w:p w14:paraId="740F6FA5" w14:textId="70059958" w:rsidR="002D3EE6" w:rsidRPr="00781112" w:rsidRDefault="002D3EE6" w:rsidP="002D3EE6">
            <w:pPr>
              <w:jc w:val="center"/>
              <w:rPr>
                <w:rFonts w:cs="Arial"/>
                <w:color w:val="000000" w:themeColor="text1"/>
                <w:szCs w:val="16"/>
              </w:rPr>
            </w:pPr>
            <w:r w:rsidRPr="00781112">
              <w:rPr>
                <w:rFonts w:cs="Arial"/>
                <w:color w:val="000000" w:themeColor="text1"/>
                <w:szCs w:val="16"/>
              </w:rPr>
              <w:t/>
            </w:r>
          </w:p>
        </w:tc>
      </w:tr>
    </w:tbl>
    <w:p w14:paraId="639A2278" w14:textId="77777777" w:rsidR="00DD5B7A" w:rsidRPr="00781112" w:rsidRDefault="00DD5B7A" w:rsidP="00DD5B7A">
      <w:pPr>
        <w:rPr>
          <w:b/>
          <w:color w:val="000000" w:themeColor="text1"/>
        </w:rPr>
      </w:pPr>
    </w:p>
    <w:p w14:paraId="2B294F6E" w14:textId="77777777" w:rsidR="00DD5B7A" w:rsidRPr="00781112" w:rsidRDefault="00DD5B7A" w:rsidP="00DD5B7A">
      <w:pPr>
        <w:rPr>
          <w:rFonts w:cs="Arial"/>
          <w:b/>
          <w:color w:val="000000" w:themeColor="text1"/>
          <w:szCs w:val="16"/>
        </w:rPr>
      </w:pPr>
      <w:r w:rsidRPr="00781112">
        <w:rPr>
          <w:rFonts w:cs="Arial"/>
          <w:b/>
          <w:color w:val="000000" w:themeColor="text1"/>
          <w:szCs w:val="16"/>
        </w:rPr>
        <w:t xml:space="preserve">Data Source: </w:t>
      </w:r>
    </w:p>
    <w:p w14:paraId="6AD8EFC6" w14:textId="5D2767CF" w:rsidR="00DD5B7A" w:rsidRPr="00781112" w:rsidRDefault="00DD5B7A" w:rsidP="00DD5B7A">
      <w:pPr>
        <w:rPr>
          <w:rFonts w:cs="Arial"/>
          <w:color w:val="000000" w:themeColor="text1"/>
          <w:szCs w:val="16"/>
        </w:rPr>
      </w:pPr>
      <w:r w:rsidRPr="00781112">
        <w:rPr>
          <w:rFonts w:cs="Arial"/>
          <w:color w:val="000000" w:themeColor="text1"/>
          <w:szCs w:val="16"/>
        </w:rPr>
        <w:t>SY 2022-23 Assessment Data Groups - Math (EDFacts file spec FS175; Data Group: 583)</w:t>
      </w:r>
    </w:p>
    <w:p w14:paraId="1F735D57" w14:textId="77777777" w:rsidR="00DD5B7A" w:rsidRPr="00781112" w:rsidRDefault="00DD5B7A" w:rsidP="00DD5B7A">
      <w:pPr>
        <w:rPr>
          <w:rFonts w:cs="Arial"/>
          <w:b/>
          <w:color w:val="000000" w:themeColor="text1"/>
          <w:szCs w:val="16"/>
        </w:rPr>
      </w:pPr>
      <w:r w:rsidRPr="00781112">
        <w:rPr>
          <w:rFonts w:cs="Arial"/>
          <w:b/>
          <w:color w:val="000000" w:themeColor="text1"/>
          <w:szCs w:val="16"/>
        </w:rPr>
        <w:t xml:space="preserve">Date: </w:t>
      </w:r>
    </w:p>
    <w:p w14:paraId="27D0A75A" w14:textId="6D901961" w:rsidR="00DD5B7A" w:rsidRPr="00781112" w:rsidRDefault="00DD5B7A" w:rsidP="00DD5B7A">
      <w:pPr>
        <w:rPr>
          <w:rFonts w:cs="Arial"/>
          <w:color w:val="000000" w:themeColor="text1"/>
          <w:szCs w:val="16"/>
        </w:rPr>
      </w:pPr>
      <w:r w:rsidRPr="00781112">
        <w:rPr>
          <w:rFonts w:cs="Arial"/>
          <w:color w:val="000000" w:themeColor="text1"/>
          <w:szCs w:val="16"/>
        </w:rPr>
        <w:t>01/10/2024</w:t>
      </w:r>
    </w:p>
    <w:p w14:paraId="0AB0EBE2" w14:textId="434C41EC" w:rsidR="00DD5B7A" w:rsidRPr="00781112" w:rsidRDefault="00DD5B7A" w:rsidP="00DD5B7A">
      <w:pPr>
        <w:rPr>
          <w:b/>
          <w:color w:val="000000" w:themeColor="text1"/>
        </w:rPr>
      </w:pPr>
      <w:r w:rsidRPr="00781112">
        <w:rPr>
          <w:b/>
          <w:color w:val="000000" w:themeColor="text1"/>
        </w:rPr>
        <w:t>Math Assessment Proficiency Data by Grade</w:t>
      </w:r>
      <w:r w:rsidR="00993B32">
        <w:rPr>
          <w:b/>
          <w:color w:val="000000" w:themeColor="text1"/>
        </w:rPr>
        <w:t xml:space="preserve"> (1)</w:t>
      </w:r>
    </w:p>
    <w:tbl>
      <w:tblPr>
        <w:tblStyle w:val="TableGrid"/>
        <w:tblW w:w="5000" w:type="pct"/>
        <w:tblLayout w:type="fixed"/>
        <w:tblLook w:val="04A0" w:firstRow="1" w:lastRow="0" w:firstColumn="1" w:lastColumn="0" w:noHBand="0" w:noVBand="1"/>
        <w:tblCaption w:val="B03DSSPARTDATABYGRDMATH"/>
      </w:tblPr>
      <w:tblGrid>
        <w:gridCol w:w="3775"/>
        <w:gridCol w:w="2338"/>
        <w:gridCol w:w="2338"/>
        <w:gridCol w:w="2339"/>
      </w:tblGrid>
      <w:tr w:rsidR="00DD5B7A" w:rsidRPr="00781112" w14:paraId="590774E0" w14:textId="77777777" w:rsidTr="00E95FBF">
        <w:tc>
          <w:tcPr>
            <w:tcW w:w="1749" w:type="pct"/>
            <w:shd w:val="clear" w:color="auto" w:fill="auto"/>
          </w:tcPr>
          <w:p w14:paraId="4055FBD1" w14:textId="73E0C6E7" w:rsidR="00DD5B7A" w:rsidRPr="00781112" w:rsidRDefault="00835EAD" w:rsidP="00827FF4">
            <w:pPr>
              <w:jc w:val="center"/>
              <w:rPr>
                <w:rFonts w:cs="Arial"/>
                <w:b/>
                <w:bCs/>
                <w:color w:val="000000" w:themeColor="text1"/>
                <w:szCs w:val="16"/>
              </w:rPr>
            </w:pPr>
            <w:r w:rsidRPr="00781112">
              <w:rPr>
                <w:rFonts w:cs="Arial"/>
                <w:b/>
                <w:bCs/>
                <w:color w:val="000000" w:themeColor="text1"/>
                <w:szCs w:val="16"/>
              </w:rPr>
              <w:t>Group</w:t>
            </w:r>
          </w:p>
        </w:tc>
        <w:tc>
          <w:tcPr>
            <w:tcW w:w="1083" w:type="pct"/>
            <w:shd w:val="clear" w:color="auto" w:fill="auto"/>
            <w:vAlign w:val="center"/>
          </w:tcPr>
          <w:p w14:paraId="3DAA5C0A" w14:textId="35B1C50B"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4</w:t>
            </w:r>
          </w:p>
        </w:tc>
        <w:tc>
          <w:tcPr>
            <w:tcW w:w="1083" w:type="pct"/>
            <w:shd w:val="clear" w:color="auto" w:fill="auto"/>
            <w:vAlign w:val="center"/>
          </w:tcPr>
          <w:p w14:paraId="4B99C0AD" w14:textId="75D46FFE"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8</w:t>
            </w:r>
          </w:p>
        </w:tc>
        <w:tc>
          <w:tcPr>
            <w:tcW w:w="1084" w:type="pct"/>
            <w:shd w:val="clear" w:color="auto" w:fill="auto"/>
            <w:vAlign w:val="center"/>
          </w:tcPr>
          <w:p w14:paraId="64818CE7" w14:textId="3A3D62EA"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HS</w:t>
            </w:r>
          </w:p>
        </w:tc>
      </w:tr>
      <w:tr w:rsidR="0039534D" w:rsidRPr="00781112" w14:paraId="5B127C40" w14:textId="77777777" w:rsidTr="00E95FBF">
        <w:tc>
          <w:tcPr>
            <w:tcW w:w="1749" w:type="pct"/>
            <w:shd w:val="clear" w:color="auto" w:fill="auto"/>
          </w:tcPr>
          <w:p w14:paraId="0E1B91FD" w14:textId="7C7FA98F" w:rsidR="0039534D" w:rsidRPr="00781112" w:rsidRDefault="0039534D" w:rsidP="0039534D">
            <w:pPr>
              <w:rPr>
                <w:rFonts w:cs="Arial"/>
                <w:color w:val="000000" w:themeColor="text1"/>
                <w:szCs w:val="16"/>
              </w:rPr>
            </w:pPr>
            <w:r w:rsidRPr="00781112">
              <w:rPr>
                <w:rFonts w:cs="Arial"/>
                <w:color w:val="000000" w:themeColor="text1"/>
                <w:szCs w:val="16"/>
              </w:rPr>
              <w:t>a. All Students who received a valid score and a proficiency was assigned for the regular assessment</w:t>
            </w:r>
          </w:p>
        </w:tc>
        <w:tc>
          <w:tcPr>
            <w:tcW w:w="1083" w:type="pct"/>
            <w:shd w:val="clear" w:color="auto" w:fill="auto"/>
            <w:vAlign w:val="center"/>
          </w:tcPr>
          <w:p w14:paraId="52BC5DDE" w14:textId="144A7826" w:rsidR="0039534D" w:rsidRPr="00781112" w:rsidRDefault="0039534D" w:rsidP="0039534D">
            <w:pPr>
              <w:jc w:val="center"/>
              <w:rPr>
                <w:rFonts w:cs="Arial"/>
                <w:color w:val="000000" w:themeColor="text1"/>
                <w:szCs w:val="16"/>
              </w:rPr>
            </w:pPr>
            <w:r w:rsidRPr="00781112">
              <w:rPr>
                <w:rFonts w:cs="Arial"/>
                <w:color w:val="000000" w:themeColor="text1"/>
                <w:szCs w:val="16"/>
              </w:rPr>
              <w:t/>
            </w:r>
          </w:p>
        </w:tc>
        <w:tc>
          <w:tcPr>
            <w:tcW w:w="1083" w:type="pct"/>
            <w:shd w:val="clear" w:color="auto" w:fill="auto"/>
            <w:vAlign w:val="center"/>
          </w:tcPr>
          <w:p w14:paraId="1F69E804" w14:textId="1CF42368" w:rsidR="0039534D" w:rsidRPr="00781112" w:rsidRDefault="0039534D" w:rsidP="0039534D">
            <w:pPr>
              <w:jc w:val="center"/>
              <w:rPr>
                <w:rFonts w:cs="Arial"/>
                <w:color w:val="000000" w:themeColor="text1"/>
                <w:szCs w:val="16"/>
              </w:rPr>
            </w:pPr>
            <w:r w:rsidRPr="00781112">
              <w:rPr>
                <w:rFonts w:cs="Arial"/>
                <w:color w:val="000000" w:themeColor="text1"/>
                <w:szCs w:val="16"/>
              </w:rPr>
              <w:t/>
            </w:r>
          </w:p>
        </w:tc>
        <w:tc>
          <w:tcPr>
            <w:tcW w:w="1084" w:type="pct"/>
            <w:shd w:val="clear" w:color="auto" w:fill="auto"/>
            <w:vAlign w:val="center"/>
          </w:tcPr>
          <w:p w14:paraId="3CF6972D" w14:textId="425CE03D" w:rsidR="0039534D" w:rsidRPr="00781112" w:rsidRDefault="0039534D" w:rsidP="0039534D">
            <w:pPr>
              <w:jc w:val="center"/>
              <w:rPr>
                <w:rFonts w:cs="Arial"/>
                <w:color w:val="000000" w:themeColor="text1"/>
                <w:szCs w:val="16"/>
              </w:rPr>
            </w:pPr>
            <w:r w:rsidRPr="00781112">
              <w:rPr>
                <w:rFonts w:cs="Arial"/>
                <w:color w:val="000000" w:themeColor="text1"/>
                <w:szCs w:val="16"/>
              </w:rPr>
              <w:t/>
            </w:r>
          </w:p>
        </w:tc>
      </w:tr>
      <w:tr w:rsidR="0039534D" w:rsidRPr="00781112" w14:paraId="498D2BC6" w14:textId="77777777" w:rsidTr="00E95FBF">
        <w:tc>
          <w:tcPr>
            <w:tcW w:w="1749" w:type="pct"/>
            <w:shd w:val="clear" w:color="auto" w:fill="auto"/>
          </w:tcPr>
          <w:p w14:paraId="6F359A75" w14:textId="3CC63A02" w:rsidR="0039534D" w:rsidRPr="00781112" w:rsidRDefault="0039534D" w:rsidP="0039534D">
            <w:pPr>
              <w:rPr>
                <w:rFonts w:cs="Arial"/>
                <w:color w:val="000000" w:themeColor="text1"/>
                <w:szCs w:val="16"/>
              </w:rPr>
            </w:pPr>
            <w:r w:rsidRPr="00781112">
              <w:rPr>
                <w:rFonts w:cs="Arial"/>
                <w:color w:val="000000" w:themeColor="text1"/>
                <w:szCs w:val="16"/>
              </w:rPr>
              <w:t xml:space="preserve">b. Children with IEPs who received a valid score and a proficiency was assigned </w:t>
            </w:r>
            <w:r w:rsidRPr="00781112">
              <w:rPr>
                <w:rFonts w:cs="Arial"/>
                <w:szCs w:val="16"/>
                <w:shd w:val="clear" w:color="auto" w:fill="FFFFFF"/>
              </w:rPr>
              <w:t>for the regular assessment</w:t>
            </w:r>
          </w:p>
        </w:tc>
        <w:tc>
          <w:tcPr>
            <w:tcW w:w="1083" w:type="pct"/>
            <w:shd w:val="clear" w:color="auto" w:fill="auto"/>
            <w:vAlign w:val="center"/>
          </w:tcPr>
          <w:p w14:paraId="76737A54" w14:textId="7FDF30A1" w:rsidR="0039534D" w:rsidRPr="00781112" w:rsidRDefault="0039534D" w:rsidP="0039534D">
            <w:pPr>
              <w:jc w:val="center"/>
              <w:rPr>
                <w:rFonts w:cs="Arial"/>
                <w:color w:val="000000" w:themeColor="text1"/>
                <w:szCs w:val="16"/>
              </w:rPr>
            </w:pPr>
            <w:r w:rsidRPr="00781112">
              <w:rPr>
                <w:rFonts w:cs="Arial"/>
                <w:color w:val="000000" w:themeColor="text1"/>
                <w:szCs w:val="16"/>
              </w:rPr>
              <w:t/>
            </w:r>
          </w:p>
        </w:tc>
        <w:tc>
          <w:tcPr>
            <w:tcW w:w="1083" w:type="pct"/>
            <w:shd w:val="clear" w:color="auto" w:fill="auto"/>
            <w:vAlign w:val="center"/>
          </w:tcPr>
          <w:p w14:paraId="4728E439" w14:textId="7575A840" w:rsidR="0039534D" w:rsidRPr="00781112" w:rsidRDefault="0039534D" w:rsidP="0039534D">
            <w:pPr>
              <w:jc w:val="center"/>
              <w:rPr>
                <w:rFonts w:cs="Arial"/>
                <w:color w:val="000000" w:themeColor="text1"/>
                <w:szCs w:val="16"/>
              </w:rPr>
            </w:pPr>
            <w:r w:rsidRPr="00781112">
              <w:rPr>
                <w:rFonts w:cs="Arial"/>
                <w:color w:val="000000" w:themeColor="text1"/>
                <w:szCs w:val="16"/>
              </w:rPr>
              <w:t/>
            </w:r>
          </w:p>
        </w:tc>
        <w:tc>
          <w:tcPr>
            <w:tcW w:w="1084" w:type="pct"/>
            <w:shd w:val="clear" w:color="auto" w:fill="auto"/>
            <w:vAlign w:val="center"/>
          </w:tcPr>
          <w:p w14:paraId="06C8345B" w14:textId="39D5A618" w:rsidR="0039534D" w:rsidRPr="00781112" w:rsidRDefault="0039534D" w:rsidP="0039534D">
            <w:pPr>
              <w:jc w:val="center"/>
              <w:rPr>
                <w:rFonts w:cs="Arial"/>
                <w:color w:val="000000" w:themeColor="text1"/>
                <w:szCs w:val="16"/>
              </w:rPr>
            </w:pPr>
            <w:r w:rsidRPr="00781112">
              <w:rPr>
                <w:rFonts w:cs="Arial"/>
                <w:color w:val="000000" w:themeColor="text1"/>
                <w:szCs w:val="16"/>
              </w:rPr>
              <w:t/>
            </w:r>
          </w:p>
        </w:tc>
      </w:tr>
      <w:tr w:rsidR="0039534D" w:rsidRPr="00781112" w14:paraId="3DF51785" w14:textId="77777777" w:rsidTr="00E95FBF">
        <w:tc>
          <w:tcPr>
            <w:tcW w:w="1749" w:type="pct"/>
            <w:shd w:val="clear" w:color="auto" w:fill="auto"/>
          </w:tcPr>
          <w:p w14:paraId="4795E661" w14:textId="39A6BCFA" w:rsidR="0039534D" w:rsidRPr="00781112" w:rsidRDefault="0039534D" w:rsidP="0039534D">
            <w:pPr>
              <w:rPr>
                <w:rFonts w:cs="Arial"/>
                <w:color w:val="000000" w:themeColor="text1"/>
                <w:szCs w:val="16"/>
              </w:rPr>
            </w:pPr>
            <w:r w:rsidRPr="0075451F">
              <w:rPr>
                <w:rFonts w:cs="Arial"/>
                <w:szCs w:val="16"/>
                <w:shd w:val="clear" w:color="auto" w:fill="FFFFFF"/>
              </w:rPr>
              <w:t>c. All students in regular assessment with no accommodations scored at or above proficient against grade level</w:t>
            </w:r>
          </w:p>
        </w:tc>
        <w:tc>
          <w:tcPr>
            <w:tcW w:w="1083" w:type="pct"/>
            <w:shd w:val="clear" w:color="auto" w:fill="auto"/>
            <w:vAlign w:val="center"/>
          </w:tcPr>
          <w:p w14:paraId="5CB3E7A3" w14:textId="5EDF24EC" w:rsidR="0039534D" w:rsidRPr="00781112" w:rsidRDefault="0039534D" w:rsidP="0039534D">
            <w:pPr>
              <w:jc w:val="center"/>
              <w:rPr>
                <w:rFonts w:cs="Arial"/>
                <w:color w:val="000000" w:themeColor="text1"/>
                <w:szCs w:val="16"/>
              </w:rPr>
            </w:pPr>
            <w:r w:rsidRPr="00781112">
              <w:rPr>
                <w:rFonts w:cs="Arial"/>
                <w:color w:val="000000" w:themeColor="text1"/>
                <w:szCs w:val="16"/>
              </w:rPr>
              <w:t/>
            </w:r>
          </w:p>
        </w:tc>
        <w:tc>
          <w:tcPr>
            <w:tcW w:w="1083" w:type="pct"/>
            <w:shd w:val="clear" w:color="auto" w:fill="auto"/>
            <w:vAlign w:val="center"/>
          </w:tcPr>
          <w:p w14:paraId="7CCA2E3B" w14:textId="3CD9DE15" w:rsidR="0039534D" w:rsidRPr="00781112" w:rsidRDefault="0039534D" w:rsidP="0039534D">
            <w:pPr>
              <w:jc w:val="center"/>
              <w:rPr>
                <w:rFonts w:cs="Arial"/>
                <w:color w:val="000000" w:themeColor="text1"/>
                <w:szCs w:val="16"/>
              </w:rPr>
            </w:pPr>
            <w:r w:rsidRPr="00781112">
              <w:rPr>
                <w:rFonts w:cs="Arial"/>
                <w:color w:val="000000" w:themeColor="text1"/>
                <w:szCs w:val="16"/>
              </w:rPr>
              <w:t/>
            </w:r>
          </w:p>
        </w:tc>
        <w:tc>
          <w:tcPr>
            <w:tcW w:w="1084" w:type="pct"/>
            <w:shd w:val="clear" w:color="auto" w:fill="auto"/>
            <w:vAlign w:val="center"/>
          </w:tcPr>
          <w:p w14:paraId="735C7B5A" w14:textId="1C3B3FE1" w:rsidR="0039534D" w:rsidRPr="00781112" w:rsidRDefault="0039534D" w:rsidP="0039534D">
            <w:pPr>
              <w:jc w:val="center"/>
              <w:rPr>
                <w:rFonts w:cs="Arial"/>
                <w:color w:val="000000" w:themeColor="text1"/>
                <w:szCs w:val="16"/>
              </w:rPr>
            </w:pPr>
            <w:r w:rsidRPr="00781112">
              <w:rPr>
                <w:rFonts w:cs="Arial"/>
                <w:color w:val="000000" w:themeColor="text1"/>
                <w:szCs w:val="16"/>
              </w:rPr>
              <w:t/>
            </w:r>
          </w:p>
        </w:tc>
      </w:tr>
      <w:tr w:rsidR="0039534D" w:rsidRPr="00781112" w14:paraId="07844546" w14:textId="77777777" w:rsidTr="00E95FBF">
        <w:tc>
          <w:tcPr>
            <w:tcW w:w="1749" w:type="pct"/>
            <w:shd w:val="clear" w:color="auto" w:fill="auto"/>
          </w:tcPr>
          <w:p w14:paraId="47D524EB" w14:textId="56F8E4CC" w:rsidR="0039534D" w:rsidRPr="00781112" w:rsidRDefault="0039534D" w:rsidP="0039534D">
            <w:pPr>
              <w:rPr>
                <w:rFonts w:cs="Arial"/>
                <w:color w:val="000000" w:themeColor="text1"/>
                <w:szCs w:val="16"/>
              </w:rPr>
            </w:pPr>
            <w:r w:rsidRPr="0075451F">
              <w:rPr>
                <w:rFonts w:cs="Arial"/>
                <w:szCs w:val="16"/>
                <w:shd w:val="clear" w:color="auto" w:fill="FFFFFF"/>
              </w:rPr>
              <w:t>d. All students in regular assessment with accommodations scored at or above proficient against grade level</w:t>
            </w:r>
          </w:p>
        </w:tc>
        <w:tc>
          <w:tcPr>
            <w:tcW w:w="1083" w:type="pct"/>
            <w:shd w:val="clear" w:color="auto" w:fill="auto"/>
            <w:vAlign w:val="center"/>
          </w:tcPr>
          <w:p w14:paraId="56F62AFB" w14:textId="4BC3B8A6" w:rsidR="0039534D" w:rsidRPr="00781112" w:rsidRDefault="0039534D" w:rsidP="0039534D">
            <w:pPr>
              <w:jc w:val="center"/>
              <w:rPr>
                <w:rFonts w:cs="Arial"/>
                <w:color w:val="000000" w:themeColor="text1"/>
                <w:szCs w:val="16"/>
              </w:rPr>
            </w:pPr>
            <w:r w:rsidRPr="00781112">
              <w:rPr>
                <w:rFonts w:cs="Arial"/>
                <w:color w:val="000000" w:themeColor="text1"/>
                <w:szCs w:val="16"/>
              </w:rPr>
              <w:t/>
            </w:r>
          </w:p>
        </w:tc>
        <w:tc>
          <w:tcPr>
            <w:tcW w:w="1083" w:type="pct"/>
            <w:shd w:val="clear" w:color="auto" w:fill="auto"/>
            <w:vAlign w:val="center"/>
          </w:tcPr>
          <w:p w14:paraId="3CDBB055" w14:textId="52A1C13C" w:rsidR="0039534D" w:rsidRPr="00781112" w:rsidRDefault="0039534D" w:rsidP="0039534D">
            <w:pPr>
              <w:jc w:val="center"/>
              <w:rPr>
                <w:rFonts w:cs="Arial"/>
                <w:color w:val="000000" w:themeColor="text1"/>
                <w:szCs w:val="16"/>
              </w:rPr>
            </w:pPr>
            <w:r w:rsidRPr="00781112">
              <w:rPr>
                <w:rFonts w:cs="Arial"/>
                <w:color w:val="000000" w:themeColor="text1"/>
                <w:szCs w:val="16"/>
              </w:rPr>
              <w:t/>
            </w:r>
          </w:p>
        </w:tc>
        <w:tc>
          <w:tcPr>
            <w:tcW w:w="1084" w:type="pct"/>
            <w:shd w:val="clear" w:color="auto" w:fill="auto"/>
            <w:vAlign w:val="center"/>
          </w:tcPr>
          <w:p w14:paraId="53087BDA" w14:textId="7F6FB55C" w:rsidR="0039534D" w:rsidRPr="00781112" w:rsidRDefault="0039534D" w:rsidP="0039534D">
            <w:pPr>
              <w:jc w:val="center"/>
              <w:rPr>
                <w:rFonts w:cs="Arial"/>
                <w:color w:val="000000" w:themeColor="text1"/>
                <w:szCs w:val="16"/>
              </w:rPr>
            </w:pPr>
            <w:r w:rsidRPr="00781112">
              <w:rPr>
                <w:rFonts w:cs="Arial"/>
                <w:color w:val="000000" w:themeColor="text1"/>
                <w:szCs w:val="16"/>
              </w:rPr>
              <w:t/>
            </w:r>
          </w:p>
        </w:tc>
      </w:tr>
      <w:tr w:rsidR="0039534D" w:rsidRPr="00781112" w14:paraId="0A3B43B6" w14:textId="77777777" w:rsidTr="00E95FBF">
        <w:tc>
          <w:tcPr>
            <w:tcW w:w="1749" w:type="pct"/>
            <w:shd w:val="clear" w:color="auto" w:fill="auto"/>
          </w:tcPr>
          <w:p w14:paraId="78623131" w14:textId="1D0B9916" w:rsidR="0039534D" w:rsidRPr="00781112" w:rsidRDefault="0039534D" w:rsidP="0039534D">
            <w:pPr>
              <w:rPr>
                <w:rFonts w:cs="Arial"/>
                <w:color w:val="000000" w:themeColor="text1"/>
                <w:szCs w:val="16"/>
              </w:rPr>
            </w:pPr>
            <w:r w:rsidRPr="00781112">
              <w:rPr>
                <w:rFonts w:cs="Arial"/>
                <w:szCs w:val="16"/>
                <w:shd w:val="clear" w:color="auto" w:fill="FFFFFF"/>
              </w:rPr>
              <w:t>e. Children with IEPs in regular assessment with no accommodations scored at or above proficient against grade level</w:t>
            </w:r>
          </w:p>
        </w:tc>
        <w:tc>
          <w:tcPr>
            <w:tcW w:w="1083" w:type="pct"/>
            <w:shd w:val="clear" w:color="auto" w:fill="auto"/>
            <w:vAlign w:val="center"/>
          </w:tcPr>
          <w:p w14:paraId="6A062FCA" w14:textId="010EA23D" w:rsidR="0039534D" w:rsidRPr="00781112" w:rsidRDefault="0039534D" w:rsidP="0039534D">
            <w:pPr>
              <w:jc w:val="center"/>
              <w:rPr>
                <w:rFonts w:cs="Arial"/>
                <w:color w:val="000000" w:themeColor="text1"/>
                <w:szCs w:val="16"/>
              </w:rPr>
            </w:pPr>
            <w:r w:rsidRPr="00781112">
              <w:rPr>
                <w:rFonts w:cs="Arial"/>
                <w:color w:val="000000" w:themeColor="text1"/>
                <w:szCs w:val="16"/>
              </w:rPr>
              <w:t/>
            </w:r>
          </w:p>
        </w:tc>
        <w:tc>
          <w:tcPr>
            <w:tcW w:w="1083" w:type="pct"/>
            <w:shd w:val="clear" w:color="auto" w:fill="auto"/>
            <w:vAlign w:val="center"/>
          </w:tcPr>
          <w:p w14:paraId="0A64567E" w14:textId="2D3B6CBD" w:rsidR="0039534D" w:rsidRPr="00781112" w:rsidRDefault="0039534D" w:rsidP="0039534D">
            <w:pPr>
              <w:jc w:val="center"/>
              <w:rPr>
                <w:rFonts w:cs="Arial"/>
                <w:color w:val="000000" w:themeColor="text1"/>
                <w:szCs w:val="16"/>
              </w:rPr>
            </w:pPr>
            <w:r w:rsidRPr="00781112">
              <w:rPr>
                <w:rFonts w:cs="Arial"/>
                <w:color w:val="000000" w:themeColor="text1"/>
                <w:szCs w:val="16"/>
              </w:rPr>
              <w:t/>
            </w:r>
          </w:p>
        </w:tc>
        <w:tc>
          <w:tcPr>
            <w:tcW w:w="1084" w:type="pct"/>
            <w:shd w:val="clear" w:color="auto" w:fill="auto"/>
            <w:vAlign w:val="center"/>
          </w:tcPr>
          <w:p w14:paraId="4656C7C9" w14:textId="098CB46F" w:rsidR="0039534D" w:rsidRPr="00781112" w:rsidRDefault="0039534D" w:rsidP="0039534D">
            <w:pPr>
              <w:jc w:val="center"/>
              <w:rPr>
                <w:rFonts w:cs="Arial"/>
                <w:color w:val="000000" w:themeColor="text1"/>
                <w:szCs w:val="16"/>
              </w:rPr>
            </w:pPr>
            <w:r w:rsidRPr="00781112">
              <w:rPr>
                <w:rFonts w:cs="Arial"/>
                <w:color w:val="000000" w:themeColor="text1"/>
                <w:szCs w:val="16"/>
              </w:rPr>
              <w:t/>
            </w:r>
          </w:p>
        </w:tc>
      </w:tr>
      <w:tr w:rsidR="0039534D" w:rsidRPr="00781112" w14:paraId="7854C881" w14:textId="77777777" w:rsidTr="00E95FBF">
        <w:tc>
          <w:tcPr>
            <w:tcW w:w="1749" w:type="pct"/>
            <w:shd w:val="clear" w:color="auto" w:fill="auto"/>
          </w:tcPr>
          <w:p w14:paraId="11893D61" w14:textId="60FC961E" w:rsidR="0039534D" w:rsidRPr="00781112" w:rsidRDefault="0039534D" w:rsidP="0039534D">
            <w:pPr>
              <w:rPr>
                <w:rFonts w:cs="Arial"/>
                <w:color w:val="000000" w:themeColor="text1"/>
                <w:szCs w:val="16"/>
              </w:rPr>
            </w:pPr>
            <w:r w:rsidRPr="00781112">
              <w:rPr>
                <w:rFonts w:cs="Arial"/>
                <w:szCs w:val="16"/>
                <w:shd w:val="clear" w:color="auto" w:fill="FFFFFF"/>
              </w:rPr>
              <w:lastRenderedPageBreak/>
              <w:t>f. Children with IEPs in regular assessment with accommodations scored at or above proficient against grade level</w:t>
            </w:r>
          </w:p>
        </w:tc>
        <w:tc>
          <w:tcPr>
            <w:tcW w:w="1083" w:type="pct"/>
            <w:shd w:val="clear" w:color="auto" w:fill="auto"/>
            <w:vAlign w:val="center"/>
          </w:tcPr>
          <w:p w14:paraId="59046EB4" w14:textId="7B9261DB" w:rsidR="0039534D" w:rsidRPr="00781112" w:rsidRDefault="0039534D" w:rsidP="0039534D">
            <w:pPr>
              <w:jc w:val="center"/>
              <w:rPr>
                <w:rFonts w:cs="Arial"/>
                <w:color w:val="000000" w:themeColor="text1"/>
                <w:szCs w:val="16"/>
              </w:rPr>
            </w:pPr>
            <w:r w:rsidRPr="00781112">
              <w:rPr>
                <w:rFonts w:cs="Arial"/>
                <w:color w:val="000000" w:themeColor="text1"/>
                <w:szCs w:val="16"/>
              </w:rPr>
              <w:t/>
            </w:r>
          </w:p>
        </w:tc>
        <w:tc>
          <w:tcPr>
            <w:tcW w:w="1083" w:type="pct"/>
            <w:shd w:val="clear" w:color="auto" w:fill="auto"/>
            <w:vAlign w:val="center"/>
          </w:tcPr>
          <w:p w14:paraId="1A17DFA3" w14:textId="3FCA504B" w:rsidR="0039534D" w:rsidRPr="00781112" w:rsidRDefault="0039534D" w:rsidP="0039534D">
            <w:pPr>
              <w:jc w:val="center"/>
              <w:rPr>
                <w:rFonts w:cs="Arial"/>
                <w:color w:val="000000" w:themeColor="text1"/>
                <w:szCs w:val="16"/>
              </w:rPr>
            </w:pPr>
            <w:r w:rsidRPr="00781112">
              <w:rPr>
                <w:rFonts w:cs="Arial"/>
                <w:color w:val="000000" w:themeColor="text1"/>
                <w:szCs w:val="16"/>
              </w:rPr>
              <w:t/>
            </w:r>
          </w:p>
        </w:tc>
        <w:tc>
          <w:tcPr>
            <w:tcW w:w="1084" w:type="pct"/>
            <w:shd w:val="clear" w:color="auto" w:fill="auto"/>
            <w:vAlign w:val="center"/>
          </w:tcPr>
          <w:p w14:paraId="20EB2770" w14:textId="2709C0DA" w:rsidR="0039534D" w:rsidRPr="00781112" w:rsidRDefault="0039534D" w:rsidP="0039534D">
            <w:pPr>
              <w:jc w:val="center"/>
              <w:rPr>
                <w:rFonts w:cs="Arial"/>
                <w:color w:val="000000" w:themeColor="text1"/>
                <w:szCs w:val="16"/>
              </w:rPr>
            </w:pPr>
            <w:r w:rsidRPr="00781112">
              <w:rPr>
                <w:rFonts w:cs="Arial"/>
                <w:color w:val="000000" w:themeColor="text1"/>
                <w:szCs w:val="16"/>
              </w:rPr>
              <w:t/>
            </w:r>
          </w:p>
        </w:tc>
      </w:tr>
    </w:tbl>
    <w:p w14:paraId="657E3B81" w14:textId="0DBD7310" w:rsidR="007519E8" w:rsidRDefault="007519E8" w:rsidP="007519E8">
      <w:pPr>
        <w:pStyle w:val="Subhed"/>
        <w:rPr>
          <w:b w:val="0"/>
          <w:bCs/>
        </w:rPr>
      </w:pPr>
      <w:r>
        <w:rPr>
          <w:b w:val="0"/>
          <w:bCs/>
        </w:rPr>
        <w:t>(1)The term “regular assessment” is an aggregation of the following types of assessments as applicable for each grade/ grade group: regular assessment based on grade-level achievement standards, advanced assessment, Innovative Assessment Demonstration Authority (IADA) pilot assessment, high school regular assessment I, high school regular assessment II, high school regular assessment III and locally-selected nationally recognized high school assessment in the prefilled data in this indicator.</w:t>
      </w:r>
      <w:r>
        <w:t xml:space="preserve"> </w:t>
      </w:r>
    </w:p>
    <w:p w14:paraId="1EA160DB" w14:textId="77777777" w:rsidR="00DD5B7A" w:rsidRPr="00781112" w:rsidRDefault="00DD5B7A" w:rsidP="00DD5B7A">
      <w:pPr>
        <w:rPr>
          <w:color w:val="000000" w:themeColor="text1"/>
        </w:rPr>
      </w:pPr>
    </w:p>
    <w:p w14:paraId="300D6CD4" w14:textId="01FFF48B" w:rsidR="00DD5B7A" w:rsidRPr="00781112" w:rsidRDefault="0047313F" w:rsidP="00DD5B7A">
      <w:pPr>
        <w:rPr>
          <w:b/>
          <w:color w:val="000000" w:themeColor="text1"/>
        </w:rPr>
      </w:pPr>
      <w:r>
        <w:rPr>
          <w:b/>
          <w:color w:val="000000" w:themeColor="text1"/>
        </w:rPr>
        <w:t>FFY 2022 SPP/APR Data: Reading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DFFYAPRDATARLA"/>
      </w:tblPr>
      <w:tblGrid>
        <w:gridCol w:w="715"/>
        <w:gridCol w:w="995"/>
        <w:gridCol w:w="1752"/>
        <w:gridCol w:w="1752"/>
        <w:gridCol w:w="1114"/>
        <w:gridCol w:w="1116"/>
        <w:gridCol w:w="1116"/>
        <w:gridCol w:w="1116"/>
        <w:gridCol w:w="1114"/>
      </w:tblGrid>
      <w:tr w:rsidR="00FA33C9" w:rsidRPr="00781112" w14:paraId="2F7F1DE8" w14:textId="77777777" w:rsidTr="00360DD6">
        <w:trPr>
          <w:tblHeader/>
        </w:trPr>
        <w:tc>
          <w:tcPr>
            <w:tcW w:w="331" w:type="pct"/>
            <w:shd w:val="clear" w:color="auto" w:fill="auto"/>
            <w:vAlign w:val="bottom"/>
          </w:tcPr>
          <w:p w14:paraId="0E14CE7F" w14:textId="77777777" w:rsidR="00FA33C9" w:rsidRPr="00781112" w:rsidRDefault="00FA33C9" w:rsidP="00FA33C9">
            <w:pPr>
              <w:jc w:val="center"/>
              <w:rPr>
                <w:b/>
                <w:color w:val="000000" w:themeColor="text1"/>
              </w:rPr>
            </w:pPr>
            <w:r w:rsidRPr="00781112">
              <w:rPr>
                <w:b/>
                <w:color w:val="000000" w:themeColor="text1"/>
              </w:rPr>
              <w:t>Group</w:t>
            </w:r>
          </w:p>
        </w:tc>
        <w:tc>
          <w:tcPr>
            <w:tcW w:w="461" w:type="pct"/>
            <w:shd w:val="clear" w:color="auto" w:fill="auto"/>
            <w:vAlign w:val="bottom"/>
          </w:tcPr>
          <w:p w14:paraId="4F428A92" w14:textId="77777777" w:rsidR="00FA33C9" w:rsidRPr="00781112" w:rsidRDefault="00FA33C9" w:rsidP="00FA33C9">
            <w:pPr>
              <w:jc w:val="center"/>
              <w:rPr>
                <w:b/>
                <w:color w:val="000000" w:themeColor="text1"/>
              </w:rPr>
            </w:pPr>
            <w:r w:rsidRPr="00781112">
              <w:rPr>
                <w:b/>
                <w:color w:val="000000" w:themeColor="text1"/>
              </w:rPr>
              <w:t>Group Name</w:t>
            </w:r>
          </w:p>
        </w:tc>
        <w:tc>
          <w:tcPr>
            <w:tcW w:w="812" w:type="pct"/>
            <w:shd w:val="clear" w:color="auto" w:fill="auto"/>
          </w:tcPr>
          <w:p w14:paraId="46CAD1DD" w14:textId="7A73217C" w:rsidR="00FA33C9" w:rsidRPr="00781112" w:rsidRDefault="00FA33C9" w:rsidP="00FA33C9">
            <w:pPr>
              <w:jc w:val="center"/>
              <w:rPr>
                <w:b/>
                <w:bCs/>
                <w:color w:val="000000" w:themeColor="text1"/>
              </w:rPr>
            </w:pPr>
            <w:r w:rsidRPr="00781112">
              <w:rPr>
                <w:b/>
                <w:bCs/>
              </w:rPr>
              <w:t xml:space="preserve">Proficiency rate for children with IEPs scoring at or above proficient against grade level academic achievement standards </w:t>
            </w:r>
          </w:p>
        </w:tc>
        <w:tc>
          <w:tcPr>
            <w:tcW w:w="812" w:type="pct"/>
            <w:shd w:val="clear" w:color="auto" w:fill="auto"/>
          </w:tcPr>
          <w:p w14:paraId="6DE1E86B" w14:textId="68DF8E07" w:rsidR="00FA33C9" w:rsidRPr="00781112" w:rsidRDefault="00FA33C9" w:rsidP="00FA33C9">
            <w:pPr>
              <w:jc w:val="center"/>
              <w:rPr>
                <w:b/>
                <w:bCs/>
                <w:color w:val="000000" w:themeColor="text1"/>
              </w:rPr>
            </w:pPr>
            <w:r w:rsidRPr="00781112">
              <w:rPr>
                <w:b/>
                <w:bCs/>
              </w:rPr>
              <w:t xml:space="preserve">Proficiency rate for all students scoring at or above proficient against grade level academic achievement standards </w:t>
            </w:r>
          </w:p>
        </w:tc>
        <w:tc>
          <w:tcPr>
            <w:tcW w:w="516" w:type="pct"/>
            <w:shd w:val="clear" w:color="auto" w:fill="auto"/>
            <w:vAlign w:val="bottom"/>
          </w:tcPr>
          <w:p w14:paraId="0E9E489C" w14:textId="53552D2B" w:rsidR="00FA33C9" w:rsidRPr="00073BD7" w:rsidRDefault="00FA33C9" w:rsidP="00FA33C9">
            <w:pPr>
              <w:jc w:val="center"/>
              <w:rPr>
                <w:b/>
                <w:bCs/>
                <w:color w:val="000000" w:themeColor="text1"/>
              </w:rPr>
            </w:pPr>
            <w:r w:rsidRPr="00073BD7">
              <w:rPr>
                <w:b/>
                <w:bCs/>
              </w:rPr>
              <w:t>FFY 2021 Data</w:t>
            </w:r>
          </w:p>
        </w:tc>
        <w:tc>
          <w:tcPr>
            <w:tcW w:w="517" w:type="pct"/>
            <w:shd w:val="clear" w:color="auto" w:fill="auto"/>
            <w:vAlign w:val="bottom"/>
          </w:tcPr>
          <w:p w14:paraId="69544656" w14:textId="05B2BF11" w:rsidR="00FA33C9" w:rsidRPr="00073BD7" w:rsidRDefault="00FA33C9" w:rsidP="00FA33C9">
            <w:pPr>
              <w:jc w:val="center"/>
              <w:rPr>
                <w:b/>
                <w:bCs/>
                <w:color w:val="000000" w:themeColor="text1"/>
              </w:rPr>
            </w:pPr>
            <w:r w:rsidRPr="00073BD7">
              <w:rPr>
                <w:b/>
                <w:bCs/>
              </w:rPr>
              <w:t>FFY 2022 Target</w:t>
            </w:r>
          </w:p>
        </w:tc>
        <w:tc>
          <w:tcPr>
            <w:tcW w:w="517" w:type="pct"/>
            <w:shd w:val="clear" w:color="auto" w:fill="auto"/>
            <w:vAlign w:val="bottom"/>
          </w:tcPr>
          <w:p w14:paraId="611B3DE3" w14:textId="35589DA2" w:rsidR="00FA33C9" w:rsidRPr="00073BD7" w:rsidRDefault="00FA33C9" w:rsidP="00FA33C9">
            <w:pPr>
              <w:jc w:val="center"/>
              <w:rPr>
                <w:b/>
                <w:bCs/>
                <w:color w:val="000000" w:themeColor="text1"/>
              </w:rPr>
            </w:pPr>
            <w:r w:rsidRPr="00073BD7">
              <w:rPr>
                <w:b/>
                <w:bCs/>
              </w:rPr>
              <w:t>FFY 2022 Data</w:t>
            </w:r>
          </w:p>
        </w:tc>
        <w:tc>
          <w:tcPr>
            <w:tcW w:w="517" w:type="pct"/>
            <w:shd w:val="clear" w:color="auto" w:fill="auto"/>
            <w:vAlign w:val="bottom"/>
          </w:tcPr>
          <w:p w14:paraId="6D2215D6" w14:textId="77777777" w:rsidR="00FA33C9" w:rsidRPr="00781112" w:rsidRDefault="00FA33C9" w:rsidP="00FA33C9">
            <w:pPr>
              <w:jc w:val="center"/>
              <w:rPr>
                <w:b/>
                <w:color w:val="000000" w:themeColor="text1"/>
              </w:rPr>
            </w:pPr>
            <w:r w:rsidRPr="00781112">
              <w:rPr>
                <w:b/>
                <w:color w:val="000000" w:themeColor="text1"/>
              </w:rPr>
              <w:t>Status</w:t>
            </w:r>
          </w:p>
        </w:tc>
        <w:tc>
          <w:tcPr>
            <w:tcW w:w="516" w:type="pct"/>
            <w:shd w:val="clear" w:color="auto" w:fill="auto"/>
            <w:vAlign w:val="bottom"/>
          </w:tcPr>
          <w:p w14:paraId="4FACB3EB" w14:textId="77777777" w:rsidR="00FA33C9" w:rsidRPr="00781112" w:rsidRDefault="00FA33C9" w:rsidP="00FA33C9">
            <w:pPr>
              <w:jc w:val="center"/>
              <w:rPr>
                <w:b/>
                <w:color w:val="000000" w:themeColor="text1"/>
              </w:rPr>
            </w:pPr>
            <w:r w:rsidRPr="00781112">
              <w:rPr>
                <w:b/>
                <w:color w:val="000000" w:themeColor="text1"/>
              </w:rPr>
              <w:t>Slippage</w:t>
            </w:r>
          </w:p>
        </w:tc>
      </w:tr>
      <w:tr w:rsidR="00E22739" w:rsidRPr="00781112" w14:paraId="190DF2EB" w14:textId="77777777" w:rsidTr="00360DD6">
        <w:tc>
          <w:tcPr>
            <w:tcW w:w="331" w:type="pct"/>
            <w:shd w:val="clear" w:color="auto" w:fill="auto"/>
            <w:vAlign w:val="center"/>
          </w:tcPr>
          <w:p w14:paraId="3AAB1776" w14:textId="77777777" w:rsidR="00E22739" w:rsidRPr="00781112" w:rsidRDefault="00E22739" w:rsidP="00E22739">
            <w:pPr>
              <w:pStyle w:val="Default"/>
              <w:jc w:val="center"/>
              <w:rPr>
                <w:rFonts w:eastAsiaTheme="minorHAnsi"/>
                <w:color w:val="000000" w:themeColor="text1"/>
                <w:sz w:val="16"/>
                <w:szCs w:val="16"/>
              </w:rPr>
            </w:pPr>
            <w:r w:rsidRPr="00781112">
              <w:rPr>
                <w:b/>
                <w:color w:val="000000" w:themeColor="text1"/>
                <w:sz w:val="16"/>
                <w:szCs w:val="16"/>
              </w:rPr>
              <w:t>A</w:t>
            </w:r>
          </w:p>
        </w:tc>
        <w:tc>
          <w:tcPr>
            <w:tcW w:w="461" w:type="pct"/>
            <w:shd w:val="clear" w:color="auto" w:fill="auto"/>
            <w:vAlign w:val="center"/>
          </w:tcPr>
          <w:p w14:paraId="50AFDCF6" w14:textId="41D78AC3" w:rsidR="00E22739" w:rsidRPr="00781112" w:rsidDel="00DE5045" w:rsidRDefault="00E22739" w:rsidP="00E22739">
            <w:pPr>
              <w:jc w:val="center"/>
              <w:rPr>
                <w:rFonts w:cs="Arial"/>
                <w:color w:val="000000" w:themeColor="text1"/>
                <w:szCs w:val="16"/>
              </w:rPr>
            </w:pPr>
            <w:r w:rsidRPr="00781112">
              <w:rPr>
                <w:rFonts w:cs="Arial"/>
                <w:color w:val="000000" w:themeColor="text1"/>
                <w:szCs w:val="16"/>
              </w:rPr>
              <w:t>Grade 4</w:t>
            </w:r>
          </w:p>
        </w:tc>
        <w:tc>
          <w:tcPr>
            <w:tcW w:w="812" w:type="pct"/>
            <w:shd w:val="clear" w:color="auto" w:fill="auto"/>
          </w:tcPr>
          <w:p w14:paraId="05BCB412" w14:textId="0263BB70" w:rsidR="00E22739" w:rsidRPr="00781112" w:rsidRDefault="00E22739" w:rsidP="00E22739">
            <w:pPr>
              <w:jc w:val="center"/>
              <w:rPr>
                <w:rFonts w:cs="Arial"/>
                <w:color w:val="000000" w:themeColor="text1"/>
                <w:szCs w:val="16"/>
              </w:rPr>
            </w:pPr>
            <w:r w:rsidRPr="00781112">
              <w:rPr>
                <w:rFonts w:cs="Arial"/>
                <w:color w:val="000000"/>
                <w:szCs w:val="16"/>
              </w:rPr>
              <w:t/>
            </w:r>
          </w:p>
        </w:tc>
        <w:tc>
          <w:tcPr>
            <w:tcW w:w="812" w:type="pct"/>
            <w:shd w:val="clear" w:color="auto" w:fill="auto"/>
            <w:vAlign w:val="center"/>
          </w:tcPr>
          <w:p w14:paraId="3354BCD4" w14:textId="5A7FC816" w:rsidR="00E22739" w:rsidRPr="00781112" w:rsidRDefault="00E22739" w:rsidP="00E22739">
            <w:pPr>
              <w:jc w:val="center"/>
              <w:rPr>
                <w:rFonts w:cs="Arial"/>
                <w:color w:val="000000" w:themeColor="text1"/>
                <w:szCs w:val="16"/>
              </w:rPr>
            </w:pPr>
            <w:r w:rsidRPr="00781112">
              <w:rPr>
                <w:rFonts w:cs="Arial"/>
                <w:color w:val="000000" w:themeColor="text1"/>
                <w:szCs w:val="16"/>
              </w:rPr>
              <w:t/>
            </w:r>
          </w:p>
        </w:tc>
        <w:tc>
          <w:tcPr>
            <w:tcW w:w="516" w:type="pct"/>
            <w:shd w:val="clear" w:color="auto" w:fill="auto"/>
            <w:vAlign w:val="center"/>
          </w:tcPr>
          <w:p w14:paraId="54DCE3E3" w14:textId="767528A8" w:rsidR="00E22739" w:rsidRPr="00781112" w:rsidRDefault="00E22739" w:rsidP="00E22739">
            <w:pPr>
              <w:jc w:val="center"/>
              <w:rPr>
                <w:rFonts w:cs="Arial"/>
                <w:color w:val="000000" w:themeColor="text1"/>
                <w:szCs w:val="16"/>
              </w:rPr>
            </w:pPr>
            <w:r w:rsidRPr="00781112">
              <w:rPr>
                <w:rFonts w:cs="Arial"/>
                <w:color w:val="000000" w:themeColor="text1"/>
                <w:szCs w:val="16"/>
              </w:rPr>
              <w:t>20.12</w:t>
            </w:r>
          </w:p>
        </w:tc>
        <w:tc>
          <w:tcPr>
            <w:tcW w:w="517" w:type="pct"/>
            <w:shd w:val="clear" w:color="auto" w:fill="auto"/>
            <w:vAlign w:val="center"/>
          </w:tcPr>
          <w:p w14:paraId="391F5142" w14:textId="770A7FE0" w:rsidR="00E22739" w:rsidRPr="00781112" w:rsidRDefault="00E22739" w:rsidP="00E22739">
            <w:pPr>
              <w:jc w:val="center"/>
              <w:rPr>
                <w:rFonts w:cs="Arial"/>
                <w:color w:val="000000" w:themeColor="text1"/>
                <w:szCs w:val="16"/>
              </w:rPr>
            </w:pPr>
            <w:r w:rsidRPr="00781112">
              <w:rPr>
                <w:rFonts w:cs="Arial"/>
                <w:color w:val="000000" w:themeColor="text1"/>
                <w:szCs w:val="16"/>
              </w:rPr>
              <w:t>20.10</w:t>
            </w:r>
          </w:p>
        </w:tc>
        <w:tc>
          <w:tcPr>
            <w:tcW w:w="517" w:type="pct"/>
            <w:shd w:val="clear" w:color="auto" w:fill="auto"/>
            <w:vAlign w:val="center"/>
          </w:tcPr>
          <w:p w14:paraId="017D29FF" w14:textId="59A06573" w:rsidR="00E22739" w:rsidRPr="00781112" w:rsidRDefault="00E22739" w:rsidP="00E22739">
            <w:pPr>
              <w:jc w:val="center"/>
              <w:rPr>
                <w:rFonts w:cs="Arial"/>
                <w:color w:val="000000" w:themeColor="text1"/>
                <w:szCs w:val="16"/>
              </w:rPr>
            </w:pPr>
            <w:r w:rsidRPr="00781112">
              <w:rPr>
                <w:rFonts w:cs="Arial"/>
                <w:color w:val="000000" w:themeColor="text1"/>
                <w:szCs w:val="16"/>
              </w:rPr>
              <w:t/>
            </w:r>
          </w:p>
        </w:tc>
        <w:tc>
          <w:tcPr>
            <w:tcW w:w="517" w:type="pct"/>
            <w:shd w:val="clear" w:color="auto" w:fill="auto"/>
            <w:vAlign w:val="center"/>
          </w:tcPr>
          <w:p w14:paraId="39C0C705" w14:textId="1211FD2B" w:rsidR="00E22739" w:rsidRPr="00781112" w:rsidRDefault="00E22739" w:rsidP="00E22739">
            <w:pPr>
              <w:jc w:val="center"/>
              <w:rPr>
                <w:rFonts w:cs="Arial"/>
                <w:color w:val="000000" w:themeColor="text1"/>
                <w:szCs w:val="16"/>
              </w:rPr>
            </w:pPr>
            <w:r w:rsidRPr="00781112">
              <w:rPr>
                <w:rFonts w:cs="Arial"/>
                <w:color w:val="000000" w:themeColor="text1"/>
                <w:szCs w:val="16"/>
              </w:rPr>
              <w:t>N/A</w:t>
            </w:r>
          </w:p>
        </w:tc>
        <w:tc>
          <w:tcPr>
            <w:tcW w:w="516" w:type="pct"/>
            <w:shd w:val="clear" w:color="auto" w:fill="auto"/>
            <w:vAlign w:val="center"/>
          </w:tcPr>
          <w:p w14:paraId="339FEB2D" w14:textId="0223F580" w:rsidR="00E22739" w:rsidRPr="00781112" w:rsidRDefault="00E22739" w:rsidP="00E22739">
            <w:pPr>
              <w:jc w:val="center"/>
              <w:rPr>
                <w:rFonts w:cs="Arial"/>
                <w:color w:val="000000" w:themeColor="text1"/>
                <w:szCs w:val="16"/>
              </w:rPr>
            </w:pPr>
            <w:r w:rsidRPr="00781112">
              <w:rPr>
                <w:rFonts w:cs="Arial"/>
                <w:color w:val="000000" w:themeColor="text1"/>
                <w:szCs w:val="16"/>
              </w:rPr>
              <w:t>N/A</w:t>
            </w:r>
          </w:p>
        </w:tc>
      </w:tr>
      <w:tr w:rsidR="00E22739" w:rsidRPr="00781112" w14:paraId="4FDDF1FC" w14:textId="77777777" w:rsidTr="00360DD6">
        <w:tc>
          <w:tcPr>
            <w:tcW w:w="331" w:type="pct"/>
            <w:shd w:val="clear" w:color="auto" w:fill="auto"/>
            <w:vAlign w:val="center"/>
          </w:tcPr>
          <w:p w14:paraId="472CE57B" w14:textId="77777777" w:rsidR="00E22739" w:rsidRPr="00781112" w:rsidRDefault="00E22739" w:rsidP="00E22739">
            <w:pPr>
              <w:pStyle w:val="Default"/>
              <w:jc w:val="center"/>
              <w:rPr>
                <w:rFonts w:eastAsiaTheme="minorHAnsi"/>
                <w:color w:val="000000" w:themeColor="text1"/>
                <w:sz w:val="16"/>
                <w:szCs w:val="16"/>
              </w:rPr>
            </w:pPr>
            <w:r w:rsidRPr="00781112">
              <w:rPr>
                <w:b/>
                <w:color w:val="000000" w:themeColor="text1"/>
                <w:sz w:val="16"/>
                <w:szCs w:val="16"/>
              </w:rPr>
              <w:t>B</w:t>
            </w:r>
          </w:p>
        </w:tc>
        <w:tc>
          <w:tcPr>
            <w:tcW w:w="461" w:type="pct"/>
            <w:shd w:val="clear" w:color="auto" w:fill="auto"/>
            <w:vAlign w:val="center"/>
          </w:tcPr>
          <w:p w14:paraId="206C7DCC" w14:textId="37A252FA" w:rsidR="00E22739" w:rsidRPr="00781112" w:rsidDel="00DE5045" w:rsidRDefault="00E22739" w:rsidP="00E22739">
            <w:pPr>
              <w:jc w:val="center"/>
              <w:rPr>
                <w:rFonts w:cs="Arial"/>
                <w:color w:val="000000" w:themeColor="text1"/>
                <w:szCs w:val="16"/>
              </w:rPr>
            </w:pPr>
            <w:r w:rsidRPr="00781112">
              <w:rPr>
                <w:rFonts w:cs="Arial"/>
                <w:color w:val="000000" w:themeColor="text1"/>
                <w:szCs w:val="16"/>
              </w:rPr>
              <w:t>Grade 8</w:t>
            </w:r>
          </w:p>
        </w:tc>
        <w:tc>
          <w:tcPr>
            <w:tcW w:w="812" w:type="pct"/>
            <w:shd w:val="clear" w:color="auto" w:fill="auto"/>
          </w:tcPr>
          <w:p w14:paraId="7D22B3FA" w14:textId="258C0B1D" w:rsidR="00E22739" w:rsidRPr="00781112" w:rsidRDefault="00E22739" w:rsidP="00E22739">
            <w:pPr>
              <w:jc w:val="center"/>
              <w:rPr>
                <w:rFonts w:cs="Arial"/>
                <w:color w:val="000000" w:themeColor="text1"/>
                <w:szCs w:val="16"/>
              </w:rPr>
            </w:pPr>
            <w:r w:rsidRPr="00781112">
              <w:rPr>
                <w:rFonts w:cs="Arial"/>
                <w:color w:val="000000"/>
                <w:szCs w:val="16"/>
              </w:rPr>
              <w:t/>
            </w:r>
          </w:p>
        </w:tc>
        <w:tc>
          <w:tcPr>
            <w:tcW w:w="812" w:type="pct"/>
            <w:shd w:val="clear" w:color="auto" w:fill="auto"/>
            <w:vAlign w:val="center"/>
          </w:tcPr>
          <w:p w14:paraId="375F78DA" w14:textId="0FC6397A" w:rsidR="00E22739" w:rsidRPr="00781112" w:rsidRDefault="00E22739" w:rsidP="00E22739">
            <w:pPr>
              <w:jc w:val="center"/>
              <w:rPr>
                <w:rFonts w:cs="Arial"/>
                <w:color w:val="000000" w:themeColor="text1"/>
                <w:szCs w:val="16"/>
              </w:rPr>
            </w:pPr>
            <w:r w:rsidRPr="00781112">
              <w:rPr>
                <w:rFonts w:cs="Arial"/>
                <w:color w:val="000000" w:themeColor="text1"/>
                <w:szCs w:val="16"/>
              </w:rPr>
              <w:t/>
            </w:r>
          </w:p>
        </w:tc>
        <w:tc>
          <w:tcPr>
            <w:tcW w:w="516" w:type="pct"/>
            <w:shd w:val="clear" w:color="auto" w:fill="auto"/>
            <w:vAlign w:val="center"/>
          </w:tcPr>
          <w:p w14:paraId="64AC26EC" w14:textId="4F9A3CF6" w:rsidR="00E22739" w:rsidRPr="00781112" w:rsidRDefault="00E22739" w:rsidP="00E22739">
            <w:pPr>
              <w:jc w:val="center"/>
              <w:rPr>
                <w:rFonts w:cs="Arial"/>
                <w:color w:val="000000" w:themeColor="text1"/>
                <w:szCs w:val="16"/>
              </w:rPr>
            </w:pPr>
            <w:r w:rsidRPr="00781112">
              <w:rPr>
                <w:rFonts w:cs="Arial"/>
                <w:color w:val="000000" w:themeColor="text1"/>
                <w:szCs w:val="16"/>
              </w:rPr>
              <w:t>22.90</w:t>
            </w:r>
          </w:p>
        </w:tc>
        <w:tc>
          <w:tcPr>
            <w:tcW w:w="517" w:type="pct"/>
            <w:shd w:val="clear" w:color="auto" w:fill="auto"/>
            <w:vAlign w:val="center"/>
          </w:tcPr>
          <w:p w14:paraId="3B5E22DF" w14:textId="033CD131" w:rsidR="00E22739" w:rsidRPr="00781112" w:rsidRDefault="00E22739" w:rsidP="00E22739">
            <w:pPr>
              <w:jc w:val="center"/>
              <w:rPr>
                <w:rFonts w:cs="Arial"/>
                <w:color w:val="000000" w:themeColor="text1"/>
                <w:szCs w:val="16"/>
              </w:rPr>
            </w:pPr>
            <w:r w:rsidRPr="00781112">
              <w:rPr>
                <w:rFonts w:cs="Arial"/>
                <w:color w:val="000000" w:themeColor="text1"/>
                <w:szCs w:val="16"/>
              </w:rPr>
              <w:t>22.90</w:t>
            </w:r>
          </w:p>
        </w:tc>
        <w:tc>
          <w:tcPr>
            <w:tcW w:w="517" w:type="pct"/>
            <w:shd w:val="clear" w:color="auto" w:fill="auto"/>
            <w:vAlign w:val="center"/>
          </w:tcPr>
          <w:p w14:paraId="256C9782" w14:textId="4BEEC361" w:rsidR="00E22739" w:rsidRPr="00781112" w:rsidRDefault="00E22739" w:rsidP="00E22739">
            <w:pPr>
              <w:jc w:val="center"/>
              <w:rPr>
                <w:rFonts w:cs="Arial"/>
                <w:color w:val="000000" w:themeColor="text1"/>
                <w:szCs w:val="16"/>
              </w:rPr>
            </w:pPr>
            <w:r w:rsidRPr="00781112">
              <w:rPr>
                <w:rFonts w:cs="Arial"/>
                <w:color w:val="000000" w:themeColor="text1"/>
                <w:szCs w:val="16"/>
              </w:rPr>
              <w:t/>
            </w:r>
          </w:p>
        </w:tc>
        <w:tc>
          <w:tcPr>
            <w:tcW w:w="517" w:type="pct"/>
            <w:shd w:val="clear" w:color="auto" w:fill="auto"/>
            <w:vAlign w:val="center"/>
          </w:tcPr>
          <w:p w14:paraId="51FD2F8A" w14:textId="67567519" w:rsidR="00E22739" w:rsidRPr="00781112" w:rsidRDefault="00E22739" w:rsidP="00E22739">
            <w:pPr>
              <w:jc w:val="center"/>
              <w:rPr>
                <w:rFonts w:cs="Arial"/>
                <w:color w:val="000000" w:themeColor="text1"/>
                <w:szCs w:val="16"/>
              </w:rPr>
            </w:pPr>
            <w:r w:rsidRPr="00781112">
              <w:rPr>
                <w:rFonts w:cs="Arial"/>
                <w:color w:val="000000" w:themeColor="text1"/>
                <w:szCs w:val="16"/>
              </w:rPr>
              <w:t>N/A</w:t>
            </w:r>
          </w:p>
        </w:tc>
        <w:tc>
          <w:tcPr>
            <w:tcW w:w="516" w:type="pct"/>
            <w:shd w:val="clear" w:color="auto" w:fill="auto"/>
            <w:vAlign w:val="center"/>
          </w:tcPr>
          <w:p w14:paraId="7915AEC0" w14:textId="2BE183B0" w:rsidR="00E22739" w:rsidRPr="00781112" w:rsidRDefault="00E22739" w:rsidP="00E22739">
            <w:pPr>
              <w:jc w:val="center"/>
              <w:rPr>
                <w:rFonts w:cs="Arial"/>
                <w:color w:val="000000" w:themeColor="text1"/>
                <w:szCs w:val="16"/>
              </w:rPr>
            </w:pPr>
            <w:r w:rsidRPr="00781112">
              <w:rPr>
                <w:rFonts w:cs="Arial"/>
                <w:color w:val="000000" w:themeColor="text1"/>
                <w:szCs w:val="16"/>
              </w:rPr>
              <w:t>N/A</w:t>
            </w:r>
          </w:p>
        </w:tc>
      </w:tr>
      <w:tr w:rsidR="00E22739" w:rsidRPr="00781112" w14:paraId="4A60F932" w14:textId="77777777" w:rsidTr="00360DD6">
        <w:tc>
          <w:tcPr>
            <w:tcW w:w="331" w:type="pct"/>
            <w:shd w:val="clear" w:color="auto" w:fill="auto"/>
            <w:vAlign w:val="center"/>
          </w:tcPr>
          <w:p w14:paraId="109942AA" w14:textId="77777777" w:rsidR="00E22739" w:rsidRPr="00781112" w:rsidRDefault="00E22739" w:rsidP="00E22739">
            <w:pPr>
              <w:pStyle w:val="Default"/>
              <w:jc w:val="center"/>
              <w:rPr>
                <w:rFonts w:eastAsiaTheme="minorHAnsi"/>
                <w:color w:val="000000" w:themeColor="text1"/>
                <w:sz w:val="16"/>
                <w:szCs w:val="16"/>
              </w:rPr>
            </w:pPr>
            <w:r w:rsidRPr="00781112">
              <w:rPr>
                <w:b/>
                <w:color w:val="000000" w:themeColor="text1"/>
                <w:sz w:val="16"/>
                <w:szCs w:val="16"/>
              </w:rPr>
              <w:t>C</w:t>
            </w:r>
          </w:p>
        </w:tc>
        <w:tc>
          <w:tcPr>
            <w:tcW w:w="461" w:type="pct"/>
            <w:shd w:val="clear" w:color="auto" w:fill="auto"/>
            <w:vAlign w:val="center"/>
          </w:tcPr>
          <w:p w14:paraId="629F3FBC" w14:textId="78934061" w:rsidR="00E22739" w:rsidRPr="00781112" w:rsidDel="00DE5045" w:rsidRDefault="00E22739" w:rsidP="00E22739">
            <w:pPr>
              <w:jc w:val="center"/>
              <w:rPr>
                <w:rFonts w:cs="Arial"/>
                <w:color w:val="000000" w:themeColor="text1"/>
                <w:szCs w:val="16"/>
              </w:rPr>
            </w:pPr>
            <w:r w:rsidRPr="00781112">
              <w:rPr>
                <w:rFonts w:cs="Arial"/>
                <w:color w:val="000000" w:themeColor="text1"/>
                <w:szCs w:val="16"/>
              </w:rPr>
              <w:t>Grade HS</w:t>
            </w:r>
          </w:p>
        </w:tc>
        <w:tc>
          <w:tcPr>
            <w:tcW w:w="812" w:type="pct"/>
            <w:shd w:val="clear" w:color="auto" w:fill="auto"/>
          </w:tcPr>
          <w:p w14:paraId="125CF02F" w14:textId="284CB419" w:rsidR="00E22739" w:rsidRPr="00781112" w:rsidRDefault="00E22739" w:rsidP="00E22739">
            <w:pPr>
              <w:jc w:val="center"/>
              <w:rPr>
                <w:rFonts w:cs="Arial"/>
                <w:color w:val="000000" w:themeColor="text1"/>
                <w:szCs w:val="16"/>
              </w:rPr>
            </w:pPr>
            <w:r w:rsidRPr="00781112">
              <w:rPr>
                <w:rFonts w:cs="Arial"/>
                <w:color w:val="000000"/>
                <w:szCs w:val="16"/>
              </w:rPr>
              <w:t/>
            </w:r>
          </w:p>
        </w:tc>
        <w:tc>
          <w:tcPr>
            <w:tcW w:w="812" w:type="pct"/>
            <w:shd w:val="clear" w:color="auto" w:fill="auto"/>
            <w:vAlign w:val="center"/>
          </w:tcPr>
          <w:p w14:paraId="1276E93C" w14:textId="75BFB41B" w:rsidR="00E22739" w:rsidRPr="00781112" w:rsidRDefault="00E22739" w:rsidP="00E22739">
            <w:pPr>
              <w:jc w:val="center"/>
              <w:rPr>
                <w:rFonts w:cs="Arial"/>
                <w:color w:val="000000" w:themeColor="text1"/>
                <w:szCs w:val="16"/>
              </w:rPr>
            </w:pPr>
            <w:r w:rsidRPr="00781112">
              <w:rPr>
                <w:rFonts w:cs="Arial"/>
                <w:color w:val="000000" w:themeColor="text1"/>
                <w:szCs w:val="16"/>
              </w:rPr>
              <w:t/>
            </w:r>
          </w:p>
        </w:tc>
        <w:tc>
          <w:tcPr>
            <w:tcW w:w="516" w:type="pct"/>
            <w:shd w:val="clear" w:color="auto" w:fill="auto"/>
            <w:vAlign w:val="center"/>
          </w:tcPr>
          <w:p w14:paraId="76DE5213" w14:textId="3C97B5A2" w:rsidR="00E22739" w:rsidRPr="00781112" w:rsidRDefault="00E22739" w:rsidP="00E22739">
            <w:pPr>
              <w:jc w:val="center"/>
              <w:rPr>
                <w:rFonts w:cs="Arial"/>
                <w:color w:val="000000" w:themeColor="text1"/>
                <w:szCs w:val="16"/>
              </w:rPr>
            </w:pPr>
            <w:r w:rsidRPr="00781112">
              <w:rPr>
                <w:rFonts w:cs="Arial"/>
                <w:color w:val="000000" w:themeColor="text1"/>
                <w:szCs w:val="16"/>
              </w:rPr>
              <w:t>20.82</w:t>
            </w:r>
          </w:p>
        </w:tc>
        <w:tc>
          <w:tcPr>
            <w:tcW w:w="517" w:type="pct"/>
            <w:shd w:val="clear" w:color="auto" w:fill="auto"/>
            <w:vAlign w:val="center"/>
          </w:tcPr>
          <w:p w14:paraId="49FF9458" w14:textId="166D5425" w:rsidR="00E22739" w:rsidRPr="00781112" w:rsidRDefault="00E22739" w:rsidP="00E22739">
            <w:pPr>
              <w:jc w:val="center"/>
              <w:rPr>
                <w:rFonts w:cs="Arial"/>
                <w:color w:val="000000" w:themeColor="text1"/>
                <w:szCs w:val="16"/>
              </w:rPr>
            </w:pPr>
            <w:r w:rsidRPr="00781112">
              <w:rPr>
                <w:rFonts w:cs="Arial"/>
                <w:color w:val="000000" w:themeColor="text1"/>
                <w:szCs w:val="16"/>
              </w:rPr>
              <w:t>20.80</w:t>
            </w:r>
          </w:p>
        </w:tc>
        <w:tc>
          <w:tcPr>
            <w:tcW w:w="517" w:type="pct"/>
            <w:shd w:val="clear" w:color="auto" w:fill="auto"/>
            <w:vAlign w:val="center"/>
          </w:tcPr>
          <w:p w14:paraId="6CEACE1B" w14:textId="242A6B31" w:rsidR="00E22739" w:rsidRPr="00781112" w:rsidRDefault="00E22739" w:rsidP="00E22739">
            <w:pPr>
              <w:jc w:val="center"/>
              <w:rPr>
                <w:rFonts w:cs="Arial"/>
                <w:color w:val="000000" w:themeColor="text1"/>
                <w:szCs w:val="16"/>
              </w:rPr>
            </w:pPr>
            <w:r w:rsidRPr="00781112">
              <w:rPr>
                <w:rFonts w:cs="Arial"/>
                <w:color w:val="000000" w:themeColor="text1"/>
                <w:szCs w:val="16"/>
              </w:rPr>
              <w:t/>
            </w:r>
          </w:p>
        </w:tc>
        <w:tc>
          <w:tcPr>
            <w:tcW w:w="517" w:type="pct"/>
            <w:shd w:val="clear" w:color="auto" w:fill="auto"/>
            <w:vAlign w:val="center"/>
          </w:tcPr>
          <w:p w14:paraId="06F1CF5C" w14:textId="7AA9C548" w:rsidR="00E22739" w:rsidRPr="00781112" w:rsidRDefault="00E22739" w:rsidP="00E22739">
            <w:pPr>
              <w:jc w:val="center"/>
              <w:rPr>
                <w:rFonts w:cs="Arial"/>
                <w:color w:val="000000" w:themeColor="text1"/>
                <w:szCs w:val="16"/>
              </w:rPr>
            </w:pPr>
            <w:r w:rsidRPr="00781112">
              <w:rPr>
                <w:rFonts w:cs="Arial"/>
                <w:color w:val="000000" w:themeColor="text1"/>
                <w:szCs w:val="16"/>
              </w:rPr>
              <w:t>N/A</w:t>
            </w:r>
          </w:p>
        </w:tc>
        <w:tc>
          <w:tcPr>
            <w:tcW w:w="516" w:type="pct"/>
            <w:shd w:val="clear" w:color="auto" w:fill="auto"/>
            <w:vAlign w:val="center"/>
          </w:tcPr>
          <w:p w14:paraId="05AC9F1E" w14:textId="1D3DD5BD" w:rsidR="00E22739" w:rsidRPr="00781112" w:rsidRDefault="00E22739" w:rsidP="00E22739">
            <w:pPr>
              <w:jc w:val="center"/>
              <w:rPr>
                <w:rFonts w:cs="Arial"/>
                <w:color w:val="000000" w:themeColor="text1"/>
                <w:szCs w:val="16"/>
              </w:rPr>
            </w:pPr>
            <w:r w:rsidRPr="00781112">
              <w:rPr>
                <w:rFonts w:cs="Arial"/>
                <w:color w:val="000000" w:themeColor="text1"/>
                <w:szCs w:val="16"/>
              </w:rPr>
              <w:t>N/A</w:t>
            </w:r>
          </w:p>
        </w:tc>
      </w:tr>
    </w:tbl>
    <w:p w14:paraId="006E999D" w14:textId="77777777" w:rsidR="00DD5B7A" w:rsidRPr="00781112" w:rsidRDefault="00DD5B7A" w:rsidP="00DD5B7A">
      <w:pPr>
        <w:spacing w:before="0" w:after="200" w:line="276" w:lineRule="auto"/>
        <w:rPr>
          <w:b/>
          <w:color w:val="000000" w:themeColor="text1"/>
        </w:rPr>
      </w:pPr>
    </w:p>
    <w:p w14:paraId="2E07CCBD" w14:textId="23A41B02" w:rsidR="00DD5B7A" w:rsidRPr="00781112" w:rsidRDefault="0047313F" w:rsidP="00DD5B7A">
      <w:pPr>
        <w:rPr>
          <w:b/>
          <w:color w:val="000000" w:themeColor="text1"/>
        </w:rPr>
      </w:pPr>
      <w:r>
        <w:rPr>
          <w:b/>
          <w:color w:val="000000" w:themeColor="text1"/>
        </w:rPr>
        <w:t>FFY 2022 SPP/APR Data: Math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DFFYAPDATAMTH"/>
      </w:tblPr>
      <w:tblGrid>
        <w:gridCol w:w="715"/>
        <w:gridCol w:w="995"/>
        <w:gridCol w:w="1800"/>
        <w:gridCol w:w="1800"/>
        <w:gridCol w:w="1096"/>
        <w:gridCol w:w="1096"/>
        <w:gridCol w:w="1096"/>
        <w:gridCol w:w="1096"/>
        <w:gridCol w:w="1096"/>
      </w:tblGrid>
      <w:tr w:rsidR="00FA33C9" w:rsidRPr="00781112" w14:paraId="6355AB57" w14:textId="77777777" w:rsidTr="001B7E95">
        <w:trPr>
          <w:tblHeader/>
        </w:trPr>
        <w:tc>
          <w:tcPr>
            <w:tcW w:w="331" w:type="pct"/>
            <w:shd w:val="clear" w:color="auto" w:fill="auto"/>
            <w:vAlign w:val="bottom"/>
          </w:tcPr>
          <w:p w14:paraId="7C464B0B" w14:textId="77777777" w:rsidR="00FA33C9" w:rsidRPr="00781112" w:rsidRDefault="00FA33C9" w:rsidP="00FA33C9">
            <w:pPr>
              <w:jc w:val="center"/>
              <w:rPr>
                <w:b/>
                <w:color w:val="000000" w:themeColor="text1"/>
              </w:rPr>
            </w:pPr>
            <w:r w:rsidRPr="00781112">
              <w:rPr>
                <w:b/>
                <w:color w:val="000000" w:themeColor="text1"/>
              </w:rPr>
              <w:t>Group</w:t>
            </w:r>
          </w:p>
        </w:tc>
        <w:tc>
          <w:tcPr>
            <w:tcW w:w="461" w:type="pct"/>
            <w:shd w:val="clear" w:color="auto" w:fill="auto"/>
            <w:vAlign w:val="bottom"/>
          </w:tcPr>
          <w:p w14:paraId="2FB9EF47" w14:textId="77777777" w:rsidR="00FA33C9" w:rsidRPr="00781112" w:rsidRDefault="00FA33C9" w:rsidP="00FA33C9">
            <w:pPr>
              <w:jc w:val="center"/>
              <w:rPr>
                <w:b/>
                <w:color w:val="000000" w:themeColor="text1"/>
              </w:rPr>
            </w:pPr>
            <w:r w:rsidRPr="00781112">
              <w:rPr>
                <w:b/>
                <w:color w:val="000000" w:themeColor="text1"/>
              </w:rPr>
              <w:t>Group Name</w:t>
            </w:r>
          </w:p>
        </w:tc>
        <w:tc>
          <w:tcPr>
            <w:tcW w:w="834" w:type="pct"/>
            <w:shd w:val="clear" w:color="auto" w:fill="auto"/>
            <w:vAlign w:val="bottom"/>
          </w:tcPr>
          <w:p w14:paraId="0B1D45D9" w14:textId="51C28093" w:rsidR="00FA33C9" w:rsidRPr="00781112" w:rsidRDefault="00FA33C9" w:rsidP="00FA33C9">
            <w:pPr>
              <w:jc w:val="center"/>
              <w:rPr>
                <w:b/>
                <w:bCs/>
                <w:color w:val="000000" w:themeColor="text1"/>
              </w:rPr>
            </w:pPr>
            <w:r w:rsidRPr="00781112">
              <w:rPr>
                <w:b/>
                <w:bCs/>
              </w:rPr>
              <w:t xml:space="preserve">Proficiency rate for children with IEPs scoring at or above proficient against grade level academic achievement standards </w:t>
            </w:r>
          </w:p>
        </w:tc>
        <w:tc>
          <w:tcPr>
            <w:tcW w:w="834" w:type="pct"/>
            <w:shd w:val="clear" w:color="auto" w:fill="auto"/>
            <w:vAlign w:val="bottom"/>
          </w:tcPr>
          <w:p w14:paraId="7D0D3B25" w14:textId="708C001A" w:rsidR="00FA33C9" w:rsidRPr="00781112" w:rsidRDefault="00FA33C9" w:rsidP="00FA33C9">
            <w:pPr>
              <w:jc w:val="center"/>
              <w:rPr>
                <w:b/>
                <w:bCs/>
                <w:color w:val="000000" w:themeColor="text1"/>
              </w:rPr>
            </w:pPr>
            <w:r w:rsidRPr="00781112">
              <w:rPr>
                <w:b/>
                <w:bCs/>
              </w:rPr>
              <w:t xml:space="preserve">Proficiency rate for all students scoring at or above proficient against grade level academic achievement standards </w:t>
            </w:r>
          </w:p>
        </w:tc>
        <w:tc>
          <w:tcPr>
            <w:tcW w:w="508" w:type="pct"/>
            <w:shd w:val="clear" w:color="auto" w:fill="auto"/>
            <w:vAlign w:val="bottom"/>
          </w:tcPr>
          <w:p w14:paraId="7FA2E5CF" w14:textId="69ACD651" w:rsidR="00FA33C9" w:rsidRPr="00073BD7" w:rsidRDefault="00FA33C9" w:rsidP="00FA33C9">
            <w:pPr>
              <w:jc w:val="center"/>
              <w:rPr>
                <w:b/>
                <w:bCs/>
                <w:color w:val="000000" w:themeColor="text1"/>
              </w:rPr>
            </w:pPr>
            <w:r w:rsidRPr="00073BD7">
              <w:rPr>
                <w:b/>
                <w:bCs/>
              </w:rPr>
              <w:t>FFY 2021 Data</w:t>
            </w:r>
          </w:p>
        </w:tc>
        <w:tc>
          <w:tcPr>
            <w:tcW w:w="508" w:type="pct"/>
            <w:shd w:val="clear" w:color="auto" w:fill="auto"/>
            <w:vAlign w:val="bottom"/>
          </w:tcPr>
          <w:p w14:paraId="275741A5" w14:textId="26A6E347" w:rsidR="00FA33C9" w:rsidRPr="00073BD7" w:rsidRDefault="00FA33C9" w:rsidP="00FA33C9">
            <w:pPr>
              <w:jc w:val="center"/>
              <w:rPr>
                <w:b/>
                <w:bCs/>
                <w:color w:val="000000" w:themeColor="text1"/>
              </w:rPr>
            </w:pPr>
            <w:r w:rsidRPr="00073BD7">
              <w:rPr>
                <w:b/>
                <w:bCs/>
              </w:rPr>
              <w:t>FFY 2022 Target</w:t>
            </w:r>
          </w:p>
        </w:tc>
        <w:tc>
          <w:tcPr>
            <w:tcW w:w="508" w:type="pct"/>
            <w:shd w:val="clear" w:color="auto" w:fill="auto"/>
            <w:vAlign w:val="bottom"/>
          </w:tcPr>
          <w:p w14:paraId="597E0BC4" w14:textId="6B69EC50" w:rsidR="00FA33C9" w:rsidRPr="00073BD7" w:rsidRDefault="00FA33C9" w:rsidP="00FA33C9">
            <w:pPr>
              <w:jc w:val="center"/>
              <w:rPr>
                <w:b/>
                <w:bCs/>
                <w:color w:val="000000" w:themeColor="text1"/>
              </w:rPr>
            </w:pPr>
            <w:r w:rsidRPr="00073BD7">
              <w:rPr>
                <w:b/>
                <w:bCs/>
              </w:rPr>
              <w:t>FFY 2022 Data</w:t>
            </w:r>
          </w:p>
        </w:tc>
        <w:tc>
          <w:tcPr>
            <w:tcW w:w="508" w:type="pct"/>
            <w:shd w:val="clear" w:color="auto" w:fill="auto"/>
            <w:vAlign w:val="bottom"/>
          </w:tcPr>
          <w:p w14:paraId="53963A37" w14:textId="77777777" w:rsidR="00FA33C9" w:rsidRPr="00781112" w:rsidRDefault="00FA33C9" w:rsidP="00FA33C9">
            <w:pPr>
              <w:jc w:val="center"/>
              <w:rPr>
                <w:b/>
                <w:color w:val="000000" w:themeColor="text1"/>
              </w:rPr>
            </w:pPr>
            <w:r w:rsidRPr="00781112">
              <w:rPr>
                <w:b/>
                <w:color w:val="000000" w:themeColor="text1"/>
              </w:rPr>
              <w:t>Status</w:t>
            </w:r>
          </w:p>
        </w:tc>
        <w:tc>
          <w:tcPr>
            <w:tcW w:w="508" w:type="pct"/>
            <w:shd w:val="clear" w:color="auto" w:fill="auto"/>
            <w:vAlign w:val="bottom"/>
          </w:tcPr>
          <w:p w14:paraId="45442BEB" w14:textId="77777777" w:rsidR="00FA33C9" w:rsidRPr="00781112" w:rsidRDefault="00FA33C9" w:rsidP="00FA33C9">
            <w:pPr>
              <w:jc w:val="center"/>
              <w:rPr>
                <w:b/>
                <w:color w:val="000000" w:themeColor="text1"/>
              </w:rPr>
            </w:pPr>
            <w:r w:rsidRPr="00781112">
              <w:rPr>
                <w:b/>
                <w:color w:val="000000" w:themeColor="text1"/>
              </w:rPr>
              <w:t>Slippage</w:t>
            </w:r>
          </w:p>
        </w:tc>
      </w:tr>
      <w:tr w:rsidR="00C95D2E" w:rsidRPr="00781112" w14:paraId="37123996" w14:textId="77777777" w:rsidTr="001B7E95">
        <w:tc>
          <w:tcPr>
            <w:tcW w:w="331" w:type="pct"/>
            <w:shd w:val="clear" w:color="auto" w:fill="auto"/>
            <w:vAlign w:val="center"/>
          </w:tcPr>
          <w:p w14:paraId="689B01B1" w14:textId="77777777" w:rsidR="002A19C8" w:rsidRPr="00781112" w:rsidRDefault="002A19C8" w:rsidP="002A19C8">
            <w:pPr>
              <w:pStyle w:val="Default"/>
              <w:jc w:val="center"/>
              <w:rPr>
                <w:rFonts w:eastAsiaTheme="minorHAnsi"/>
                <w:color w:val="000000" w:themeColor="text1"/>
                <w:sz w:val="16"/>
                <w:szCs w:val="16"/>
              </w:rPr>
            </w:pPr>
            <w:r w:rsidRPr="00781112">
              <w:rPr>
                <w:b/>
                <w:color w:val="000000" w:themeColor="text1"/>
                <w:sz w:val="16"/>
                <w:szCs w:val="16"/>
              </w:rPr>
              <w:t>A</w:t>
            </w:r>
          </w:p>
        </w:tc>
        <w:tc>
          <w:tcPr>
            <w:tcW w:w="461" w:type="pct"/>
            <w:shd w:val="clear" w:color="auto" w:fill="auto"/>
            <w:vAlign w:val="center"/>
          </w:tcPr>
          <w:p w14:paraId="1D9CE262" w14:textId="508A4023" w:rsidR="002A19C8" w:rsidRPr="00781112" w:rsidDel="00DE5045" w:rsidRDefault="002A19C8" w:rsidP="002A19C8">
            <w:pPr>
              <w:jc w:val="center"/>
              <w:rPr>
                <w:rFonts w:cs="Arial"/>
                <w:color w:val="000000" w:themeColor="text1"/>
                <w:szCs w:val="16"/>
              </w:rPr>
            </w:pPr>
            <w:r w:rsidRPr="00781112">
              <w:rPr>
                <w:rFonts w:cs="Arial"/>
                <w:color w:val="000000" w:themeColor="text1"/>
                <w:szCs w:val="16"/>
              </w:rPr>
              <w:t>Grade 4</w:t>
            </w:r>
          </w:p>
        </w:tc>
        <w:tc>
          <w:tcPr>
            <w:tcW w:w="834" w:type="pct"/>
            <w:shd w:val="clear" w:color="auto" w:fill="auto"/>
            <w:vAlign w:val="center"/>
          </w:tcPr>
          <w:p w14:paraId="26A57F7A" w14:textId="09E9CA5E" w:rsidR="002A19C8" w:rsidRPr="00781112" w:rsidRDefault="002A19C8" w:rsidP="002A19C8">
            <w:pPr>
              <w:jc w:val="center"/>
              <w:rPr>
                <w:rFonts w:cs="Arial"/>
                <w:color w:val="000000" w:themeColor="text1"/>
                <w:szCs w:val="16"/>
              </w:rPr>
            </w:pPr>
            <w:r w:rsidRPr="00781112">
              <w:rPr>
                <w:rFonts w:cs="Arial"/>
                <w:color w:val="000000"/>
                <w:szCs w:val="16"/>
              </w:rPr>
              <w:t/>
            </w:r>
          </w:p>
        </w:tc>
        <w:tc>
          <w:tcPr>
            <w:tcW w:w="834" w:type="pct"/>
            <w:shd w:val="clear" w:color="auto" w:fill="auto"/>
            <w:vAlign w:val="center"/>
          </w:tcPr>
          <w:p w14:paraId="361835CD" w14:textId="59029D06" w:rsidR="002A19C8" w:rsidRPr="00781112" w:rsidRDefault="002A19C8" w:rsidP="002A19C8">
            <w:pPr>
              <w:jc w:val="center"/>
              <w:rPr>
                <w:rFonts w:cs="Arial"/>
                <w:color w:val="000000" w:themeColor="text1"/>
                <w:szCs w:val="16"/>
              </w:rPr>
            </w:pPr>
            <w:r w:rsidRPr="00781112">
              <w:rPr>
                <w:rFonts w:cs="Arial"/>
                <w:color w:val="000000" w:themeColor="text1"/>
                <w:szCs w:val="16"/>
              </w:rPr>
              <w:t/>
            </w:r>
          </w:p>
        </w:tc>
        <w:tc>
          <w:tcPr>
            <w:tcW w:w="508" w:type="pct"/>
            <w:shd w:val="clear" w:color="auto" w:fill="auto"/>
            <w:vAlign w:val="center"/>
          </w:tcPr>
          <w:p w14:paraId="59D4C214" w14:textId="5AA8261A" w:rsidR="002A19C8" w:rsidRPr="00781112" w:rsidRDefault="002A19C8" w:rsidP="002A19C8">
            <w:pPr>
              <w:jc w:val="center"/>
              <w:rPr>
                <w:rFonts w:cs="Arial"/>
                <w:color w:val="000000" w:themeColor="text1"/>
                <w:szCs w:val="16"/>
              </w:rPr>
            </w:pPr>
            <w:r w:rsidRPr="00781112">
              <w:rPr>
                <w:rFonts w:cs="Arial"/>
                <w:color w:val="000000" w:themeColor="text1"/>
                <w:szCs w:val="16"/>
              </w:rPr>
              <w:t>17.65</w:t>
            </w:r>
          </w:p>
        </w:tc>
        <w:tc>
          <w:tcPr>
            <w:tcW w:w="508" w:type="pct"/>
            <w:shd w:val="clear" w:color="auto" w:fill="auto"/>
            <w:vAlign w:val="center"/>
          </w:tcPr>
          <w:p w14:paraId="5226537A" w14:textId="04AA78B1" w:rsidR="002A19C8" w:rsidRPr="00781112" w:rsidRDefault="002A19C8" w:rsidP="002A19C8">
            <w:pPr>
              <w:jc w:val="center"/>
              <w:rPr>
                <w:rFonts w:cs="Arial"/>
                <w:color w:val="000000" w:themeColor="text1"/>
                <w:szCs w:val="16"/>
              </w:rPr>
            </w:pPr>
            <w:r w:rsidRPr="00781112">
              <w:rPr>
                <w:rFonts w:cs="Arial"/>
                <w:color w:val="000000" w:themeColor="text1"/>
                <w:szCs w:val="16"/>
              </w:rPr>
              <w:t>17.70</w:t>
            </w:r>
          </w:p>
        </w:tc>
        <w:tc>
          <w:tcPr>
            <w:tcW w:w="508" w:type="pct"/>
            <w:shd w:val="clear" w:color="auto" w:fill="auto"/>
            <w:vAlign w:val="center"/>
          </w:tcPr>
          <w:p w14:paraId="235D63D6" w14:textId="6BEC0204" w:rsidR="002A19C8" w:rsidRPr="00781112" w:rsidRDefault="002A19C8" w:rsidP="002A19C8">
            <w:pPr>
              <w:jc w:val="center"/>
              <w:rPr>
                <w:rFonts w:cs="Arial"/>
                <w:color w:val="000000" w:themeColor="text1"/>
                <w:szCs w:val="16"/>
              </w:rPr>
            </w:pPr>
            <w:r w:rsidRPr="00781112">
              <w:rPr>
                <w:rFonts w:cs="Arial"/>
                <w:color w:val="000000" w:themeColor="text1"/>
                <w:szCs w:val="16"/>
              </w:rPr>
              <w:t/>
            </w:r>
          </w:p>
        </w:tc>
        <w:tc>
          <w:tcPr>
            <w:tcW w:w="508" w:type="pct"/>
            <w:shd w:val="clear" w:color="auto" w:fill="auto"/>
            <w:vAlign w:val="center"/>
          </w:tcPr>
          <w:p w14:paraId="50CBCD87" w14:textId="7E9D9F0C" w:rsidR="002A19C8" w:rsidRPr="00781112" w:rsidRDefault="002A19C8" w:rsidP="002A19C8">
            <w:pPr>
              <w:jc w:val="center"/>
              <w:rPr>
                <w:rFonts w:cs="Arial"/>
                <w:color w:val="000000" w:themeColor="text1"/>
                <w:szCs w:val="16"/>
              </w:rPr>
            </w:pPr>
            <w:r w:rsidRPr="00781112">
              <w:rPr>
                <w:rFonts w:cs="Arial"/>
                <w:color w:val="000000" w:themeColor="text1"/>
                <w:szCs w:val="16"/>
              </w:rPr>
              <w:t>N/A</w:t>
            </w:r>
          </w:p>
        </w:tc>
        <w:tc>
          <w:tcPr>
            <w:tcW w:w="508" w:type="pct"/>
            <w:shd w:val="clear" w:color="auto" w:fill="auto"/>
            <w:vAlign w:val="center"/>
          </w:tcPr>
          <w:p w14:paraId="35988424" w14:textId="54CE90DF" w:rsidR="002A19C8" w:rsidRPr="00781112" w:rsidRDefault="002A19C8" w:rsidP="002A19C8">
            <w:pPr>
              <w:jc w:val="center"/>
              <w:rPr>
                <w:rFonts w:cs="Arial"/>
                <w:color w:val="000000" w:themeColor="text1"/>
                <w:szCs w:val="16"/>
              </w:rPr>
            </w:pPr>
            <w:r w:rsidRPr="00781112">
              <w:rPr>
                <w:rFonts w:cs="Arial"/>
                <w:color w:val="000000" w:themeColor="text1"/>
                <w:szCs w:val="16"/>
              </w:rPr>
              <w:t>N/A</w:t>
            </w:r>
          </w:p>
        </w:tc>
      </w:tr>
      <w:tr w:rsidR="00C95D2E" w:rsidRPr="00781112" w14:paraId="0DE5EFED" w14:textId="77777777" w:rsidTr="001B7E95">
        <w:tc>
          <w:tcPr>
            <w:tcW w:w="331" w:type="pct"/>
            <w:shd w:val="clear" w:color="auto" w:fill="auto"/>
            <w:vAlign w:val="center"/>
          </w:tcPr>
          <w:p w14:paraId="51380788" w14:textId="77777777" w:rsidR="002A19C8" w:rsidRPr="00781112" w:rsidRDefault="002A19C8" w:rsidP="002A19C8">
            <w:pPr>
              <w:pStyle w:val="Default"/>
              <w:jc w:val="center"/>
              <w:rPr>
                <w:rFonts w:eastAsiaTheme="minorHAnsi"/>
                <w:color w:val="000000" w:themeColor="text1"/>
                <w:sz w:val="16"/>
                <w:szCs w:val="16"/>
              </w:rPr>
            </w:pPr>
            <w:r w:rsidRPr="00781112">
              <w:rPr>
                <w:b/>
                <w:color w:val="000000" w:themeColor="text1"/>
                <w:sz w:val="16"/>
                <w:szCs w:val="16"/>
              </w:rPr>
              <w:t>B</w:t>
            </w:r>
          </w:p>
        </w:tc>
        <w:tc>
          <w:tcPr>
            <w:tcW w:w="461" w:type="pct"/>
            <w:shd w:val="clear" w:color="auto" w:fill="auto"/>
            <w:vAlign w:val="center"/>
          </w:tcPr>
          <w:p w14:paraId="6D85D6A7" w14:textId="5558F45F" w:rsidR="002A19C8" w:rsidRPr="00781112" w:rsidDel="00DE5045" w:rsidRDefault="002A19C8" w:rsidP="002A19C8">
            <w:pPr>
              <w:jc w:val="center"/>
              <w:rPr>
                <w:rFonts w:cs="Arial"/>
                <w:color w:val="000000" w:themeColor="text1"/>
                <w:szCs w:val="16"/>
              </w:rPr>
            </w:pPr>
            <w:r w:rsidRPr="00781112">
              <w:rPr>
                <w:rFonts w:cs="Arial"/>
                <w:color w:val="000000" w:themeColor="text1"/>
                <w:szCs w:val="16"/>
              </w:rPr>
              <w:t>Grade 8</w:t>
            </w:r>
          </w:p>
        </w:tc>
        <w:tc>
          <w:tcPr>
            <w:tcW w:w="834" w:type="pct"/>
            <w:shd w:val="clear" w:color="auto" w:fill="auto"/>
            <w:vAlign w:val="center"/>
          </w:tcPr>
          <w:p w14:paraId="4288B43D" w14:textId="3B77409B" w:rsidR="002A19C8" w:rsidRPr="00781112" w:rsidRDefault="002A19C8" w:rsidP="002A19C8">
            <w:pPr>
              <w:jc w:val="center"/>
              <w:rPr>
                <w:rFonts w:cs="Arial"/>
                <w:color w:val="000000" w:themeColor="text1"/>
                <w:szCs w:val="16"/>
              </w:rPr>
            </w:pPr>
            <w:r w:rsidRPr="00781112">
              <w:rPr>
                <w:rFonts w:cs="Arial"/>
                <w:color w:val="000000"/>
                <w:szCs w:val="16"/>
              </w:rPr>
              <w:t/>
            </w:r>
          </w:p>
        </w:tc>
        <w:tc>
          <w:tcPr>
            <w:tcW w:w="834" w:type="pct"/>
            <w:shd w:val="clear" w:color="auto" w:fill="auto"/>
            <w:vAlign w:val="center"/>
          </w:tcPr>
          <w:p w14:paraId="11774D79" w14:textId="6519EED1" w:rsidR="002A19C8" w:rsidRPr="00781112" w:rsidRDefault="002A19C8" w:rsidP="002A19C8">
            <w:pPr>
              <w:jc w:val="center"/>
              <w:rPr>
                <w:rFonts w:cs="Arial"/>
                <w:color w:val="000000" w:themeColor="text1"/>
                <w:szCs w:val="16"/>
              </w:rPr>
            </w:pPr>
            <w:r w:rsidRPr="00781112">
              <w:rPr>
                <w:rFonts w:cs="Arial"/>
                <w:color w:val="000000" w:themeColor="text1"/>
                <w:szCs w:val="16"/>
              </w:rPr>
              <w:t/>
            </w:r>
          </w:p>
        </w:tc>
        <w:tc>
          <w:tcPr>
            <w:tcW w:w="508" w:type="pct"/>
            <w:shd w:val="clear" w:color="auto" w:fill="auto"/>
            <w:vAlign w:val="center"/>
          </w:tcPr>
          <w:p w14:paraId="28E3CF1C" w14:textId="69751C29" w:rsidR="002A19C8" w:rsidRPr="00781112" w:rsidRDefault="002A19C8" w:rsidP="002A19C8">
            <w:pPr>
              <w:jc w:val="center"/>
              <w:rPr>
                <w:rFonts w:cs="Arial"/>
                <w:color w:val="000000" w:themeColor="text1"/>
                <w:szCs w:val="16"/>
              </w:rPr>
            </w:pPr>
            <w:r w:rsidRPr="00781112">
              <w:rPr>
                <w:rFonts w:cs="Arial"/>
                <w:color w:val="000000" w:themeColor="text1"/>
                <w:szCs w:val="16"/>
              </w:rPr>
              <w:t>10.86</w:t>
            </w:r>
          </w:p>
        </w:tc>
        <w:tc>
          <w:tcPr>
            <w:tcW w:w="508" w:type="pct"/>
            <w:shd w:val="clear" w:color="auto" w:fill="auto"/>
            <w:vAlign w:val="center"/>
          </w:tcPr>
          <w:p w14:paraId="468D28D5" w14:textId="3BD9025E" w:rsidR="002A19C8" w:rsidRPr="00781112" w:rsidRDefault="002A19C8" w:rsidP="002A19C8">
            <w:pPr>
              <w:jc w:val="center"/>
              <w:rPr>
                <w:rFonts w:cs="Arial"/>
                <w:color w:val="000000" w:themeColor="text1"/>
                <w:szCs w:val="16"/>
              </w:rPr>
            </w:pPr>
            <w:r w:rsidRPr="00781112">
              <w:rPr>
                <w:rFonts w:cs="Arial"/>
                <w:color w:val="000000" w:themeColor="text1"/>
                <w:szCs w:val="16"/>
              </w:rPr>
              <w:t>10.90</w:t>
            </w:r>
          </w:p>
        </w:tc>
        <w:tc>
          <w:tcPr>
            <w:tcW w:w="508" w:type="pct"/>
            <w:shd w:val="clear" w:color="auto" w:fill="auto"/>
            <w:vAlign w:val="center"/>
          </w:tcPr>
          <w:p w14:paraId="30644E0B" w14:textId="37C215BA" w:rsidR="002A19C8" w:rsidRPr="00781112" w:rsidRDefault="002A19C8" w:rsidP="002A19C8">
            <w:pPr>
              <w:jc w:val="center"/>
              <w:rPr>
                <w:rFonts w:cs="Arial"/>
                <w:color w:val="000000" w:themeColor="text1"/>
                <w:szCs w:val="16"/>
              </w:rPr>
            </w:pPr>
            <w:r w:rsidRPr="00781112">
              <w:rPr>
                <w:rFonts w:cs="Arial"/>
                <w:color w:val="000000" w:themeColor="text1"/>
                <w:szCs w:val="16"/>
              </w:rPr>
              <w:t/>
            </w:r>
          </w:p>
        </w:tc>
        <w:tc>
          <w:tcPr>
            <w:tcW w:w="508" w:type="pct"/>
            <w:shd w:val="clear" w:color="auto" w:fill="auto"/>
            <w:vAlign w:val="center"/>
          </w:tcPr>
          <w:p w14:paraId="1312CD99" w14:textId="5541B25D" w:rsidR="002A19C8" w:rsidRPr="00781112" w:rsidRDefault="002A19C8" w:rsidP="002A19C8">
            <w:pPr>
              <w:jc w:val="center"/>
              <w:rPr>
                <w:rFonts w:cs="Arial"/>
                <w:color w:val="000000" w:themeColor="text1"/>
                <w:szCs w:val="16"/>
              </w:rPr>
            </w:pPr>
            <w:r w:rsidRPr="00781112">
              <w:rPr>
                <w:rFonts w:cs="Arial"/>
                <w:color w:val="000000" w:themeColor="text1"/>
                <w:szCs w:val="16"/>
              </w:rPr>
              <w:t>N/A</w:t>
            </w:r>
          </w:p>
        </w:tc>
        <w:tc>
          <w:tcPr>
            <w:tcW w:w="508" w:type="pct"/>
            <w:shd w:val="clear" w:color="auto" w:fill="auto"/>
            <w:vAlign w:val="center"/>
          </w:tcPr>
          <w:p w14:paraId="536612A4" w14:textId="60F48CB2" w:rsidR="002A19C8" w:rsidRPr="00781112" w:rsidRDefault="002A19C8" w:rsidP="002A19C8">
            <w:pPr>
              <w:jc w:val="center"/>
              <w:rPr>
                <w:rFonts w:cs="Arial"/>
                <w:color w:val="000000" w:themeColor="text1"/>
                <w:szCs w:val="16"/>
              </w:rPr>
            </w:pPr>
            <w:r w:rsidRPr="00781112">
              <w:rPr>
                <w:rFonts w:cs="Arial"/>
                <w:color w:val="000000" w:themeColor="text1"/>
                <w:szCs w:val="16"/>
              </w:rPr>
              <w:t>N/A</w:t>
            </w:r>
          </w:p>
        </w:tc>
      </w:tr>
      <w:tr w:rsidR="00C95D2E" w:rsidRPr="00781112" w14:paraId="36AFD504" w14:textId="77777777" w:rsidTr="001B7E95">
        <w:tc>
          <w:tcPr>
            <w:tcW w:w="331" w:type="pct"/>
            <w:shd w:val="clear" w:color="auto" w:fill="auto"/>
            <w:vAlign w:val="center"/>
          </w:tcPr>
          <w:p w14:paraId="4932227A" w14:textId="77777777" w:rsidR="002A19C8" w:rsidRPr="00781112" w:rsidRDefault="002A19C8" w:rsidP="002A19C8">
            <w:pPr>
              <w:pStyle w:val="Default"/>
              <w:jc w:val="center"/>
              <w:rPr>
                <w:rFonts w:eastAsiaTheme="minorHAnsi"/>
                <w:color w:val="000000" w:themeColor="text1"/>
                <w:sz w:val="16"/>
                <w:szCs w:val="16"/>
              </w:rPr>
            </w:pPr>
            <w:r w:rsidRPr="00781112">
              <w:rPr>
                <w:b/>
                <w:color w:val="000000" w:themeColor="text1"/>
                <w:sz w:val="16"/>
                <w:szCs w:val="16"/>
              </w:rPr>
              <w:t>C</w:t>
            </w:r>
          </w:p>
        </w:tc>
        <w:tc>
          <w:tcPr>
            <w:tcW w:w="461" w:type="pct"/>
            <w:shd w:val="clear" w:color="auto" w:fill="auto"/>
            <w:vAlign w:val="center"/>
          </w:tcPr>
          <w:p w14:paraId="236171D2" w14:textId="335C29F0" w:rsidR="002A19C8" w:rsidRPr="00781112" w:rsidDel="00DE5045" w:rsidRDefault="002A19C8" w:rsidP="002A19C8">
            <w:pPr>
              <w:jc w:val="center"/>
              <w:rPr>
                <w:rFonts w:cs="Arial"/>
                <w:color w:val="000000" w:themeColor="text1"/>
                <w:szCs w:val="16"/>
              </w:rPr>
            </w:pPr>
            <w:r w:rsidRPr="00781112">
              <w:rPr>
                <w:rFonts w:cs="Arial"/>
                <w:color w:val="000000" w:themeColor="text1"/>
                <w:szCs w:val="16"/>
              </w:rPr>
              <w:t>Grade HS</w:t>
            </w:r>
          </w:p>
        </w:tc>
        <w:tc>
          <w:tcPr>
            <w:tcW w:w="834" w:type="pct"/>
            <w:shd w:val="clear" w:color="auto" w:fill="auto"/>
            <w:vAlign w:val="center"/>
          </w:tcPr>
          <w:p w14:paraId="6C585469" w14:textId="27CFD453" w:rsidR="002A19C8" w:rsidRPr="00781112" w:rsidRDefault="002A19C8" w:rsidP="002A19C8">
            <w:pPr>
              <w:jc w:val="center"/>
              <w:rPr>
                <w:rFonts w:cs="Arial"/>
                <w:color w:val="000000" w:themeColor="text1"/>
                <w:szCs w:val="16"/>
              </w:rPr>
            </w:pPr>
            <w:r w:rsidRPr="00781112">
              <w:rPr>
                <w:rFonts w:cs="Arial"/>
                <w:color w:val="000000"/>
                <w:szCs w:val="16"/>
              </w:rPr>
              <w:t/>
            </w:r>
          </w:p>
        </w:tc>
        <w:tc>
          <w:tcPr>
            <w:tcW w:w="834" w:type="pct"/>
            <w:shd w:val="clear" w:color="auto" w:fill="auto"/>
            <w:vAlign w:val="center"/>
          </w:tcPr>
          <w:p w14:paraId="13AB3928" w14:textId="234CBFA8" w:rsidR="002A19C8" w:rsidRPr="00781112" w:rsidRDefault="002A19C8" w:rsidP="002A19C8">
            <w:pPr>
              <w:jc w:val="center"/>
              <w:rPr>
                <w:rFonts w:cs="Arial"/>
                <w:color w:val="000000" w:themeColor="text1"/>
                <w:szCs w:val="16"/>
              </w:rPr>
            </w:pPr>
            <w:r w:rsidRPr="00781112">
              <w:rPr>
                <w:rFonts w:cs="Arial"/>
                <w:color w:val="000000" w:themeColor="text1"/>
                <w:szCs w:val="16"/>
              </w:rPr>
              <w:t/>
            </w:r>
          </w:p>
        </w:tc>
        <w:tc>
          <w:tcPr>
            <w:tcW w:w="508" w:type="pct"/>
            <w:shd w:val="clear" w:color="auto" w:fill="auto"/>
            <w:vAlign w:val="center"/>
          </w:tcPr>
          <w:p w14:paraId="2ABC747F" w14:textId="158D9570" w:rsidR="002A19C8" w:rsidRPr="00781112" w:rsidRDefault="002A19C8" w:rsidP="002A19C8">
            <w:pPr>
              <w:jc w:val="center"/>
              <w:rPr>
                <w:rFonts w:cs="Arial"/>
                <w:color w:val="000000" w:themeColor="text1"/>
                <w:szCs w:val="16"/>
              </w:rPr>
            </w:pPr>
            <w:r w:rsidRPr="00781112">
              <w:rPr>
                <w:rFonts w:cs="Arial"/>
                <w:color w:val="000000" w:themeColor="text1"/>
                <w:szCs w:val="16"/>
              </w:rPr>
              <w:t>14.28</w:t>
            </w:r>
          </w:p>
        </w:tc>
        <w:tc>
          <w:tcPr>
            <w:tcW w:w="508" w:type="pct"/>
            <w:shd w:val="clear" w:color="auto" w:fill="auto"/>
            <w:vAlign w:val="center"/>
          </w:tcPr>
          <w:p w14:paraId="1ACDF21F" w14:textId="6248B4E9" w:rsidR="002A19C8" w:rsidRPr="00781112" w:rsidRDefault="002A19C8" w:rsidP="002A19C8">
            <w:pPr>
              <w:jc w:val="center"/>
              <w:rPr>
                <w:rFonts w:cs="Arial"/>
                <w:color w:val="000000" w:themeColor="text1"/>
                <w:szCs w:val="16"/>
              </w:rPr>
            </w:pPr>
            <w:r w:rsidRPr="00781112">
              <w:rPr>
                <w:rFonts w:cs="Arial"/>
                <w:color w:val="000000" w:themeColor="text1"/>
                <w:szCs w:val="16"/>
              </w:rPr>
              <w:t>14.30</w:t>
            </w:r>
          </w:p>
        </w:tc>
        <w:tc>
          <w:tcPr>
            <w:tcW w:w="508" w:type="pct"/>
            <w:shd w:val="clear" w:color="auto" w:fill="auto"/>
            <w:vAlign w:val="center"/>
          </w:tcPr>
          <w:p w14:paraId="69CE5BC3" w14:textId="39D166D6" w:rsidR="002A19C8" w:rsidRPr="00781112" w:rsidRDefault="002A19C8" w:rsidP="002A19C8">
            <w:pPr>
              <w:jc w:val="center"/>
              <w:rPr>
                <w:rFonts w:cs="Arial"/>
                <w:color w:val="000000" w:themeColor="text1"/>
                <w:szCs w:val="16"/>
              </w:rPr>
            </w:pPr>
            <w:r w:rsidRPr="00781112">
              <w:rPr>
                <w:rFonts w:cs="Arial"/>
                <w:color w:val="000000" w:themeColor="text1"/>
                <w:szCs w:val="16"/>
              </w:rPr>
              <w:t/>
            </w:r>
          </w:p>
        </w:tc>
        <w:tc>
          <w:tcPr>
            <w:tcW w:w="508" w:type="pct"/>
            <w:shd w:val="clear" w:color="auto" w:fill="auto"/>
            <w:vAlign w:val="center"/>
          </w:tcPr>
          <w:p w14:paraId="2CA33323" w14:textId="59FD6DC7" w:rsidR="002A19C8" w:rsidRPr="00781112" w:rsidRDefault="002A19C8" w:rsidP="002A19C8">
            <w:pPr>
              <w:jc w:val="center"/>
              <w:rPr>
                <w:rFonts w:cs="Arial"/>
                <w:color w:val="000000" w:themeColor="text1"/>
                <w:szCs w:val="16"/>
              </w:rPr>
            </w:pPr>
            <w:r w:rsidRPr="00781112">
              <w:rPr>
                <w:rFonts w:cs="Arial"/>
                <w:color w:val="000000" w:themeColor="text1"/>
                <w:szCs w:val="16"/>
              </w:rPr>
              <w:t>N/A</w:t>
            </w:r>
          </w:p>
        </w:tc>
        <w:tc>
          <w:tcPr>
            <w:tcW w:w="508" w:type="pct"/>
            <w:shd w:val="clear" w:color="auto" w:fill="auto"/>
            <w:vAlign w:val="center"/>
          </w:tcPr>
          <w:p w14:paraId="0BEDA3C1" w14:textId="6A01F324" w:rsidR="002A19C8" w:rsidRPr="00781112" w:rsidRDefault="002A19C8" w:rsidP="002A19C8">
            <w:pPr>
              <w:jc w:val="center"/>
              <w:rPr>
                <w:rFonts w:cs="Arial"/>
                <w:color w:val="000000" w:themeColor="text1"/>
                <w:szCs w:val="16"/>
              </w:rPr>
            </w:pPr>
            <w:r w:rsidRPr="00781112">
              <w:rPr>
                <w:rFonts w:cs="Arial"/>
                <w:color w:val="000000" w:themeColor="text1"/>
                <w:szCs w:val="16"/>
              </w:rPr>
              <w:t>N/A</w:t>
            </w:r>
          </w:p>
        </w:tc>
      </w:tr>
    </w:tbl>
    <w:p w14:paraId="67B1DC74" w14:textId="77777777" w:rsidR="00DD5B7A" w:rsidRPr="00781112" w:rsidRDefault="00DD5B7A" w:rsidP="00DD5B7A">
      <w:pPr>
        <w:spacing w:before="0" w:after="200" w:line="276" w:lineRule="auto"/>
        <w:rPr>
          <w:b/>
          <w:color w:val="000000" w:themeColor="text1"/>
        </w:rPr>
      </w:pPr>
    </w:p>
    <w:p w14:paraId="2FF851DB" w14:textId="77777777" w:rsidR="00DD5B7A" w:rsidRPr="00781112" w:rsidRDefault="00DD5B7A" w:rsidP="00DD5B7A">
      <w:pPr>
        <w:rPr>
          <w:b/>
          <w:color w:val="000000" w:themeColor="text1"/>
        </w:rPr>
      </w:pPr>
      <w:r w:rsidRPr="00781112">
        <w:rPr>
          <w:b/>
          <w:color w:val="000000" w:themeColor="text1"/>
        </w:rPr>
        <w:t>Provide additional information about this indicator (optional)</w:t>
      </w:r>
    </w:p>
    <w:p w14:paraId="646908D0" w14:textId="2EB40E98" w:rsidR="00DD5B7A" w:rsidRPr="00781112" w:rsidRDefault="00DD5B7A" w:rsidP="00DD5B7A">
      <w:pPr>
        <w:rPr>
          <w:rFonts w:cs="Arial"/>
          <w:color w:val="000000" w:themeColor="text1"/>
          <w:szCs w:val="16"/>
        </w:rPr>
      </w:pPr>
      <w:r w:rsidRPr="00781112">
        <w:rPr>
          <w:rFonts w:cs="Arial"/>
          <w:color w:val="000000" w:themeColor="text1"/>
          <w:szCs w:val="16"/>
        </w:rPr>
        <w:t>Alaska DEED was unable to report data for this indicator in time for it to be considered for the FFY 2022 APR due to the delays it reported to the U.S. Department of Education in October 2023. Data on FFY 2022 assessments will be made available to stakeholders through the state's website and other mechanisms, especially as needed for examining progress and establishing targets given the state's revisions to the cut scores for determining proficiency.</w:t>
        <w:br/>
        <w:t/>
        <w:br/>
        <w:t>Alaska DEED notified the Office of School Support and Accountability, Office of Elementary and Secondary Education on October 26, 2023 that it would not be able to report assessment data within the required timelines due to changes Alaska DEED is making to the cut scores used to determine proficiency.</w:t>
      </w:r>
    </w:p>
    <w:p w14:paraId="2ABFD82D" w14:textId="77777777" w:rsidR="00764DDE" w:rsidRPr="00781112" w:rsidRDefault="00764DDE" w:rsidP="00764DDE">
      <w:pPr>
        <w:spacing w:before="0" w:after="200" w:line="276" w:lineRule="auto"/>
        <w:rPr>
          <w:color w:val="000000" w:themeColor="text1"/>
          <w:szCs w:val="16"/>
        </w:rPr>
      </w:pPr>
    </w:p>
    <w:p w14:paraId="1CD50F37" w14:textId="6334E2E5" w:rsidR="00764DDE" w:rsidRPr="00781112" w:rsidRDefault="00764DDE" w:rsidP="00764DDE">
      <w:pPr>
        <w:pStyle w:val="Heading2"/>
      </w:pPr>
      <w:r w:rsidRPr="00781112">
        <w:t>3D - Prior FFY Required Actions</w:t>
      </w:r>
    </w:p>
    <w:p w14:paraId="34B574CB" w14:textId="14B02F6F" w:rsidR="00764DDE" w:rsidRPr="00781112" w:rsidRDefault="00764DDE" w:rsidP="00764DDE">
      <w:pPr>
        <w:rPr>
          <w:rFonts w:cs="Arial"/>
          <w:color w:val="000000" w:themeColor="text1"/>
          <w:szCs w:val="16"/>
        </w:rPr>
      </w:pPr>
      <w:r w:rsidRPr="00781112">
        <w:rPr>
          <w:rFonts w:cs="Arial"/>
          <w:color w:val="000000" w:themeColor="text1"/>
          <w:szCs w:val="16"/>
        </w:rPr>
        <w:t>None</w:t>
      </w:r>
    </w:p>
    <w:p w14:paraId="02AADAEE" w14:textId="09BE2C66" w:rsidR="00764DDE" w:rsidRPr="00781112" w:rsidRDefault="00764DDE" w:rsidP="00764DDE">
      <w:pPr>
        <w:pStyle w:val="Heading2"/>
      </w:pPr>
      <w:r w:rsidRPr="00781112">
        <w:t>3D - OSEP Response</w:t>
      </w:r>
    </w:p>
    <w:p w14:paraId="6F9D8957" w14:textId="2AADB119" w:rsidR="00764DDE" w:rsidRPr="00781112" w:rsidRDefault="00764DDE" w:rsidP="00764DDE">
      <w:pPr>
        <w:rPr>
          <w:rFonts w:cs="Arial"/>
          <w:color w:val="000000" w:themeColor="text1"/>
          <w:szCs w:val="16"/>
        </w:rPr>
      </w:pPr>
      <w:r w:rsidRPr="00781112">
        <w:rPr>
          <w:rFonts w:cs="Arial"/>
          <w:color w:val="000000" w:themeColor="text1"/>
          <w:szCs w:val="16"/>
          <w:shd w:val="clear" w:color="auto" w:fill="FFFFFF"/>
        </w:rPr>
        <w:t>The State did not provide any data for this indicator. Therefore, OSEP could not determine whether the State met its target. The State reported, “Alaska DEED was unable to report data for this indicator in time for it to be considered for the FFY 2022 APR due to the delays it reported to the U.S. Department of Education in October 2023.” On April 3, 2024, the State requested a correction opportunity for these data. As noted in the 2023 IDEA Part B determination letter, OSEP is using the 2022-23 IDEA Section 618 Part B data on children with disabilities as of the due date (i.e., January 10 for the assessment data submission) to pre-populate Indicator 3 of the IDEA Part B SPP/APR in the Department’s online SPP/APR submission tool. As further noted in the 2023 determination letter and in OSEP’s approval of the State’s request for a correction opportunity, OSEP is not using the 2022-23 Assessment data submitted during a correction opportunity for the FFY 2022 IDEA Part B SPP/APR or the 2024 IDEA Part B Results Matrix.</w:t>
      </w:r>
    </w:p>
    <w:p w14:paraId="09AAC73F" w14:textId="7E96F305" w:rsidR="00764DDE" w:rsidRPr="00781112" w:rsidRDefault="00764DDE" w:rsidP="00764DDE">
      <w:pPr>
        <w:pStyle w:val="Heading2"/>
      </w:pPr>
      <w:r w:rsidRPr="00781112">
        <w:t>3D - Required Actions</w:t>
      </w:r>
    </w:p>
    <w:p w14:paraId="77AA7102" w14:textId="5725FBB6" w:rsidR="00764DDE" w:rsidRPr="00781112" w:rsidRDefault="00764DDE" w:rsidP="00764DDE">
      <w:pPr>
        <w:rPr>
          <w:rFonts w:cs="Arial"/>
          <w:color w:val="000000" w:themeColor="text1"/>
          <w:szCs w:val="16"/>
        </w:rPr>
      </w:pPr>
      <w:r w:rsidRPr="00781112">
        <w:rPr>
          <w:rFonts w:cs="Arial"/>
          <w:color w:val="000000" w:themeColor="text1"/>
          <w:szCs w:val="16"/>
          <w:shd w:val="clear" w:color="auto" w:fill="FFFFFF"/>
        </w:rPr>
        <w:t xml:space="preserve">The State did not provide data for FFY 2022. The State must provide the required data for FFY 2023 in the FFY 2023 SPP/APR. </w:t>
      </w:r>
    </w:p>
    <w:p w14:paraId="72857535" w14:textId="77777777" w:rsidR="00764DDE" w:rsidRPr="00781112" w:rsidRDefault="00764DDE">
      <w:pPr>
        <w:spacing w:before="0" w:after="200" w:line="276" w:lineRule="auto"/>
        <w:rPr>
          <w:rFonts w:eastAsiaTheme="majorEastAsia" w:cstheme="majorBidi"/>
          <w:b/>
          <w:bCs/>
          <w:color w:val="000000" w:themeColor="text1"/>
          <w:sz w:val="22"/>
          <w:szCs w:val="28"/>
        </w:rPr>
      </w:pPr>
      <w:r w:rsidRPr="00781112">
        <w:rPr>
          <w:color w:val="000000" w:themeColor="text1"/>
          <w:sz w:val="22"/>
        </w:rPr>
        <w:br w:type="page"/>
      </w:r>
    </w:p>
    <w:p w14:paraId="1E2B07DD" w14:textId="7F0EB6BD" w:rsidR="00D03701" w:rsidRPr="00781112" w:rsidRDefault="00D03701" w:rsidP="000444E2">
      <w:pPr>
        <w:pStyle w:val="Heading1"/>
        <w:rPr>
          <w:color w:val="000000" w:themeColor="text1"/>
          <w:sz w:val="22"/>
        </w:rPr>
      </w:pPr>
      <w:r w:rsidRPr="00781112">
        <w:rPr>
          <w:color w:val="000000" w:themeColor="text1"/>
          <w:sz w:val="22"/>
        </w:rPr>
        <w:lastRenderedPageBreak/>
        <w:t>Indicator 4A: Suspension/Expulsion</w:t>
      </w:r>
      <w:bookmarkEnd w:id="20"/>
      <w:bookmarkEnd w:id="21"/>
    </w:p>
    <w:p w14:paraId="6B24B370" w14:textId="77777777" w:rsidR="006E5AE4" w:rsidRPr="00781112" w:rsidRDefault="006E5AE4" w:rsidP="00A018D4">
      <w:pPr>
        <w:rPr>
          <w:color w:val="000000" w:themeColor="text1"/>
          <w:szCs w:val="20"/>
        </w:rPr>
      </w:pPr>
      <w:bookmarkStart w:id="23" w:name="_Toc384383331"/>
      <w:bookmarkStart w:id="24" w:name="_Toc392159283"/>
      <w:r w:rsidRPr="00781112">
        <w:rPr>
          <w:b/>
          <w:color w:val="000000" w:themeColor="text1"/>
          <w:sz w:val="20"/>
          <w:szCs w:val="20"/>
        </w:rPr>
        <w:t xml:space="preserve">Instructions and Measurement </w:t>
      </w:r>
    </w:p>
    <w:p w14:paraId="73D979E8" w14:textId="6D1D1338" w:rsidR="00DD1D55" w:rsidRPr="00781112" w:rsidRDefault="00DD1D55"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1281AA40" w14:textId="5BDAB0D4" w:rsidR="000A5A2E" w:rsidRPr="00781112" w:rsidRDefault="00DD1D55" w:rsidP="00286BDF">
      <w:pPr>
        <w:rPr>
          <w:rFonts w:cs="Arial"/>
          <w:color w:val="000000" w:themeColor="text1"/>
          <w:szCs w:val="16"/>
        </w:rPr>
      </w:pPr>
      <w:r w:rsidRPr="00781112">
        <w:rPr>
          <w:rFonts w:cs="Arial"/>
          <w:b/>
          <w:color w:val="000000" w:themeColor="text1"/>
          <w:szCs w:val="16"/>
        </w:rPr>
        <w:t>Results Indicator:</w:t>
      </w:r>
      <w:r w:rsidR="00286BDF" w:rsidRPr="00781112">
        <w:rPr>
          <w:rFonts w:cs="Arial"/>
          <w:color w:val="000000" w:themeColor="text1"/>
          <w:szCs w:val="16"/>
        </w:rPr>
        <w:t xml:space="preserve"> </w:t>
      </w:r>
      <w:r w:rsidR="000A5A2E" w:rsidRPr="00781112">
        <w:rPr>
          <w:rFonts w:cs="Arial"/>
          <w:color w:val="000000" w:themeColor="text1"/>
          <w:szCs w:val="16"/>
        </w:rPr>
        <w:t>Rates of suspension and expulsion:</w:t>
      </w:r>
    </w:p>
    <w:p w14:paraId="075F6BB9" w14:textId="62CB55C8" w:rsidR="000A5A2E" w:rsidRPr="00781112" w:rsidRDefault="001D5BAF" w:rsidP="006A01BD">
      <w:pPr>
        <w:ind w:left="720"/>
        <w:rPr>
          <w:color w:val="000000" w:themeColor="text1"/>
        </w:rPr>
      </w:pPr>
      <w:r w:rsidRPr="00781112">
        <w:rPr>
          <w:rFonts w:cs="Arial"/>
          <w:color w:val="000000" w:themeColor="text1"/>
          <w:szCs w:val="16"/>
        </w:rPr>
        <w:t xml:space="preserve">A. Percent of </w:t>
      </w:r>
      <w:r w:rsidR="00752D76" w:rsidRPr="00781112">
        <w:rPr>
          <w:rFonts w:cs="Arial"/>
          <w:szCs w:val="16"/>
        </w:rPr>
        <w:t>local educational agencies (LEA)</w:t>
      </w:r>
      <w:r w:rsidRPr="00781112">
        <w:rPr>
          <w:rFonts w:cs="Arial"/>
          <w:color w:val="000000" w:themeColor="text1"/>
          <w:szCs w:val="16"/>
        </w:rPr>
        <w:t xml:space="preserve"> that have a significant discrepancy</w:t>
      </w:r>
      <w:r w:rsidR="00F46CC4" w:rsidRPr="00781112">
        <w:rPr>
          <w:rFonts w:cs="Arial"/>
          <w:szCs w:val="16"/>
        </w:rPr>
        <w:t>, as defined by the State,</w:t>
      </w:r>
      <w:r w:rsidRPr="00781112">
        <w:rPr>
          <w:rFonts w:cs="Arial"/>
          <w:color w:val="000000" w:themeColor="text1"/>
          <w:szCs w:val="16"/>
        </w:rPr>
        <w:t xml:space="preserve"> in the rate of suspensions and expulsions of greater than 10 days in a school </w:t>
      </w:r>
      <w:r w:rsidR="00DD1D55" w:rsidRPr="00781112">
        <w:rPr>
          <w:color w:val="000000" w:themeColor="text1"/>
        </w:rPr>
        <w:t>year for children with IEPs</w:t>
      </w:r>
      <w:r w:rsidR="00E97863" w:rsidRPr="00781112">
        <w:rPr>
          <w:color w:val="000000" w:themeColor="text1"/>
        </w:rPr>
        <w:t>; and</w:t>
      </w:r>
    </w:p>
    <w:p w14:paraId="269BA1CE" w14:textId="0C66D8C5" w:rsidR="00E97863" w:rsidRPr="002529C8" w:rsidRDefault="00BA66ED" w:rsidP="002529C8">
      <w:pPr>
        <w:ind w:left="720"/>
        <w:rPr>
          <w:rFonts w:cs="Arial"/>
          <w:szCs w:val="16"/>
        </w:rPr>
      </w:pPr>
      <w:r w:rsidRPr="00781112">
        <w:rPr>
          <w:rFonts w:cs="Arial"/>
          <w:color w:val="000000" w:themeColor="text1"/>
          <w:szCs w:val="16"/>
        </w:rPr>
        <w:t xml:space="preserve">B. </w:t>
      </w:r>
      <w:r w:rsidR="00E97863" w:rsidRPr="00856B0E">
        <w:rPr>
          <w:rFonts w:cs="Arial"/>
          <w:szCs w:val="16"/>
        </w:rPr>
        <w:t>Percent of LEAs that have:</w:t>
      </w:r>
      <w:r w:rsidR="00E97863" w:rsidRPr="00781112">
        <w:rPr>
          <w:rFonts w:cs="Arial"/>
          <w:szCs w:val="16"/>
        </w:rPr>
        <w:t xml:space="preserve"> (a) a significant discrepancy, as defined by the State, by race or ethnicity, in the rate of suspensions and</w:t>
      </w:r>
      <w:r w:rsidR="002529C8">
        <w:rPr>
          <w:rFonts w:cs="Arial"/>
          <w:szCs w:val="16"/>
        </w:rPr>
        <w:t xml:space="preserve"> </w:t>
      </w:r>
      <w:r w:rsidR="00E97863" w:rsidRPr="002529C8">
        <w:rPr>
          <w:rFonts w:cs="Arial"/>
          <w:szCs w:val="16"/>
        </w:rPr>
        <w:t>expulsions of greater than 10 days in a school year for</w:t>
      </w:r>
      <w:r w:rsidR="002529C8">
        <w:rPr>
          <w:rFonts w:cs="Arial"/>
          <w:szCs w:val="16"/>
        </w:rPr>
        <w:t xml:space="preserve"> </w:t>
      </w:r>
      <w:r w:rsidR="00E97863" w:rsidRPr="002529C8">
        <w:rPr>
          <w:rFonts w:cs="Arial"/>
          <w:szCs w:val="16"/>
        </w:rPr>
        <w:t>children with IEPs; and (b) policies, procedures or practices that contribute to the significant discrepancy, as defined by the State, and do not comply with requirements relating to the development</w:t>
      </w:r>
      <w:r w:rsidR="002529C8">
        <w:rPr>
          <w:rFonts w:cs="Arial"/>
          <w:szCs w:val="16"/>
        </w:rPr>
        <w:t xml:space="preserve"> </w:t>
      </w:r>
      <w:r w:rsidR="00E97863" w:rsidRPr="002529C8">
        <w:rPr>
          <w:rFonts w:cs="Arial"/>
          <w:szCs w:val="16"/>
        </w:rPr>
        <w:t>and implementation of IEPs, the use of positive behavioral interventions and supports, and procedural safeguards.</w:t>
      </w:r>
    </w:p>
    <w:p w14:paraId="104900D3" w14:textId="4D6824EB" w:rsidR="0011074D" w:rsidRPr="00781112" w:rsidRDefault="0011074D" w:rsidP="0011074D">
      <w:pPr>
        <w:rPr>
          <w:rFonts w:cs="Arial"/>
          <w:color w:val="000000" w:themeColor="text1"/>
          <w:szCs w:val="16"/>
        </w:rPr>
      </w:pPr>
      <w:r w:rsidRPr="00781112">
        <w:rPr>
          <w:rFonts w:cs="Arial"/>
          <w:color w:val="000000" w:themeColor="text1"/>
          <w:szCs w:val="16"/>
        </w:rPr>
        <w:t>(20 U.S.C. 1416(a)(3)(A); 1412(a)(22))</w:t>
      </w:r>
    </w:p>
    <w:p w14:paraId="09801465" w14:textId="77777777" w:rsidR="000A5A2E" w:rsidRPr="00781112" w:rsidRDefault="000A5A2E" w:rsidP="004369B2">
      <w:pPr>
        <w:rPr>
          <w:color w:val="000000" w:themeColor="text1"/>
        </w:rPr>
      </w:pPr>
      <w:r w:rsidRPr="00781112">
        <w:rPr>
          <w:b/>
          <w:color w:val="000000" w:themeColor="text1"/>
        </w:rPr>
        <w:t>Data Source</w:t>
      </w:r>
    </w:p>
    <w:p w14:paraId="06368193" w14:textId="2006ADF5" w:rsidR="000A5A2E" w:rsidRPr="00781112" w:rsidRDefault="000A5A2E" w:rsidP="00286BDF">
      <w:pPr>
        <w:rPr>
          <w:rFonts w:cs="Arial"/>
          <w:color w:val="000000" w:themeColor="text1"/>
          <w:szCs w:val="16"/>
        </w:rPr>
      </w:pPr>
      <w:r w:rsidRPr="00781112">
        <w:rPr>
          <w:rFonts w:cs="Arial"/>
          <w:color w:val="000000" w:themeColor="text1"/>
          <w:szCs w:val="16"/>
        </w:rPr>
        <w:t xml:space="preserve">State </w:t>
      </w:r>
      <w:r w:rsidRPr="00781112">
        <w:rPr>
          <w:rFonts w:cs="Arial"/>
          <w:color w:val="000000" w:themeColor="text1"/>
          <w:szCs w:val="16"/>
          <w:shd w:val="clear" w:color="auto" w:fill="FFFFFF"/>
        </w:rPr>
        <w:t>discipline data, including State’s analysis of State’s Discipline data collected under IDEA Section 618, where applicable. Discrepancy can be computed by either comparing the rates of suspensions and expulsions for children with IEPs to rates for nondisabled children within the LEA or by comparing the rates of suspensions and expulsions for children with IEPs among LEAs within the State.</w:t>
      </w:r>
    </w:p>
    <w:p w14:paraId="74159870" w14:textId="77777777" w:rsidR="000A5A2E" w:rsidRPr="00781112" w:rsidRDefault="000A5A2E" w:rsidP="004369B2">
      <w:pPr>
        <w:rPr>
          <w:color w:val="000000" w:themeColor="text1"/>
        </w:rPr>
      </w:pPr>
      <w:r w:rsidRPr="00781112">
        <w:rPr>
          <w:b/>
          <w:color w:val="000000" w:themeColor="text1"/>
        </w:rPr>
        <w:t>Measurement</w:t>
      </w:r>
    </w:p>
    <w:p w14:paraId="5CD903C0" w14:textId="4C799C0D" w:rsidR="000A5A2E" w:rsidRPr="00781112" w:rsidRDefault="000A5A2E" w:rsidP="00286BDF">
      <w:pPr>
        <w:rPr>
          <w:rFonts w:cs="Arial"/>
          <w:color w:val="000000" w:themeColor="text1"/>
          <w:szCs w:val="16"/>
        </w:rPr>
      </w:pPr>
      <w:r w:rsidRPr="00781112">
        <w:rPr>
          <w:rFonts w:cs="Arial"/>
          <w:color w:val="000000" w:themeColor="text1"/>
          <w:szCs w:val="16"/>
        </w:rPr>
        <w:t xml:space="preserve">Percent </w:t>
      </w:r>
      <w:r w:rsidRPr="00781112">
        <w:rPr>
          <w:rFonts w:cs="Arial"/>
          <w:color w:val="000000" w:themeColor="text1"/>
          <w:szCs w:val="16"/>
          <w:shd w:val="clear" w:color="auto" w:fill="FFFFFF"/>
        </w:rPr>
        <w:t xml:space="preserve">= </w:t>
      </w:r>
      <w:r w:rsidR="009B02BC" w:rsidRPr="00781112">
        <w:rPr>
          <w:rFonts w:cs="Arial"/>
          <w:color w:val="000000" w:themeColor="text1"/>
          <w:szCs w:val="16"/>
          <w:shd w:val="clear" w:color="auto" w:fill="FFFFFF"/>
        </w:rPr>
        <w:t>[</w:t>
      </w:r>
      <w:r w:rsidRPr="00781112">
        <w:rPr>
          <w:rFonts w:cs="Arial"/>
          <w:color w:val="000000" w:themeColor="text1"/>
          <w:szCs w:val="16"/>
          <w:shd w:val="clear" w:color="auto" w:fill="FFFFFF"/>
        </w:rPr>
        <w:t xml:space="preserve">(# of </w:t>
      </w:r>
      <w:r w:rsidR="00315E88" w:rsidRPr="00781112">
        <w:rPr>
          <w:rFonts w:cs="Arial"/>
          <w:color w:val="000000" w:themeColor="text1"/>
          <w:szCs w:val="16"/>
          <w:shd w:val="clear" w:color="auto" w:fill="FFFFFF"/>
        </w:rPr>
        <w:t xml:space="preserve">LEAs </w:t>
      </w:r>
      <w:r w:rsidRPr="00781112">
        <w:rPr>
          <w:rFonts w:cs="Arial"/>
          <w:color w:val="000000" w:themeColor="text1"/>
          <w:szCs w:val="16"/>
          <w:shd w:val="clear" w:color="auto" w:fill="FFFFFF"/>
        </w:rPr>
        <w:t>that meet the State-established n</w:t>
      </w:r>
      <w:r w:rsidR="0087130D" w:rsidRPr="00781112">
        <w:rPr>
          <w:rFonts w:cs="Arial"/>
          <w:color w:val="000000" w:themeColor="text1"/>
          <w:szCs w:val="16"/>
          <w:shd w:val="clear" w:color="auto" w:fill="FFFFFF"/>
        </w:rPr>
        <w:t xml:space="preserve"> </w:t>
      </w:r>
      <w:r w:rsidR="0087130D" w:rsidRPr="00781112">
        <w:rPr>
          <w:rFonts w:cs="Arial"/>
          <w:szCs w:val="16"/>
          <w:shd w:val="clear" w:color="auto" w:fill="FFFFFF"/>
        </w:rPr>
        <w:t>and/or cell</w:t>
      </w:r>
      <w:r w:rsidRPr="00781112">
        <w:rPr>
          <w:rFonts w:cs="Arial"/>
          <w:color w:val="000000" w:themeColor="text1"/>
          <w:szCs w:val="16"/>
          <w:shd w:val="clear" w:color="auto" w:fill="FFFFFF"/>
        </w:rPr>
        <w:t xml:space="preserve"> size (if applicable) that have a significant discrepancy</w:t>
      </w:r>
      <w:r w:rsidR="00770816" w:rsidRPr="00781112">
        <w:rPr>
          <w:rFonts w:cs="Arial"/>
          <w:color w:val="000000" w:themeColor="text1"/>
          <w:szCs w:val="16"/>
          <w:shd w:val="clear" w:color="auto" w:fill="FFFFFF"/>
        </w:rPr>
        <w:t xml:space="preserve">, </w:t>
      </w:r>
      <w:r w:rsidR="00770816" w:rsidRPr="00781112">
        <w:rPr>
          <w:rFonts w:cs="Arial"/>
          <w:szCs w:val="16"/>
          <w:shd w:val="clear" w:color="auto" w:fill="FFFFFF"/>
        </w:rPr>
        <w:t>as defined by the State,</w:t>
      </w:r>
      <w:r w:rsidRPr="00781112">
        <w:rPr>
          <w:rFonts w:cs="Arial"/>
          <w:color w:val="000000" w:themeColor="text1"/>
          <w:szCs w:val="16"/>
          <w:shd w:val="clear" w:color="auto" w:fill="FFFFFF"/>
        </w:rPr>
        <w:t xml:space="preserve"> in the rates of suspensions and expulsions for </w:t>
      </w:r>
      <w:r w:rsidR="001F6583" w:rsidRPr="00781112">
        <w:rPr>
          <w:rFonts w:cs="Arial"/>
          <w:color w:val="000000" w:themeColor="text1"/>
          <w:szCs w:val="16"/>
          <w:shd w:val="clear" w:color="auto" w:fill="FFFFFF"/>
        </w:rPr>
        <w:t xml:space="preserve">more </w:t>
      </w:r>
      <w:r w:rsidRPr="00781112">
        <w:rPr>
          <w:rFonts w:cs="Arial"/>
          <w:color w:val="000000" w:themeColor="text1"/>
          <w:szCs w:val="16"/>
          <w:shd w:val="clear" w:color="auto" w:fill="FFFFFF"/>
        </w:rPr>
        <w:t xml:space="preserve">than 10 days </w:t>
      </w:r>
      <w:r w:rsidR="001F6583" w:rsidRPr="00781112">
        <w:rPr>
          <w:rFonts w:cs="Arial"/>
          <w:color w:val="000000" w:themeColor="text1"/>
          <w:szCs w:val="16"/>
          <w:shd w:val="clear" w:color="auto" w:fill="FFFFFF"/>
        </w:rPr>
        <w:t xml:space="preserve">during </w:t>
      </w:r>
      <w:r w:rsidR="00041274" w:rsidRPr="00781112">
        <w:rPr>
          <w:rFonts w:cs="Arial"/>
          <w:color w:val="000000" w:themeColor="text1"/>
          <w:szCs w:val="16"/>
          <w:shd w:val="clear" w:color="auto" w:fill="FFFFFF"/>
        </w:rPr>
        <w:t xml:space="preserve">the </w:t>
      </w:r>
      <w:r w:rsidRPr="00781112">
        <w:rPr>
          <w:rFonts w:cs="Arial"/>
          <w:color w:val="000000" w:themeColor="text1"/>
          <w:szCs w:val="16"/>
          <w:shd w:val="clear" w:color="auto" w:fill="FFFFFF"/>
        </w:rPr>
        <w:t xml:space="preserve">school year of children with IEPs) divided by the (# of </w:t>
      </w:r>
      <w:r w:rsidR="00041274" w:rsidRPr="00781112">
        <w:rPr>
          <w:rFonts w:cs="Arial"/>
          <w:color w:val="000000" w:themeColor="text1"/>
          <w:szCs w:val="16"/>
          <w:shd w:val="clear" w:color="auto" w:fill="FFFFFF"/>
        </w:rPr>
        <w:t xml:space="preserve">LEAs </w:t>
      </w:r>
      <w:r w:rsidRPr="00781112">
        <w:rPr>
          <w:rFonts w:cs="Arial"/>
          <w:color w:val="000000" w:themeColor="text1"/>
          <w:szCs w:val="16"/>
          <w:shd w:val="clear" w:color="auto" w:fill="FFFFFF"/>
        </w:rPr>
        <w:t>in the State that meet the State-established n</w:t>
      </w:r>
      <w:r w:rsidR="00041274" w:rsidRPr="00781112">
        <w:rPr>
          <w:rFonts w:cs="Arial"/>
          <w:color w:val="000000" w:themeColor="text1"/>
          <w:szCs w:val="16"/>
          <w:shd w:val="clear" w:color="auto" w:fill="FFFFFF"/>
        </w:rPr>
        <w:t xml:space="preserve"> and</w:t>
      </w:r>
      <w:r w:rsidR="00742DCB" w:rsidRPr="00781112">
        <w:rPr>
          <w:rFonts w:cs="Arial"/>
          <w:color w:val="000000" w:themeColor="text1"/>
          <w:szCs w:val="16"/>
          <w:shd w:val="clear" w:color="auto" w:fill="FFFFFF"/>
        </w:rPr>
        <w:t>/or cell</w:t>
      </w:r>
      <w:r w:rsidRPr="00781112">
        <w:rPr>
          <w:rFonts w:cs="Arial"/>
          <w:color w:val="000000" w:themeColor="text1"/>
          <w:szCs w:val="16"/>
          <w:shd w:val="clear" w:color="auto" w:fill="FFFFFF"/>
        </w:rPr>
        <w:t xml:space="preserve"> size (if applicable))</w:t>
      </w:r>
      <w:r w:rsidR="009B02BC" w:rsidRPr="00781112">
        <w:rPr>
          <w:rFonts w:cs="Arial"/>
          <w:color w:val="000000" w:themeColor="text1"/>
          <w:szCs w:val="16"/>
          <w:shd w:val="clear" w:color="auto" w:fill="FFFFFF"/>
        </w:rPr>
        <w:t>]</w:t>
      </w:r>
      <w:r w:rsidRPr="00781112">
        <w:rPr>
          <w:rFonts w:cs="Arial"/>
          <w:color w:val="000000" w:themeColor="text1"/>
          <w:szCs w:val="16"/>
          <w:shd w:val="clear" w:color="auto" w:fill="FFFFFF"/>
        </w:rPr>
        <w:t xml:space="preserve"> times 100.</w:t>
      </w:r>
    </w:p>
    <w:p w14:paraId="4D7272B6" w14:textId="2A0B0F5F" w:rsidR="00636061" w:rsidRPr="00781112" w:rsidRDefault="00636061" w:rsidP="00286BDF">
      <w:pPr>
        <w:rPr>
          <w:rFonts w:cs="Arial"/>
          <w:color w:val="000000" w:themeColor="text1"/>
          <w:szCs w:val="16"/>
        </w:rPr>
      </w:pPr>
      <w:r w:rsidRPr="00781112">
        <w:rPr>
          <w:rFonts w:cs="Arial"/>
          <w:color w:val="000000" w:themeColor="text1"/>
          <w:szCs w:val="16"/>
          <w:shd w:val="clear" w:color="auto" w:fill="FFFFFF"/>
        </w:rPr>
        <w:t>Include State’s definition of “significant discrepancy.”</w:t>
      </w:r>
    </w:p>
    <w:p w14:paraId="0C71C487" w14:textId="316E6449" w:rsidR="000A5A2E" w:rsidRPr="00781112" w:rsidRDefault="000A5A2E" w:rsidP="004369B2">
      <w:pPr>
        <w:rPr>
          <w:color w:val="000000" w:themeColor="text1"/>
        </w:rPr>
      </w:pPr>
      <w:r w:rsidRPr="00781112">
        <w:rPr>
          <w:b/>
          <w:color w:val="000000" w:themeColor="text1"/>
        </w:rPr>
        <w:t>Instructions</w:t>
      </w:r>
    </w:p>
    <w:p w14:paraId="20DD9B9C" w14:textId="5B313E3D" w:rsidR="000A5A2E" w:rsidRPr="00781112" w:rsidRDefault="00636061" w:rsidP="00BB7BC9">
      <w:pPr>
        <w:rPr>
          <w:rFonts w:cs="Arial"/>
          <w:color w:val="000000" w:themeColor="text1"/>
          <w:szCs w:val="16"/>
        </w:rPr>
      </w:pPr>
      <w:r w:rsidRPr="00781112">
        <w:rPr>
          <w:rFonts w:cs="Arial"/>
          <w:color w:val="000000" w:themeColor="text1"/>
          <w:szCs w:val="16"/>
        </w:rPr>
        <w:t xml:space="preserve">If the State has established a minimum n and/or cell size requirement, the State may only include, in both the numerator and the denominator, LEAs that met that State-established n and/or cell size. If the State used a minimum n and/or cell size requirement, report the number of LEAs </w:t>
      </w:r>
      <w:r w:rsidR="00F65586">
        <w:rPr>
          <w:rFonts w:cs="Arial"/>
          <w:color w:val="000000" w:themeColor="text1"/>
          <w:szCs w:val="16"/>
        </w:rPr>
        <w:t>to</w:t>
      </w:r>
      <w:r w:rsidR="00862019">
        <w:rPr>
          <w:rFonts w:cs="Arial"/>
          <w:color w:val="000000" w:themeColor="text1"/>
          <w:szCs w:val="16"/>
        </w:rPr>
        <w:t>t</w:t>
      </w:r>
      <w:r w:rsidR="00F65586">
        <w:rPr>
          <w:rFonts w:cs="Arial"/>
          <w:color w:val="000000" w:themeColor="text1"/>
          <w:szCs w:val="16"/>
        </w:rPr>
        <w:t xml:space="preserve">ally </w:t>
      </w:r>
      <w:r w:rsidRPr="00781112">
        <w:rPr>
          <w:rFonts w:cs="Arial"/>
          <w:color w:val="000000" w:themeColor="text1"/>
          <w:szCs w:val="16"/>
        </w:rPr>
        <w:t>excluded from the calculation as a result of this requirement.</w:t>
      </w:r>
    </w:p>
    <w:p w14:paraId="3AD8FD7E" w14:textId="170B3CE4" w:rsidR="00636061" w:rsidRPr="00781112" w:rsidRDefault="00A14B5D" w:rsidP="00BB7BC9">
      <w:pPr>
        <w:rPr>
          <w:rFonts w:cs="Arial"/>
          <w:color w:val="000000" w:themeColor="text1"/>
          <w:szCs w:val="16"/>
        </w:rPr>
      </w:pPr>
      <w:r w:rsidRPr="00781112">
        <w:rPr>
          <w:rFonts w:cs="Arial"/>
          <w:color w:val="000000" w:themeColor="text1"/>
          <w:szCs w:val="16"/>
        </w:rPr>
        <w:t>Describe the results of the State’s examination of the data for the year before the reporting year (e.g., for the FFY 2022 SPP/APR, use data from 2021-2022), including data disaggregated by race and ethnicity to determine if significant discrepancies</w:t>
      </w:r>
      <w:r w:rsidR="001E6FDD" w:rsidRPr="00781112">
        <w:rPr>
          <w:rFonts w:cs="Arial"/>
          <w:szCs w:val="16"/>
        </w:rPr>
        <w:t xml:space="preserve">, as defined by the State, </w:t>
      </w:r>
      <w:r w:rsidRPr="00781112">
        <w:rPr>
          <w:rFonts w:cs="Arial"/>
          <w:color w:val="000000" w:themeColor="text1"/>
          <w:szCs w:val="16"/>
        </w:rPr>
        <w:t xml:space="preserve">are occurring in the rates of long-term suspensions and expulsions </w:t>
      </w:r>
      <w:r w:rsidR="00E14CF0" w:rsidRPr="00781112">
        <w:rPr>
          <w:rFonts w:cs="Arial"/>
          <w:szCs w:val="16"/>
        </w:rPr>
        <w:t xml:space="preserve">(more than 10 days during the school year) </w:t>
      </w:r>
      <w:r w:rsidRPr="00781112">
        <w:rPr>
          <w:rFonts w:cs="Arial"/>
          <w:color w:val="000000" w:themeColor="text1"/>
          <w:szCs w:val="16"/>
        </w:rPr>
        <w:t>of children with IEPs, as required at 20 U.S.C. 1412(a)(22). The State’s examination must include one of the following comparisons:</w:t>
      </w:r>
    </w:p>
    <w:p w14:paraId="4D5D1D9E" w14:textId="3C303A84" w:rsidR="00636061" w:rsidRPr="00781112" w:rsidRDefault="006279F2" w:rsidP="006A01BD">
      <w:pPr>
        <w:ind w:firstLine="720"/>
        <w:rPr>
          <w:rFonts w:cs="Arial"/>
          <w:color w:val="000000" w:themeColor="text1"/>
          <w:szCs w:val="16"/>
        </w:rPr>
      </w:pPr>
      <w:r w:rsidRPr="00781112">
        <w:rPr>
          <w:rFonts w:cs="Arial"/>
          <w:color w:val="000000" w:themeColor="text1"/>
          <w:szCs w:val="16"/>
        </w:rPr>
        <w:t>--The rates of suspensions and expulsions for children with IEPs among LEAs within the State; or</w:t>
      </w:r>
    </w:p>
    <w:p w14:paraId="671599A1" w14:textId="4BC66802" w:rsidR="00636061" w:rsidRPr="00781112" w:rsidRDefault="006279F2" w:rsidP="00BA3DBE">
      <w:pPr>
        <w:ind w:left="720"/>
        <w:rPr>
          <w:rFonts w:cs="Arial"/>
          <w:color w:val="000000" w:themeColor="text1"/>
          <w:szCs w:val="16"/>
        </w:rPr>
      </w:pPr>
      <w:r w:rsidRPr="00781112">
        <w:rPr>
          <w:rFonts w:cs="Arial"/>
          <w:color w:val="000000" w:themeColor="text1"/>
          <w:szCs w:val="16"/>
        </w:rPr>
        <w:t>--The rates of suspensions and expulsions for children with IEPs to</w:t>
      </w:r>
      <w:r w:rsidR="00F65586">
        <w:rPr>
          <w:rFonts w:cs="Arial"/>
          <w:color w:val="000000" w:themeColor="text1"/>
          <w:szCs w:val="16"/>
        </w:rPr>
        <w:t xml:space="preserve"> </w:t>
      </w:r>
      <w:bookmarkStart w:id="25" w:name="_Hlk150863518"/>
      <w:r w:rsidR="00F65586">
        <w:rPr>
          <w:rFonts w:cs="Arial"/>
          <w:color w:val="000000" w:themeColor="text1"/>
          <w:szCs w:val="16"/>
        </w:rPr>
        <w:t>rates of suspensions and expulsions for</w:t>
      </w:r>
      <w:r w:rsidRPr="00781112">
        <w:rPr>
          <w:rFonts w:cs="Arial"/>
          <w:color w:val="000000" w:themeColor="text1"/>
          <w:szCs w:val="16"/>
        </w:rPr>
        <w:t xml:space="preserve"> </w:t>
      </w:r>
      <w:bookmarkEnd w:id="25"/>
      <w:r w:rsidRPr="00781112">
        <w:rPr>
          <w:rFonts w:cs="Arial"/>
          <w:color w:val="000000" w:themeColor="text1"/>
          <w:szCs w:val="16"/>
        </w:rPr>
        <w:t>nondisabled children within the</w:t>
      </w:r>
      <w:r w:rsidR="00F65586">
        <w:rPr>
          <w:rFonts w:cs="Arial"/>
          <w:color w:val="000000" w:themeColor="text1"/>
          <w:szCs w:val="16"/>
        </w:rPr>
        <w:t xml:space="preserve"> </w:t>
      </w:r>
      <w:r w:rsidRPr="00781112">
        <w:rPr>
          <w:rFonts w:cs="Arial"/>
          <w:color w:val="000000" w:themeColor="text1"/>
          <w:szCs w:val="16"/>
        </w:rPr>
        <w:t>LEAs</w:t>
      </w:r>
      <w:r w:rsidR="00F65586">
        <w:rPr>
          <w:rFonts w:cs="Arial"/>
          <w:color w:val="000000" w:themeColor="text1"/>
          <w:szCs w:val="16"/>
        </w:rPr>
        <w:t>.</w:t>
      </w:r>
    </w:p>
    <w:p w14:paraId="64CB6014" w14:textId="58F4D965" w:rsidR="00636061" w:rsidRPr="00781112" w:rsidRDefault="00636061" w:rsidP="00BB7BC9">
      <w:pPr>
        <w:rPr>
          <w:rFonts w:cs="Arial"/>
          <w:color w:val="000000" w:themeColor="text1"/>
          <w:szCs w:val="16"/>
        </w:rPr>
      </w:pPr>
      <w:r w:rsidRPr="00781112">
        <w:rPr>
          <w:rFonts w:cs="Arial"/>
          <w:color w:val="000000" w:themeColor="text1"/>
          <w:szCs w:val="16"/>
        </w:rPr>
        <w:t>In the description, specify which method the State used to determine possible discrepancies and explain what constitutes those discrepancies.</w:t>
      </w:r>
    </w:p>
    <w:p w14:paraId="222C5D4B" w14:textId="2B719143" w:rsidR="004F019B" w:rsidRPr="00781112" w:rsidRDefault="004F019B" w:rsidP="004F019B">
      <w:pPr>
        <w:rPr>
          <w:rFonts w:cs="Arial"/>
          <w:szCs w:val="16"/>
        </w:rPr>
      </w:pPr>
      <w:r w:rsidRPr="00781112">
        <w:rPr>
          <w:rFonts w:cs="Arial"/>
          <w:szCs w:val="16"/>
        </w:rPr>
        <w:t xml:space="preserve">Because the measurement table requires that the data examined for this indicator are lag year data, States should examine the </w:t>
      </w:r>
      <w:r w:rsidR="00D5021D">
        <w:rPr>
          <w:rFonts w:cs="Arial"/>
          <w:szCs w:val="16"/>
        </w:rPr>
        <w:t xml:space="preserve">section </w:t>
      </w:r>
      <w:r w:rsidRPr="00781112">
        <w:rPr>
          <w:rFonts w:cs="Arial"/>
          <w:szCs w:val="16"/>
        </w:rPr>
        <w:t xml:space="preserve">618 data that was submitted by LEAs that were in operation during the school year before the reporting year. For example, if a State has 100 LEAs operating in the 2021-2022 school year, those 100 LEAs would have reported </w:t>
      </w:r>
      <w:r w:rsidR="00D5021D">
        <w:rPr>
          <w:rFonts w:cs="Arial"/>
          <w:szCs w:val="16"/>
        </w:rPr>
        <w:t xml:space="preserve">section </w:t>
      </w:r>
      <w:r w:rsidRPr="00781112">
        <w:rPr>
          <w:rFonts w:cs="Arial"/>
          <w:szCs w:val="16"/>
        </w:rPr>
        <w:t xml:space="preserve">618 data in 2021-2022 on the number of children suspended/expelled. If the State then opens 15 new LEAs in 2022-2023, suspension/expulsion data from those 15 new LEAs would not be in the 2021-2022 </w:t>
      </w:r>
      <w:r w:rsidR="00D5021D">
        <w:rPr>
          <w:rFonts w:cs="Arial"/>
          <w:szCs w:val="16"/>
        </w:rPr>
        <w:t xml:space="preserve">section </w:t>
      </w:r>
      <w:r w:rsidRPr="00781112">
        <w:rPr>
          <w:rFonts w:cs="Arial"/>
          <w:szCs w:val="16"/>
        </w:rPr>
        <w:t>618 data set, and therefore, those 15 new LEAs should not be included in the denominator of the calculation. States must use the number of LEAs from the year before the reporting year in its calculation for this indicator. For the FFY 2022 SPP/APR submission, States must use the number of LEAs reported in 2021-2022 (which can be found in the FFY 2021 SPP/APR introduction).</w:t>
      </w:r>
    </w:p>
    <w:p w14:paraId="2CD8E267" w14:textId="1590FF94" w:rsidR="00636061" w:rsidRPr="00781112" w:rsidRDefault="00636061" w:rsidP="00BB7BC9">
      <w:pPr>
        <w:rPr>
          <w:rFonts w:cs="Arial"/>
          <w:color w:val="000000" w:themeColor="text1"/>
          <w:szCs w:val="16"/>
        </w:rPr>
      </w:pPr>
      <w:r w:rsidRPr="00781112">
        <w:rPr>
          <w:rFonts w:cs="Arial"/>
          <w:color w:val="000000" w:themeColor="text1"/>
          <w:szCs w:val="16"/>
        </w:rPr>
        <w:t xml:space="preserve">Indicator 4A: Provide the actual numbers used in the calculation (based upon </w:t>
      </w:r>
      <w:r w:rsidR="00FC69E3">
        <w:rPr>
          <w:rFonts w:cs="Arial"/>
          <w:color w:val="000000" w:themeColor="text1"/>
          <w:szCs w:val="16"/>
        </w:rPr>
        <w:t>LEAs</w:t>
      </w:r>
      <w:r w:rsidR="00FC69E3" w:rsidRPr="00781112">
        <w:rPr>
          <w:rFonts w:cs="Arial"/>
          <w:color w:val="000000" w:themeColor="text1"/>
          <w:szCs w:val="16"/>
        </w:rPr>
        <w:t xml:space="preserve"> </w:t>
      </w:r>
      <w:r w:rsidRPr="00781112">
        <w:rPr>
          <w:rFonts w:cs="Arial"/>
          <w:color w:val="000000" w:themeColor="text1"/>
          <w:szCs w:val="16"/>
        </w:rPr>
        <w:t>that met the minimum n and/or cell size requirement, if applicable). If significant discrepancies occurred, describe how the State educational agency reviewed and, if appropriate, revised (or required the affected local educational agency to revise) its policies, procedures, and practices relating to the development and implementation of IEPs, the use of positive behavioral interventions and supports, and procedural safeguards, to ensure that such policies, procedures, and practices comply with applicable requirements.</w:t>
      </w:r>
    </w:p>
    <w:p w14:paraId="03BDAB2D" w14:textId="605FCEE6" w:rsidR="00636061" w:rsidRPr="00781112" w:rsidRDefault="00636061" w:rsidP="00BB7BC9">
      <w:pPr>
        <w:rPr>
          <w:rFonts w:cs="Arial"/>
          <w:color w:val="000000" w:themeColor="text1"/>
          <w:szCs w:val="16"/>
        </w:rPr>
      </w:pPr>
      <w:r w:rsidRPr="00781112">
        <w:rPr>
          <w:rFonts w:cs="Arial"/>
          <w:color w:val="000000" w:themeColor="text1"/>
          <w:szCs w:val="16"/>
        </w:rPr>
        <w:t xml:space="preserve">Provide detailed information about the timely correction of </w:t>
      </w:r>
      <w:bookmarkStart w:id="26" w:name="_Hlk150863571"/>
      <w:r w:rsidR="00FC69E3">
        <w:rPr>
          <w:rFonts w:cs="Arial"/>
          <w:color w:val="000000" w:themeColor="text1"/>
          <w:szCs w:val="16"/>
        </w:rPr>
        <w:t xml:space="preserve">child-specific and regulatory/systemic </w:t>
      </w:r>
      <w:bookmarkEnd w:id="26"/>
      <w:r w:rsidRPr="00781112">
        <w:rPr>
          <w:rFonts w:cs="Arial"/>
          <w:color w:val="000000" w:themeColor="text1"/>
          <w:szCs w:val="16"/>
        </w:rPr>
        <w:t>noncompliance as noted in OSEP’s response for the previous SPP/APR. If discrepancies occurred and the LEA with discrepancies had policies, procedures or practices that contributed to the significant discrepancy,</w:t>
      </w:r>
      <w:r w:rsidR="00ED1949" w:rsidRPr="00781112">
        <w:rPr>
          <w:rFonts w:cs="Arial"/>
          <w:szCs w:val="16"/>
        </w:rPr>
        <w:t xml:space="preserve"> as defined by the State,</w:t>
      </w:r>
      <w:r w:rsidRPr="00781112">
        <w:rPr>
          <w:rFonts w:cs="Arial"/>
          <w:color w:val="000000" w:themeColor="text1"/>
          <w:szCs w:val="16"/>
        </w:rPr>
        <w:t xml:space="preserve"> and that do not comply with requirements relating to the development and implementation of IEPs, the use of positive behavioral interventions and supports, and procedural safeguards, describe how the State ensured that such policies, procedures, and practices were revised to comply with applicable requirements consistent with OSEP</w:t>
      </w:r>
      <w:r w:rsidR="004D1797">
        <w:rPr>
          <w:rFonts w:cs="Arial"/>
          <w:color w:val="000000" w:themeColor="text1"/>
          <w:szCs w:val="16"/>
        </w:rPr>
        <w:t xml:space="preserve"> </w:t>
      </w:r>
      <w:r w:rsidR="004D1797" w:rsidRPr="00BA3DBE">
        <w:rPr>
          <w:rFonts w:cs="Arial"/>
          <w:bCs/>
          <w:color w:val="000000" w:themeColor="text1"/>
          <w:szCs w:val="16"/>
        </w:rPr>
        <w:t>QA 23-01, dated July 24, 2023</w:t>
      </w:r>
      <w:r w:rsidRPr="00781112">
        <w:rPr>
          <w:rFonts w:cs="Arial"/>
          <w:color w:val="000000" w:themeColor="text1"/>
          <w:szCs w:val="16"/>
        </w:rPr>
        <w:t>.</w:t>
      </w:r>
    </w:p>
    <w:p w14:paraId="6D645554" w14:textId="56914A76" w:rsidR="00636061" w:rsidRPr="00781112" w:rsidRDefault="00636061" w:rsidP="00BB7BC9">
      <w:pPr>
        <w:rPr>
          <w:rFonts w:cs="Arial"/>
          <w:color w:val="000000" w:themeColor="text1"/>
          <w:szCs w:val="16"/>
        </w:rPr>
      </w:pPr>
      <w:r w:rsidRPr="00781112">
        <w:rPr>
          <w:rFonts w:cs="Arial"/>
          <w:color w:val="000000" w:themeColor="text1"/>
          <w:szCs w:val="16"/>
        </w:rPr>
        <w:t>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w:t>
      </w:r>
    </w:p>
    <w:p w14:paraId="406A7CC3" w14:textId="5FE1C245" w:rsidR="00636061" w:rsidRPr="00781112" w:rsidRDefault="00A14B5D" w:rsidP="00BB7BC9">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2022 SPP/APR, the data for FFY 2021), and the State did not identify any findings of noncompliance, provide an explanation of why the State did not identify any findings of noncompliance.</w:t>
      </w:r>
    </w:p>
    <w:p w14:paraId="216100ED" w14:textId="6483EA1E" w:rsidR="006E5AE4" w:rsidRPr="00781112" w:rsidRDefault="00697434" w:rsidP="008645AD">
      <w:pPr>
        <w:pStyle w:val="Heading2"/>
      </w:pPr>
      <w:bookmarkStart w:id="27" w:name="_Toc384383332"/>
      <w:bookmarkStart w:id="28" w:name="_Toc392159284"/>
      <w:bookmarkEnd w:id="23"/>
      <w:bookmarkEnd w:id="24"/>
      <w:r w:rsidRPr="00781112">
        <w:t>4A</w:t>
      </w:r>
      <w:r w:rsidR="00DA3C7A" w:rsidRPr="00781112">
        <w:t xml:space="preserve"> </w:t>
      </w:r>
      <w:r w:rsidRPr="00781112">
        <w:t xml:space="preserve">- </w:t>
      </w:r>
      <w:r w:rsidR="006E5AE4" w:rsidRPr="00781112">
        <w:t>Indicator Data</w:t>
      </w:r>
    </w:p>
    <w:p w14:paraId="4E76A356" w14:textId="4BD9398E" w:rsidR="00EC46E4" w:rsidRPr="00781112" w:rsidRDefault="00EC46E4" w:rsidP="004369B2">
      <w:pPr>
        <w:rPr>
          <w:b/>
          <w:color w:val="000000" w:themeColor="text1"/>
        </w:rPr>
      </w:pPr>
      <w:r w:rsidRPr="00781112">
        <w:rPr>
          <w:b/>
          <w:color w:val="000000" w:themeColor="text1"/>
        </w:rPr>
        <w:t>Historical Data</w:t>
      </w:r>
    </w:p>
    <w:tbl>
      <w:tblPr>
        <w:tblStyle w:val="TableGrid"/>
        <w:tblW w:w="0" w:type="auto"/>
        <w:tblLook w:val="04A0" w:firstRow="1" w:lastRow="0" w:firstColumn="1" w:lastColumn="0" w:noHBand="0" w:noVBand="1"/>
        <w:tblCaption w:val="B04ABASELINEDATA"/>
      </w:tblPr>
      <w:tblGrid>
        <w:gridCol w:w="2562"/>
        <w:gridCol w:w="2563"/>
      </w:tblGrid>
      <w:tr w:rsidR="002B6965" w:rsidRPr="00781112" w14:paraId="5B1BF1C8" w14:textId="77777777" w:rsidTr="002B6965">
        <w:trPr>
          <w:trHeight w:val="311"/>
          <w:tblHeader/>
        </w:trPr>
        <w:tc>
          <w:tcPr>
            <w:tcW w:w="2562" w:type="dxa"/>
          </w:tcPr>
          <w:p w14:paraId="3EC58E83" w14:textId="77777777" w:rsidR="002B6965" w:rsidRPr="00781112" w:rsidRDefault="002B6965" w:rsidP="002B6965">
            <w:pPr>
              <w:jc w:val="center"/>
              <w:rPr>
                <w:b/>
                <w:color w:val="000000" w:themeColor="text1"/>
              </w:rPr>
            </w:pPr>
            <w:r w:rsidRPr="00781112">
              <w:rPr>
                <w:rFonts w:cs="Arial"/>
                <w:b/>
                <w:color w:val="000000" w:themeColor="text1"/>
                <w:szCs w:val="16"/>
              </w:rPr>
              <w:t>Baseline Year</w:t>
            </w:r>
          </w:p>
        </w:tc>
        <w:tc>
          <w:tcPr>
            <w:tcW w:w="2563" w:type="dxa"/>
          </w:tcPr>
          <w:p w14:paraId="3BF90404" w14:textId="77777777" w:rsidR="002B6965" w:rsidRPr="00781112" w:rsidRDefault="002B6965" w:rsidP="002B6965">
            <w:pPr>
              <w:jc w:val="center"/>
              <w:rPr>
                <w:b/>
                <w:color w:val="000000" w:themeColor="text1"/>
              </w:rPr>
            </w:pPr>
            <w:r w:rsidRPr="00781112">
              <w:rPr>
                <w:b/>
                <w:color w:val="000000" w:themeColor="text1"/>
              </w:rPr>
              <w:t>Baseline Data</w:t>
            </w:r>
          </w:p>
        </w:tc>
      </w:tr>
      <w:tr w:rsidR="002B6965" w:rsidRPr="00781112" w14:paraId="5EF83473" w14:textId="77777777" w:rsidTr="002B6965">
        <w:trPr>
          <w:trHeight w:val="311"/>
        </w:trPr>
        <w:tc>
          <w:tcPr>
            <w:tcW w:w="2562" w:type="dxa"/>
            <w:vAlign w:val="center"/>
          </w:tcPr>
          <w:p w14:paraId="5A1767D0" w14:textId="7AC9A457" w:rsidR="002B6965" w:rsidRPr="00781112" w:rsidRDefault="002B6965" w:rsidP="002B6965">
            <w:pPr>
              <w:jc w:val="center"/>
              <w:rPr>
                <w:b/>
                <w:color w:val="000000" w:themeColor="text1"/>
              </w:rPr>
            </w:pPr>
            <w:r w:rsidRPr="00781112">
              <w:rPr>
                <w:rFonts w:cs="Arial"/>
                <w:color w:val="000000" w:themeColor="text1"/>
                <w:szCs w:val="16"/>
              </w:rPr>
              <w:t>2005</w:t>
            </w:r>
          </w:p>
        </w:tc>
        <w:tc>
          <w:tcPr>
            <w:tcW w:w="2563" w:type="dxa"/>
            <w:vAlign w:val="center"/>
          </w:tcPr>
          <w:p w14:paraId="4EF66E74" w14:textId="7A5DFEFF" w:rsidR="002B6965" w:rsidRPr="00781112" w:rsidRDefault="002B6965" w:rsidP="002B6965">
            <w:pPr>
              <w:jc w:val="center"/>
              <w:rPr>
                <w:b/>
                <w:color w:val="000000" w:themeColor="text1"/>
              </w:rPr>
            </w:pPr>
            <w:r w:rsidRPr="00781112">
              <w:rPr>
                <w:rFonts w:cs="Arial"/>
                <w:color w:val="000000" w:themeColor="text1"/>
                <w:szCs w:val="16"/>
              </w:rPr>
              <w:t>5.60%</w:t>
            </w:r>
          </w:p>
        </w:tc>
      </w:tr>
    </w:tbl>
    <w:p w14:paraId="6781E363" w14:textId="556D76E5" w:rsidR="002B6965" w:rsidRPr="00781112" w:rsidRDefault="002E111A" w:rsidP="004369B2">
      <w:pPr>
        <w:rPr>
          <w:color w:val="000000" w:themeColor="text1"/>
        </w:rPr>
      </w:pPr>
      <w:r w:rsidRPr="00781112">
        <w:rPr>
          <w:color w:val="000000" w:themeColor="text1"/>
        </w:rPr>
        <w:tab/>
      </w:r>
      <w:r w:rsidRPr="00781112">
        <w:rPr>
          <w:color w:val="000000" w:themeColor="text1"/>
        </w:rPr>
        <w:tab/>
      </w:r>
      <w:r w:rsidRPr="00781112">
        <w:rPr>
          <w:color w:val="000000" w:themeColor="text1"/>
        </w:rPr>
        <w:tab/>
      </w:r>
      <w:r w:rsidRPr="00781112">
        <w:rPr>
          <w:color w:val="000000" w:themeColor="text1"/>
        </w:rPr>
        <w:tab/>
      </w:r>
      <w:r w:rsidRPr="00781112">
        <w:rPr>
          <w:color w:val="000000" w:themeColor="text1"/>
        </w:rPr>
        <w:tab/>
      </w:r>
      <w:r w:rsidRPr="00781112">
        <w:rPr>
          <w:color w:val="000000" w:themeColor="text1"/>
        </w:rPr>
        <w:tab/>
      </w:r>
      <w:r w:rsidRPr="00781112">
        <w:rPr>
          <w:color w:val="000000" w:themeColor="text1"/>
        </w:rPr>
        <w:tab/>
      </w:r>
      <w:r w:rsidRPr="00781112">
        <w:rPr>
          <w:color w:val="000000" w:themeColor="text1"/>
        </w:rPr>
        <w:tab/>
      </w:r>
      <w:r w:rsidRPr="00781112">
        <w:rPr>
          <w:color w:val="000000" w:themeColor="text1"/>
        </w:rPr>
        <w:tab/>
      </w:r>
      <w:r w:rsidRPr="00781112">
        <w:rPr>
          <w:color w:val="000000" w:themeColor="text1"/>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4AHISTDATA"/>
      </w:tblPr>
      <w:tblGrid>
        <w:gridCol w:w="1798"/>
        <w:gridCol w:w="1798"/>
        <w:gridCol w:w="1798"/>
        <w:gridCol w:w="1798"/>
        <w:gridCol w:w="1798"/>
        <w:gridCol w:w="1800"/>
      </w:tblGrid>
      <w:tr w:rsidR="005C29F8" w:rsidRPr="00781112" w14:paraId="2DAF49AB" w14:textId="32F9B748" w:rsidTr="00E95FBF">
        <w:trPr>
          <w:trHeight w:val="350"/>
        </w:trPr>
        <w:tc>
          <w:tcPr>
            <w:tcW w:w="833" w:type="pct"/>
            <w:tcBorders>
              <w:bottom w:val="single" w:sz="4" w:space="0" w:color="auto"/>
            </w:tcBorders>
            <w:shd w:val="clear" w:color="auto" w:fill="auto"/>
          </w:tcPr>
          <w:p w14:paraId="7844FE4C" w14:textId="77777777" w:rsidR="00E4112E" w:rsidRPr="00781112" w:rsidRDefault="00E4112E" w:rsidP="004369B2">
            <w:pPr>
              <w:jc w:val="center"/>
              <w:rPr>
                <w:b/>
                <w:color w:val="000000" w:themeColor="text1"/>
              </w:rPr>
            </w:pPr>
            <w:r w:rsidRPr="00781112">
              <w:rPr>
                <w:b/>
                <w:color w:val="000000" w:themeColor="text1"/>
              </w:rPr>
              <w:t>FFY</w:t>
            </w:r>
          </w:p>
        </w:tc>
        <w:tc>
          <w:tcPr>
            <w:tcW w:w="833" w:type="pct"/>
            <w:shd w:val="clear" w:color="auto" w:fill="auto"/>
          </w:tcPr>
          <w:p w14:paraId="09DCA0E6" w14:textId="614607D6" w:rsidR="00E4112E" w:rsidRPr="00781112" w:rsidRDefault="002B7490">
            <w:pPr>
              <w:jc w:val="center"/>
              <w:rPr>
                <w:b/>
                <w:color w:val="000000" w:themeColor="text1"/>
              </w:rPr>
            </w:pPr>
            <w:r w:rsidRPr="00781112">
              <w:rPr>
                <w:b/>
                <w:color w:val="000000" w:themeColor="text1"/>
              </w:rPr>
              <w:t>2017</w:t>
            </w:r>
          </w:p>
        </w:tc>
        <w:tc>
          <w:tcPr>
            <w:tcW w:w="833" w:type="pct"/>
            <w:shd w:val="clear" w:color="auto" w:fill="auto"/>
          </w:tcPr>
          <w:p w14:paraId="7015519F" w14:textId="3BECE8C5" w:rsidR="00E4112E" w:rsidRPr="00781112" w:rsidRDefault="002B7490">
            <w:pPr>
              <w:jc w:val="center"/>
              <w:rPr>
                <w:b/>
                <w:color w:val="000000" w:themeColor="text1"/>
              </w:rPr>
            </w:pPr>
            <w:r w:rsidRPr="00781112">
              <w:rPr>
                <w:b/>
                <w:color w:val="000000" w:themeColor="text1"/>
              </w:rPr>
              <w:t>2018</w:t>
            </w:r>
          </w:p>
        </w:tc>
        <w:tc>
          <w:tcPr>
            <w:tcW w:w="833" w:type="pct"/>
            <w:shd w:val="clear" w:color="auto" w:fill="auto"/>
          </w:tcPr>
          <w:p w14:paraId="7CE93832" w14:textId="3E179BB5" w:rsidR="00E4112E" w:rsidRPr="00781112" w:rsidRDefault="002B7490">
            <w:pPr>
              <w:jc w:val="center"/>
              <w:rPr>
                <w:b/>
                <w:color w:val="000000" w:themeColor="text1"/>
              </w:rPr>
            </w:pPr>
            <w:r w:rsidRPr="00781112">
              <w:rPr>
                <w:b/>
                <w:color w:val="000000" w:themeColor="text1"/>
              </w:rPr>
              <w:t>2019</w:t>
            </w:r>
          </w:p>
        </w:tc>
        <w:tc>
          <w:tcPr>
            <w:tcW w:w="833" w:type="pct"/>
            <w:shd w:val="clear" w:color="auto" w:fill="auto"/>
          </w:tcPr>
          <w:p w14:paraId="1A1DC4B0" w14:textId="32B92E1C" w:rsidR="00E4112E" w:rsidRPr="00781112" w:rsidRDefault="002B7490">
            <w:pPr>
              <w:jc w:val="center"/>
              <w:rPr>
                <w:b/>
                <w:color w:val="000000" w:themeColor="text1"/>
              </w:rPr>
            </w:pPr>
            <w:r w:rsidRPr="00781112">
              <w:rPr>
                <w:b/>
                <w:color w:val="000000" w:themeColor="text1"/>
              </w:rPr>
              <w:t>2020</w:t>
            </w:r>
          </w:p>
        </w:tc>
        <w:tc>
          <w:tcPr>
            <w:tcW w:w="834" w:type="pct"/>
            <w:shd w:val="clear" w:color="auto" w:fill="auto"/>
          </w:tcPr>
          <w:p w14:paraId="030F446C" w14:textId="279E0CA2" w:rsidR="00E4112E" w:rsidRPr="00781112" w:rsidRDefault="002B7490">
            <w:pPr>
              <w:jc w:val="center"/>
              <w:rPr>
                <w:b/>
                <w:color w:val="000000" w:themeColor="text1"/>
              </w:rPr>
            </w:pPr>
            <w:r w:rsidRPr="00781112">
              <w:rPr>
                <w:b/>
                <w:color w:val="000000" w:themeColor="text1"/>
              </w:rPr>
              <w:t>2021</w:t>
            </w:r>
          </w:p>
        </w:tc>
      </w:tr>
      <w:tr w:rsidR="005C29F8" w:rsidRPr="00781112" w14:paraId="166D6AFF" w14:textId="0C956946" w:rsidTr="00E95FBF">
        <w:trPr>
          <w:trHeight w:val="357"/>
        </w:trPr>
        <w:tc>
          <w:tcPr>
            <w:tcW w:w="833" w:type="pct"/>
            <w:shd w:val="clear" w:color="auto" w:fill="auto"/>
            <w:vAlign w:val="center"/>
          </w:tcPr>
          <w:p w14:paraId="38AA0076" w14:textId="731BFD6B" w:rsidR="00BB7BC9" w:rsidRPr="00781112" w:rsidRDefault="00BB7BC9" w:rsidP="00BA3DBE">
            <w:pPr>
              <w:jc w:val="center"/>
              <w:rPr>
                <w:rFonts w:cs="Arial"/>
                <w:color w:val="000000" w:themeColor="text1"/>
                <w:szCs w:val="16"/>
              </w:rPr>
            </w:pPr>
            <w:r w:rsidRPr="00781112">
              <w:rPr>
                <w:rFonts w:cs="Arial"/>
                <w:color w:val="000000" w:themeColor="text1"/>
                <w:szCs w:val="16"/>
              </w:rPr>
              <w:t xml:space="preserve">Target </w:t>
            </w:r>
            <w:r w:rsidR="009B02BC" w:rsidRPr="00781112">
              <w:rPr>
                <w:rFonts w:cs="Arial"/>
                <w:color w:val="000000" w:themeColor="text1"/>
                <w:szCs w:val="16"/>
                <w:shd w:val="clear" w:color="auto" w:fill="FFFFFF"/>
              </w:rPr>
              <w:t>&lt;=</w:t>
            </w:r>
          </w:p>
        </w:tc>
        <w:tc>
          <w:tcPr>
            <w:tcW w:w="833" w:type="pct"/>
            <w:shd w:val="clear" w:color="auto" w:fill="auto"/>
            <w:vAlign w:val="center"/>
          </w:tcPr>
          <w:p w14:paraId="6CE07273" w14:textId="702A47D4" w:rsidR="00BB7BC9" w:rsidRPr="00781112" w:rsidRDefault="002B7490" w:rsidP="00A018D4">
            <w:pPr>
              <w:jc w:val="center"/>
              <w:rPr>
                <w:rFonts w:cs="Arial"/>
                <w:color w:val="000000" w:themeColor="text1"/>
                <w:szCs w:val="16"/>
              </w:rPr>
            </w:pPr>
            <w:r w:rsidRPr="00781112">
              <w:rPr>
                <w:rFonts w:cs="Arial"/>
                <w:color w:val="000000" w:themeColor="text1"/>
                <w:szCs w:val="16"/>
              </w:rPr>
              <w:t>3.50%</w:t>
            </w:r>
          </w:p>
        </w:tc>
        <w:tc>
          <w:tcPr>
            <w:tcW w:w="833" w:type="pct"/>
            <w:shd w:val="clear" w:color="auto" w:fill="auto"/>
            <w:vAlign w:val="center"/>
          </w:tcPr>
          <w:p w14:paraId="79939FD5" w14:textId="354F468A" w:rsidR="00BB7BC9" w:rsidRPr="00781112" w:rsidRDefault="002B7490" w:rsidP="00A018D4">
            <w:pPr>
              <w:jc w:val="center"/>
              <w:rPr>
                <w:rFonts w:cs="Arial"/>
                <w:color w:val="000000" w:themeColor="text1"/>
                <w:szCs w:val="16"/>
              </w:rPr>
            </w:pPr>
            <w:r w:rsidRPr="00781112">
              <w:rPr>
                <w:rFonts w:cs="Arial"/>
                <w:color w:val="000000" w:themeColor="text1"/>
                <w:szCs w:val="16"/>
              </w:rPr>
              <w:t>3.00%</w:t>
            </w:r>
          </w:p>
        </w:tc>
        <w:tc>
          <w:tcPr>
            <w:tcW w:w="833" w:type="pct"/>
            <w:shd w:val="clear" w:color="auto" w:fill="auto"/>
            <w:vAlign w:val="center"/>
          </w:tcPr>
          <w:p w14:paraId="2F67AA89" w14:textId="7720B113" w:rsidR="00BB7BC9" w:rsidRPr="00781112" w:rsidRDefault="002B7490" w:rsidP="00A018D4">
            <w:pPr>
              <w:jc w:val="center"/>
              <w:rPr>
                <w:rFonts w:cs="Arial"/>
                <w:color w:val="000000" w:themeColor="text1"/>
                <w:szCs w:val="16"/>
              </w:rPr>
            </w:pPr>
            <w:r w:rsidRPr="00781112">
              <w:rPr>
                <w:rFonts w:cs="Arial"/>
                <w:color w:val="000000" w:themeColor="text1"/>
                <w:szCs w:val="16"/>
              </w:rPr>
              <w:t>3.00%</w:t>
            </w:r>
          </w:p>
        </w:tc>
        <w:tc>
          <w:tcPr>
            <w:tcW w:w="833" w:type="pct"/>
            <w:shd w:val="clear" w:color="auto" w:fill="auto"/>
            <w:vAlign w:val="center"/>
          </w:tcPr>
          <w:p w14:paraId="370622DC" w14:textId="1DC834EA" w:rsidR="00BB7BC9" w:rsidRPr="00781112" w:rsidRDefault="002B7490" w:rsidP="00A018D4">
            <w:pPr>
              <w:jc w:val="center"/>
              <w:rPr>
                <w:rFonts w:cs="Arial"/>
                <w:color w:val="000000" w:themeColor="text1"/>
                <w:szCs w:val="16"/>
              </w:rPr>
            </w:pPr>
            <w:r w:rsidRPr="00781112">
              <w:rPr>
                <w:rFonts w:cs="Arial"/>
                <w:color w:val="000000" w:themeColor="text1"/>
                <w:szCs w:val="16"/>
              </w:rPr>
              <w:t>14.29%</w:t>
            </w:r>
          </w:p>
        </w:tc>
        <w:tc>
          <w:tcPr>
            <w:tcW w:w="834" w:type="pct"/>
            <w:shd w:val="clear" w:color="auto" w:fill="auto"/>
            <w:vAlign w:val="center"/>
          </w:tcPr>
          <w:p w14:paraId="01742AA4" w14:textId="72802F04" w:rsidR="00BB7BC9" w:rsidRPr="00781112" w:rsidRDefault="002B7490" w:rsidP="00A018D4">
            <w:pPr>
              <w:jc w:val="center"/>
              <w:rPr>
                <w:rFonts w:cs="Arial"/>
                <w:color w:val="000000" w:themeColor="text1"/>
                <w:szCs w:val="16"/>
              </w:rPr>
            </w:pPr>
            <w:r w:rsidRPr="00781112">
              <w:rPr>
                <w:rFonts w:cs="Arial"/>
                <w:color w:val="000000" w:themeColor="text1"/>
                <w:szCs w:val="16"/>
              </w:rPr>
              <w:t>3.00%</w:t>
            </w:r>
          </w:p>
        </w:tc>
      </w:tr>
      <w:tr w:rsidR="005C29F8" w:rsidRPr="00781112" w14:paraId="7A0B9513" w14:textId="222C1F8D" w:rsidTr="00E95FBF">
        <w:trPr>
          <w:trHeight w:val="85"/>
        </w:trPr>
        <w:tc>
          <w:tcPr>
            <w:tcW w:w="833" w:type="pct"/>
            <w:shd w:val="clear" w:color="auto" w:fill="auto"/>
            <w:vAlign w:val="center"/>
          </w:tcPr>
          <w:p w14:paraId="7EAE8715" w14:textId="77777777" w:rsidR="00BB7BC9" w:rsidRPr="00781112" w:rsidRDefault="00BB7BC9"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vAlign w:val="center"/>
          </w:tcPr>
          <w:p w14:paraId="088137A7" w14:textId="7782C22E" w:rsidR="00BB7BC9" w:rsidRPr="00781112" w:rsidRDefault="002B7490" w:rsidP="00A018D4">
            <w:pPr>
              <w:jc w:val="center"/>
              <w:rPr>
                <w:rFonts w:cs="Arial"/>
                <w:color w:val="000000" w:themeColor="text1"/>
                <w:szCs w:val="16"/>
              </w:rPr>
            </w:pPr>
            <w:r w:rsidRPr="00781112">
              <w:rPr>
                <w:rFonts w:cs="Arial"/>
                <w:color w:val="000000" w:themeColor="text1"/>
                <w:szCs w:val="16"/>
              </w:rPr>
              <w:t>7.84%</w:t>
            </w:r>
          </w:p>
        </w:tc>
        <w:tc>
          <w:tcPr>
            <w:tcW w:w="833" w:type="pct"/>
            <w:shd w:val="clear" w:color="auto" w:fill="auto"/>
            <w:vAlign w:val="center"/>
          </w:tcPr>
          <w:p w14:paraId="6040C16E" w14:textId="1898F821" w:rsidR="00BB7BC9" w:rsidRPr="00781112" w:rsidRDefault="002B7490" w:rsidP="00A018D4">
            <w:pPr>
              <w:jc w:val="center"/>
              <w:rPr>
                <w:rFonts w:cs="Arial"/>
                <w:color w:val="000000" w:themeColor="text1"/>
                <w:szCs w:val="16"/>
              </w:rPr>
            </w:pPr>
            <w:r w:rsidRPr="00781112">
              <w:rPr>
                <w:rFonts w:cs="Arial"/>
                <w:color w:val="000000" w:themeColor="text1"/>
                <w:szCs w:val="16"/>
              </w:rPr>
              <w:t>10.00%</w:t>
            </w:r>
          </w:p>
        </w:tc>
        <w:tc>
          <w:tcPr>
            <w:tcW w:w="833" w:type="pct"/>
            <w:tcBorders>
              <w:bottom w:val="single" w:sz="4" w:space="0" w:color="auto"/>
            </w:tcBorders>
            <w:shd w:val="clear" w:color="auto" w:fill="auto"/>
            <w:vAlign w:val="center"/>
          </w:tcPr>
          <w:p w14:paraId="2F4988E8" w14:textId="56ECA0F8" w:rsidR="00BB7BC9" w:rsidRPr="00781112" w:rsidRDefault="002B7490" w:rsidP="00A018D4">
            <w:pPr>
              <w:jc w:val="center"/>
              <w:rPr>
                <w:rFonts w:cs="Arial"/>
                <w:color w:val="000000" w:themeColor="text1"/>
                <w:szCs w:val="16"/>
              </w:rPr>
            </w:pPr>
            <w:r w:rsidRPr="00781112">
              <w:rPr>
                <w:rFonts w:cs="Arial"/>
                <w:color w:val="000000" w:themeColor="text1"/>
                <w:szCs w:val="16"/>
              </w:rPr>
              <w:t>5.66%</w:t>
            </w:r>
          </w:p>
        </w:tc>
        <w:tc>
          <w:tcPr>
            <w:tcW w:w="833" w:type="pct"/>
            <w:tcBorders>
              <w:bottom w:val="single" w:sz="4" w:space="0" w:color="auto"/>
            </w:tcBorders>
            <w:shd w:val="clear" w:color="auto" w:fill="auto"/>
            <w:vAlign w:val="center"/>
          </w:tcPr>
          <w:p w14:paraId="3315EDFF" w14:textId="1943A2C3" w:rsidR="00BB7BC9" w:rsidRPr="00781112" w:rsidRDefault="002B7490" w:rsidP="00A018D4">
            <w:pPr>
              <w:jc w:val="center"/>
              <w:rPr>
                <w:rFonts w:cs="Arial"/>
                <w:color w:val="000000" w:themeColor="text1"/>
                <w:szCs w:val="16"/>
              </w:rPr>
            </w:pPr>
            <w:r w:rsidRPr="00781112">
              <w:rPr>
                <w:rFonts w:cs="Arial"/>
                <w:color w:val="000000" w:themeColor="text1"/>
                <w:szCs w:val="16"/>
              </w:rPr>
              <w:t>14.29%</w:t>
            </w:r>
          </w:p>
        </w:tc>
        <w:tc>
          <w:tcPr>
            <w:tcW w:w="834" w:type="pct"/>
            <w:tcBorders>
              <w:bottom w:val="single" w:sz="4" w:space="0" w:color="auto"/>
            </w:tcBorders>
            <w:shd w:val="clear" w:color="auto" w:fill="auto"/>
            <w:vAlign w:val="center"/>
          </w:tcPr>
          <w:p w14:paraId="6B580E93" w14:textId="6155D799"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r>
    </w:tbl>
    <w:p w14:paraId="5F34812B" w14:textId="77777777" w:rsidR="006478FC" w:rsidRPr="00781112" w:rsidRDefault="006478FC" w:rsidP="004369B2">
      <w:pPr>
        <w:rPr>
          <w:color w:val="000000" w:themeColor="text1"/>
        </w:rPr>
      </w:pPr>
    </w:p>
    <w:p w14:paraId="4841771C" w14:textId="2E3FC34F" w:rsidR="00ED5FCE" w:rsidRPr="00781112" w:rsidRDefault="00ED5FCE" w:rsidP="004369B2">
      <w:pPr>
        <w:rPr>
          <w:color w:val="000000" w:themeColor="text1"/>
        </w:rPr>
      </w:pPr>
      <w:r w:rsidRPr="00781112">
        <w:rPr>
          <w:b/>
          <w:color w:val="000000" w:themeColor="text1"/>
        </w:rPr>
        <w:t>Targets</w:t>
      </w:r>
    </w:p>
    <w:tbl>
      <w:tblPr>
        <w:tblW w:w="4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4ATARGETS"/>
      </w:tblPr>
      <w:tblGrid>
        <w:gridCol w:w="642"/>
        <w:gridCol w:w="2414"/>
        <w:gridCol w:w="2578"/>
        <w:gridCol w:w="2578"/>
        <w:gridCol w:w="2578"/>
      </w:tblGrid>
      <w:tr w:rsidR="00B67FCE" w:rsidRPr="00781112" w14:paraId="00255703" w14:textId="57B86D35" w:rsidTr="006A7621">
        <w:trPr>
          <w:trHeight w:val="350"/>
        </w:trPr>
        <w:tc>
          <w:tcPr>
            <w:tcW w:w="316" w:type="pct"/>
            <w:tcBorders>
              <w:bottom w:val="single" w:sz="4" w:space="0" w:color="auto"/>
            </w:tcBorders>
            <w:shd w:val="clear" w:color="auto" w:fill="auto"/>
          </w:tcPr>
          <w:p w14:paraId="12833EEC" w14:textId="77777777" w:rsidR="00B67FCE" w:rsidRPr="00781112" w:rsidRDefault="00B67FCE" w:rsidP="00373F78">
            <w:pPr>
              <w:jc w:val="center"/>
              <w:rPr>
                <w:b/>
                <w:color w:val="000000" w:themeColor="text1"/>
              </w:rPr>
            </w:pPr>
            <w:r w:rsidRPr="00781112">
              <w:rPr>
                <w:b/>
                <w:color w:val="000000" w:themeColor="text1"/>
              </w:rPr>
              <w:t>FFY</w:t>
            </w:r>
          </w:p>
        </w:tc>
        <w:tc>
          <w:tcPr>
            <w:tcW w:w="1115" w:type="pct"/>
            <w:shd w:val="clear" w:color="auto" w:fill="auto"/>
          </w:tcPr>
          <w:p w14:paraId="50119DBA" w14:textId="04DC2A77" w:rsidR="00B67FCE" w:rsidRPr="00781112" w:rsidRDefault="00B67FCE" w:rsidP="00373F78">
            <w:pPr>
              <w:jc w:val="center"/>
              <w:rPr>
                <w:b/>
                <w:color w:val="000000" w:themeColor="text1"/>
              </w:rPr>
            </w:pPr>
            <w:r w:rsidRPr="00781112">
              <w:rPr>
                <w:b/>
                <w:color w:val="000000" w:themeColor="text1"/>
              </w:rPr>
              <w:t>2022</w:t>
            </w:r>
          </w:p>
        </w:tc>
        <w:tc>
          <w:tcPr>
            <w:tcW w:w="1190" w:type="pct"/>
          </w:tcPr>
          <w:p w14:paraId="59425E52" w14:textId="30A73A95" w:rsidR="00B67FCE" w:rsidRPr="00781112" w:rsidRDefault="00B67FCE" w:rsidP="00373F78">
            <w:pPr>
              <w:jc w:val="center"/>
              <w:rPr>
                <w:b/>
                <w:color w:val="000000" w:themeColor="text1"/>
              </w:rPr>
            </w:pPr>
            <w:r w:rsidRPr="00781112">
              <w:rPr>
                <w:rFonts w:cs="Arial"/>
                <w:b/>
                <w:color w:val="000000" w:themeColor="text1"/>
                <w:szCs w:val="16"/>
              </w:rPr>
              <w:t>2023</w:t>
            </w:r>
          </w:p>
        </w:tc>
        <w:tc>
          <w:tcPr>
            <w:tcW w:w="1190" w:type="pct"/>
          </w:tcPr>
          <w:p w14:paraId="62296859" w14:textId="1A7F3D46" w:rsidR="00B67FCE" w:rsidRPr="00781112" w:rsidRDefault="00B67FCE" w:rsidP="00373F78">
            <w:pPr>
              <w:jc w:val="center"/>
              <w:rPr>
                <w:b/>
                <w:color w:val="000000" w:themeColor="text1"/>
              </w:rPr>
            </w:pPr>
            <w:r w:rsidRPr="00781112">
              <w:rPr>
                <w:rFonts w:cs="Arial"/>
                <w:b/>
                <w:color w:val="000000" w:themeColor="text1"/>
                <w:szCs w:val="16"/>
              </w:rPr>
              <w:t>2024</w:t>
            </w:r>
          </w:p>
        </w:tc>
        <w:tc>
          <w:tcPr>
            <w:tcW w:w="1190" w:type="pct"/>
          </w:tcPr>
          <w:p w14:paraId="69950222" w14:textId="1E5E636C" w:rsidR="00B67FCE" w:rsidRPr="00781112" w:rsidRDefault="00B67FCE" w:rsidP="00373F78">
            <w:pPr>
              <w:jc w:val="center"/>
              <w:rPr>
                <w:b/>
                <w:color w:val="000000" w:themeColor="text1"/>
              </w:rPr>
            </w:pPr>
            <w:r w:rsidRPr="00781112">
              <w:rPr>
                <w:rFonts w:cs="Arial"/>
                <w:b/>
                <w:color w:val="000000" w:themeColor="text1"/>
                <w:szCs w:val="16"/>
              </w:rPr>
              <w:t>2025</w:t>
            </w:r>
          </w:p>
        </w:tc>
      </w:tr>
      <w:tr w:rsidR="00B67FCE" w:rsidRPr="00781112" w14:paraId="1ACE760A" w14:textId="1AE21F6E" w:rsidTr="006A7621">
        <w:trPr>
          <w:trHeight w:val="357"/>
        </w:trPr>
        <w:tc>
          <w:tcPr>
            <w:tcW w:w="316" w:type="pct"/>
            <w:shd w:val="clear" w:color="auto" w:fill="auto"/>
            <w:vAlign w:val="center"/>
          </w:tcPr>
          <w:p w14:paraId="3387B9B3" w14:textId="0ED5756F" w:rsidR="00B67FCE" w:rsidRPr="00781112" w:rsidRDefault="00B67FCE" w:rsidP="00BA3DBE">
            <w:pPr>
              <w:jc w:val="center"/>
              <w:rPr>
                <w:rFonts w:cs="Arial"/>
                <w:color w:val="000000" w:themeColor="text1"/>
                <w:szCs w:val="16"/>
              </w:rPr>
            </w:pPr>
            <w:r w:rsidRPr="00781112">
              <w:rPr>
                <w:rFonts w:cs="Arial"/>
                <w:color w:val="000000" w:themeColor="text1"/>
                <w:szCs w:val="16"/>
              </w:rPr>
              <w:t xml:space="preserve">Target </w:t>
            </w:r>
            <w:r w:rsidRPr="00781112">
              <w:rPr>
                <w:rFonts w:cs="Arial"/>
                <w:color w:val="000000" w:themeColor="text1"/>
                <w:szCs w:val="16"/>
                <w:shd w:val="clear" w:color="auto" w:fill="FFFFFF"/>
              </w:rPr>
              <w:t>&lt;=</w:t>
            </w:r>
          </w:p>
        </w:tc>
        <w:tc>
          <w:tcPr>
            <w:tcW w:w="1115" w:type="pct"/>
            <w:shd w:val="clear" w:color="auto" w:fill="auto"/>
            <w:vAlign w:val="center"/>
          </w:tcPr>
          <w:p w14:paraId="78EBD6ED" w14:textId="4FA09BBD" w:rsidR="00B67FCE" w:rsidRPr="00781112" w:rsidRDefault="00B67FCE" w:rsidP="00373F78">
            <w:pPr>
              <w:jc w:val="center"/>
              <w:rPr>
                <w:rFonts w:cs="Arial"/>
                <w:color w:val="000000" w:themeColor="text1"/>
                <w:szCs w:val="16"/>
              </w:rPr>
            </w:pPr>
            <w:r w:rsidRPr="00781112">
              <w:rPr>
                <w:rFonts w:cs="Arial"/>
                <w:color w:val="000000" w:themeColor="text1"/>
                <w:szCs w:val="16"/>
              </w:rPr>
              <w:t>3.00%</w:t>
            </w:r>
          </w:p>
        </w:tc>
        <w:tc>
          <w:tcPr>
            <w:tcW w:w="1190" w:type="pct"/>
          </w:tcPr>
          <w:p w14:paraId="6FDC82B2" w14:textId="0C85D604" w:rsidR="00B67FCE" w:rsidRPr="00781112" w:rsidRDefault="00B67FCE" w:rsidP="00373F78">
            <w:pPr>
              <w:jc w:val="center"/>
              <w:rPr>
                <w:rFonts w:cs="Arial"/>
                <w:color w:val="000000" w:themeColor="text1"/>
                <w:szCs w:val="16"/>
              </w:rPr>
            </w:pPr>
            <w:r w:rsidRPr="00781112">
              <w:rPr>
                <w:color w:val="000000" w:themeColor="text1"/>
                <w:szCs w:val="16"/>
              </w:rPr>
              <w:t>2.80%</w:t>
            </w:r>
          </w:p>
        </w:tc>
        <w:tc>
          <w:tcPr>
            <w:tcW w:w="1190" w:type="pct"/>
          </w:tcPr>
          <w:p w14:paraId="798EC84B" w14:textId="0E47DBF4" w:rsidR="00B67FCE" w:rsidRPr="00781112" w:rsidRDefault="00B67FCE" w:rsidP="00373F78">
            <w:pPr>
              <w:jc w:val="center"/>
              <w:rPr>
                <w:rFonts w:cs="Arial"/>
                <w:color w:val="000000" w:themeColor="text1"/>
                <w:szCs w:val="16"/>
              </w:rPr>
            </w:pPr>
            <w:r w:rsidRPr="00781112">
              <w:rPr>
                <w:color w:val="000000" w:themeColor="text1"/>
                <w:szCs w:val="16"/>
              </w:rPr>
              <w:t>2.80%</w:t>
            </w:r>
          </w:p>
        </w:tc>
        <w:tc>
          <w:tcPr>
            <w:tcW w:w="1190" w:type="pct"/>
          </w:tcPr>
          <w:p w14:paraId="75A6D928" w14:textId="791A7001" w:rsidR="00B67FCE" w:rsidRPr="00781112" w:rsidRDefault="00B67FCE" w:rsidP="00373F78">
            <w:pPr>
              <w:jc w:val="center"/>
              <w:rPr>
                <w:rFonts w:cs="Arial"/>
                <w:color w:val="000000" w:themeColor="text1"/>
                <w:szCs w:val="16"/>
              </w:rPr>
            </w:pPr>
            <w:r w:rsidRPr="00781112">
              <w:rPr>
                <w:color w:val="000000" w:themeColor="text1"/>
                <w:szCs w:val="16"/>
              </w:rPr>
              <w:t>2.50%</w:t>
            </w:r>
          </w:p>
        </w:tc>
      </w:tr>
    </w:tbl>
    <w:p w14:paraId="05EA20CB" w14:textId="0A0E8C80" w:rsidR="002D145D" w:rsidRPr="00781112" w:rsidRDefault="002D145D" w:rsidP="004369B2">
      <w:pPr>
        <w:rPr>
          <w:b/>
          <w:color w:val="000000" w:themeColor="text1"/>
        </w:rPr>
      </w:pPr>
      <w:r w:rsidRPr="00781112">
        <w:rPr>
          <w:b/>
          <w:color w:val="000000" w:themeColor="text1"/>
        </w:rPr>
        <w:t xml:space="preserve">Targets: Description of Stakeholder Input </w:t>
      </w:r>
    </w:p>
    <w:p w14:paraId="01F8C61F" w14:textId="7DC6A451" w:rsidR="002D145D" w:rsidRPr="00781112" w:rsidRDefault="002B7490" w:rsidP="002D145D">
      <w:pPr>
        <w:rPr>
          <w:rFonts w:cs="Arial"/>
          <w:color w:val="000000" w:themeColor="text1"/>
          <w:szCs w:val="16"/>
        </w:rPr>
      </w:pPr>
      <w:r w:rsidRPr="00781112">
        <w:rPr>
          <w:rFonts w:cs="Arial"/>
          <w:color w:val="000000" w:themeColor="text1"/>
          <w:szCs w:val="16"/>
        </w:rPr>
        <w:t>Alaska DEED's State Performance Plan and Annual Performance Report (SPP/APR) is the result of ongoing efforts made by Alaska DEED staff, special education stakeholders including parents and students, and district and school staff that provide services to students with disabilities. Alaska DEED recognizes its districts for implementing improvement activities to meet and sustain compliance and to improve results for children and youth with disabilities throughout the year.</w:t>
        <w:br/>
        <w:t xml:space="preserve"> </w:t>
        <w:br/>
        <w:t xml:space="preserve">Alaska DEED presents the SPP/APR data to a broad stakeholder group each year to solicit feedback and develop, review and revise procedures, targets and strategies as needed. Alaska also receives ongoing input on the State's Systemic Improvement Plan (SSIP) through the monthly meetings of the Alaska Interagency Transition Council (AITC). Based on SPP/APR and SSIP data, DEED and its partners select focus areas for additional statewide activities throughout the year. These focus areas can be used to prioritize topics for parent training supported by Stone Soup Group as Alaska has found that parents prefer to work with a smaller set of indicators to better understand them. </w:t>
        <w:br/>
        <w:t/>
        <w:br/>
        <w:t>The complete SPP/APR is reviewed at least annually by the Education Committee of the Governor’s Council on Disabilities and Special Education, Alaska DEED's Special Education Advisory Panel. Alaska DEED also presented the data to its district special education directors at annual meetings. For the FFY 2022 APR, stakeholders engaged with Alaska DEED in data analysis, evaluating progress, and exploring ways to support implementation. No targets were newly established or revised for this SPP/APR.</w:t>
      </w:r>
    </w:p>
    <w:p w14:paraId="3FD5337B" w14:textId="54E74935" w:rsidR="002D145D" w:rsidRPr="00781112" w:rsidRDefault="002B7490" w:rsidP="002D145D">
      <w:pPr>
        <w:rPr>
          <w:rFonts w:cs="Arial"/>
          <w:color w:val="000000" w:themeColor="text1"/>
          <w:szCs w:val="16"/>
        </w:rPr>
      </w:pPr>
      <w:r w:rsidRPr="00781112">
        <w:rPr>
          <w:rFonts w:cs="Arial"/>
          <w:color w:val="000000" w:themeColor="text1"/>
          <w:szCs w:val="16"/>
        </w:rPr>
        <w:t/>
      </w:r>
    </w:p>
    <w:p w14:paraId="2AE297AB" w14:textId="77777777" w:rsidR="007E6F97" w:rsidRPr="00781112" w:rsidRDefault="007E6F97" w:rsidP="004369B2">
      <w:pPr>
        <w:rPr>
          <w:color w:val="000000" w:themeColor="text1"/>
        </w:rPr>
      </w:pPr>
    </w:p>
    <w:bookmarkEnd w:id="27"/>
    <w:bookmarkEnd w:id="28"/>
    <w:p w14:paraId="2E616696" w14:textId="72E6A91B" w:rsidR="00D03701" w:rsidRPr="00781112" w:rsidRDefault="0047313F">
      <w:pPr>
        <w:rPr>
          <w:b/>
          <w:color w:val="000000" w:themeColor="text1"/>
        </w:rPr>
      </w:pPr>
      <w:r>
        <w:rPr>
          <w:b/>
          <w:color w:val="000000" w:themeColor="text1"/>
        </w:rPr>
        <w:t>FFY 2022 SPP/APR Data</w:t>
      </w:r>
    </w:p>
    <w:p w14:paraId="01DBD317" w14:textId="57913AA7" w:rsidR="009B02BC" w:rsidRPr="00781112" w:rsidRDefault="009B02BC">
      <w:pPr>
        <w:rPr>
          <w:rFonts w:cs="Arial"/>
          <w:b/>
          <w:color w:val="000000" w:themeColor="text1"/>
          <w:szCs w:val="16"/>
        </w:rPr>
      </w:pPr>
      <w:r w:rsidRPr="00781112">
        <w:rPr>
          <w:rFonts w:cs="Arial"/>
          <w:b/>
          <w:color w:val="000000" w:themeColor="text1"/>
          <w:szCs w:val="16"/>
        </w:rPr>
        <w:t>Has the state established a minimum n/cell-size requirement? (yes/no)</w:t>
      </w:r>
    </w:p>
    <w:p w14:paraId="6A8BDBAB" w14:textId="22481006" w:rsidR="009B02BC" w:rsidRPr="00781112" w:rsidRDefault="009B02BC">
      <w:pPr>
        <w:rPr>
          <w:rFonts w:cs="Arial"/>
          <w:color w:val="000000" w:themeColor="text1"/>
          <w:szCs w:val="16"/>
        </w:rPr>
      </w:pPr>
      <w:r w:rsidRPr="00781112">
        <w:rPr>
          <w:rFonts w:cs="Arial"/>
          <w:color w:val="000000" w:themeColor="text1"/>
          <w:szCs w:val="16"/>
        </w:rPr>
        <w:t>YES</w:t>
      </w:r>
    </w:p>
    <w:p w14:paraId="1DB615CF" w14:textId="2B2BB733" w:rsidR="009B02BC" w:rsidRPr="00781112" w:rsidRDefault="009B02BC">
      <w:pPr>
        <w:rPr>
          <w:rFonts w:cs="Arial"/>
          <w:b/>
          <w:color w:val="000000" w:themeColor="text1"/>
          <w:szCs w:val="16"/>
        </w:rPr>
      </w:pPr>
      <w:r w:rsidRPr="00781112">
        <w:rPr>
          <w:rFonts w:cs="Arial"/>
          <w:b/>
          <w:color w:val="000000" w:themeColor="text1"/>
          <w:szCs w:val="16"/>
        </w:rPr>
        <w:t>If yes, the State may only include, in both the numerator and the denominator, LEAs that met the State-established n/cell size. Report the number of LEAs excluded from the calculation as a result of the requirement.</w:t>
      </w:r>
    </w:p>
    <w:p w14:paraId="5F36FA89" w14:textId="7B8DA8B5" w:rsidR="009B02BC" w:rsidRPr="00781112" w:rsidRDefault="009B02BC" w:rsidP="004369B2">
      <w:pPr>
        <w:rPr>
          <w:rFonts w:cs="Arial"/>
          <w:color w:val="000000" w:themeColor="text1"/>
          <w:szCs w:val="16"/>
        </w:rPr>
      </w:pPr>
      <w:r w:rsidRPr="00781112">
        <w:rPr>
          <w:rFonts w:cs="Arial"/>
          <w:color w:val="000000" w:themeColor="text1"/>
          <w:szCs w:val="16"/>
        </w:rPr>
        <w:t>47</w:t>
      </w:r>
    </w:p>
    <w:p w14:paraId="4E14BC0D" w14:textId="77777777" w:rsidR="00A14B5D" w:rsidRPr="00781112" w:rsidRDefault="00A14B5D" w:rsidP="004369B2">
      <w:pPr>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4ACFFYAPRDATA"/>
      </w:tblPr>
      <w:tblGrid>
        <w:gridCol w:w="1410"/>
        <w:gridCol w:w="1897"/>
        <w:gridCol w:w="1368"/>
        <w:gridCol w:w="1890"/>
        <w:gridCol w:w="1260"/>
        <w:gridCol w:w="1439"/>
        <w:gridCol w:w="1526"/>
      </w:tblGrid>
      <w:tr w:rsidR="00450F98" w:rsidRPr="00781112" w14:paraId="25961F2E" w14:textId="5D241BED" w:rsidTr="00E95FBF">
        <w:trPr>
          <w:trHeight w:val="994"/>
          <w:jc w:val="center"/>
        </w:trPr>
        <w:tc>
          <w:tcPr>
            <w:tcW w:w="653" w:type="pct"/>
            <w:shd w:val="clear" w:color="auto" w:fill="auto"/>
            <w:vAlign w:val="bottom"/>
          </w:tcPr>
          <w:p w14:paraId="1D711F21" w14:textId="471FE8E2" w:rsidR="00450F98" w:rsidRPr="00781112" w:rsidRDefault="00450F98" w:rsidP="00450F98">
            <w:pPr>
              <w:jc w:val="center"/>
              <w:rPr>
                <w:rFonts w:cs="Arial"/>
                <w:b/>
                <w:color w:val="000000" w:themeColor="text1"/>
                <w:szCs w:val="16"/>
              </w:rPr>
            </w:pPr>
            <w:r w:rsidRPr="00781112">
              <w:rPr>
                <w:rFonts w:cs="Arial"/>
                <w:b/>
                <w:color w:val="000000" w:themeColor="text1"/>
                <w:szCs w:val="16"/>
              </w:rPr>
              <w:t>Number of LEAs that have a significant discrepancy</w:t>
            </w:r>
          </w:p>
        </w:tc>
        <w:tc>
          <w:tcPr>
            <w:tcW w:w="879" w:type="pct"/>
            <w:shd w:val="clear" w:color="auto" w:fill="auto"/>
            <w:vAlign w:val="bottom"/>
          </w:tcPr>
          <w:p w14:paraId="196C509D" w14:textId="54B65E72" w:rsidR="00450F98" w:rsidRPr="00781112" w:rsidRDefault="00450F98" w:rsidP="00450F98">
            <w:pPr>
              <w:jc w:val="center"/>
              <w:rPr>
                <w:rFonts w:cs="Arial"/>
                <w:b/>
                <w:color w:val="000000" w:themeColor="text1"/>
                <w:szCs w:val="16"/>
              </w:rPr>
            </w:pPr>
            <w:r w:rsidRPr="00781112">
              <w:rPr>
                <w:rFonts w:cs="Arial"/>
                <w:b/>
                <w:color w:val="000000" w:themeColor="text1"/>
                <w:szCs w:val="16"/>
              </w:rPr>
              <w:t>Number of LEAs that met the State's minimum n/cell-size</w:t>
            </w:r>
          </w:p>
        </w:tc>
        <w:tc>
          <w:tcPr>
            <w:tcW w:w="634" w:type="pct"/>
            <w:shd w:val="clear" w:color="auto" w:fill="auto"/>
            <w:vAlign w:val="bottom"/>
          </w:tcPr>
          <w:p w14:paraId="20C8255F" w14:textId="15F25B0F" w:rsidR="00450F98" w:rsidRPr="00073BD7" w:rsidRDefault="00450F98" w:rsidP="00450F98">
            <w:pPr>
              <w:jc w:val="center"/>
              <w:rPr>
                <w:rFonts w:cs="Arial"/>
                <w:b/>
                <w:bCs/>
                <w:color w:val="000000" w:themeColor="text1"/>
                <w:szCs w:val="16"/>
              </w:rPr>
            </w:pPr>
            <w:r w:rsidRPr="00073BD7">
              <w:rPr>
                <w:b/>
                <w:bCs/>
              </w:rPr>
              <w:t>FFY 2021 Data</w:t>
            </w:r>
          </w:p>
        </w:tc>
        <w:tc>
          <w:tcPr>
            <w:tcW w:w="876" w:type="pct"/>
            <w:shd w:val="clear" w:color="auto" w:fill="auto"/>
            <w:vAlign w:val="bottom"/>
          </w:tcPr>
          <w:p w14:paraId="2298BC2C" w14:textId="0D9C17CF" w:rsidR="00450F98" w:rsidRPr="00073BD7" w:rsidRDefault="00450F98" w:rsidP="00450F98">
            <w:pPr>
              <w:jc w:val="center"/>
              <w:rPr>
                <w:rFonts w:cs="Arial"/>
                <w:b/>
                <w:bCs/>
                <w:color w:val="000000" w:themeColor="text1"/>
                <w:szCs w:val="16"/>
              </w:rPr>
            </w:pPr>
            <w:r w:rsidRPr="00073BD7">
              <w:rPr>
                <w:b/>
                <w:bCs/>
              </w:rPr>
              <w:t>FFY 2022 Target</w:t>
            </w:r>
          </w:p>
        </w:tc>
        <w:tc>
          <w:tcPr>
            <w:tcW w:w="584" w:type="pct"/>
            <w:shd w:val="clear" w:color="auto" w:fill="auto"/>
            <w:vAlign w:val="bottom"/>
          </w:tcPr>
          <w:p w14:paraId="3E9B682A" w14:textId="384A0D02" w:rsidR="00450F98" w:rsidRPr="00073BD7" w:rsidRDefault="00450F98" w:rsidP="00450F98">
            <w:pPr>
              <w:jc w:val="center"/>
              <w:rPr>
                <w:rFonts w:cs="Arial"/>
                <w:b/>
                <w:bCs/>
                <w:color w:val="000000" w:themeColor="text1"/>
                <w:szCs w:val="16"/>
              </w:rPr>
            </w:pPr>
            <w:r w:rsidRPr="00073BD7">
              <w:rPr>
                <w:b/>
                <w:bCs/>
              </w:rPr>
              <w:t>FFY 2022 Data</w:t>
            </w:r>
          </w:p>
        </w:tc>
        <w:tc>
          <w:tcPr>
            <w:tcW w:w="667" w:type="pct"/>
            <w:shd w:val="clear" w:color="auto" w:fill="auto"/>
            <w:vAlign w:val="bottom"/>
          </w:tcPr>
          <w:p w14:paraId="7B5A071B" w14:textId="6C45C0BB" w:rsidR="00450F98" w:rsidRPr="00781112" w:rsidRDefault="00450F98" w:rsidP="00450F98">
            <w:pPr>
              <w:jc w:val="center"/>
              <w:rPr>
                <w:rFonts w:cs="Arial"/>
                <w:b/>
                <w:color w:val="000000" w:themeColor="text1"/>
                <w:szCs w:val="16"/>
              </w:rPr>
            </w:pPr>
            <w:r w:rsidRPr="00781112">
              <w:rPr>
                <w:rFonts w:cs="Arial"/>
                <w:b/>
                <w:color w:val="000000" w:themeColor="text1"/>
                <w:szCs w:val="16"/>
              </w:rPr>
              <w:t>Status</w:t>
            </w:r>
          </w:p>
        </w:tc>
        <w:tc>
          <w:tcPr>
            <w:tcW w:w="707" w:type="pct"/>
            <w:shd w:val="clear" w:color="auto" w:fill="auto"/>
            <w:vAlign w:val="bottom"/>
          </w:tcPr>
          <w:p w14:paraId="4D50491C" w14:textId="7F184394" w:rsidR="00450F98" w:rsidRPr="00781112" w:rsidRDefault="00450F98" w:rsidP="00450F98">
            <w:pPr>
              <w:jc w:val="center"/>
              <w:rPr>
                <w:rFonts w:cs="Arial"/>
                <w:b/>
                <w:color w:val="000000" w:themeColor="text1"/>
                <w:szCs w:val="16"/>
              </w:rPr>
            </w:pPr>
            <w:r w:rsidRPr="00781112">
              <w:rPr>
                <w:rFonts w:cs="Arial"/>
                <w:b/>
                <w:color w:val="000000" w:themeColor="text1"/>
                <w:szCs w:val="16"/>
              </w:rPr>
              <w:t>Slippage</w:t>
            </w:r>
          </w:p>
        </w:tc>
      </w:tr>
      <w:tr w:rsidR="005C29F8" w:rsidRPr="00781112" w14:paraId="0246961D" w14:textId="1C11943C" w:rsidTr="00E95FBF">
        <w:trPr>
          <w:trHeight w:val="233"/>
          <w:jc w:val="center"/>
        </w:trPr>
        <w:tc>
          <w:tcPr>
            <w:tcW w:w="653" w:type="pct"/>
            <w:shd w:val="clear" w:color="auto" w:fill="auto"/>
            <w:vAlign w:val="center"/>
          </w:tcPr>
          <w:p w14:paraId="0B36F15E" w14:textId="239D7181" w:rsidR="00A862C3" w:rsidRPr="00781112" w:rsidRDefault="002B7490" w:rsidP="00A018D4">
            <w:pPr>
              <w:jc w:val="center"/>
              <w:rPr>
                <w:rFonts w:cs="Arial"/>
                <w:color w:val="000000" w:themeColor="text1"/>
                <w:szCs w:val="16"/>
              </w:rPr>
            </w:pPr>
            <w:r w:rsidRPr="00781112">
              <w:rPr>
                <w:rFonts w:cs="Arial"/>
                <w:color w:val="000000" w:themeColor="text1"/>
                <w:szCs w:val="16"/>
              </w:rPr>
              <w:t>1</w:t>
            </w:r>
          </w:p>
        </w:tc>
        <w:tc>
          <w:tcPr>
            <w:tcW w:w="879" w:type="pct"/>
            <w:shd w:val="clear" w:color="auto" w:fill="auto"/>
          </w:tcPr>
          <w:p w14:paraId="77E03427" w14:textId="31D4B2F4" w:rsidR="00A862C3" w:rsidRPr="00781112" w:rsidRDefault="002B7490" w:rsidP="00A018D4">
            <w:pPr>
              <w:jc w:val="center"/>
              <w:rPr>
                <w:rFonts w:cs="Arial"/>
                <w:color w:val="000000" w:themeColor="text1"/>
                <w:szCs w:val="16"/>
              </w:rPr>
            </w:pPr>
            <w:r w:rsidRPr="00781112">
              <w:rPr>
                <w:rFonts w:cs="Arial"/>
                <w:color w:val="000000" w:themeColor="text1"/>
                <w:szCs w:val="16"/>
              </w:rPr>
              <w:t>7</w:t>
            </w:r>
          </w:p>
        </w:tc>
        <w:tc>
          <w:tcPr>
            <w:tcW w:w="634" w:type="pct"/>
            <w:shd w:val="clear" w:color="auto" w:fill="auto"/>
          </w:tcPr>
          <w:p w14:paraId="12EAED8C" w14:textId="23973C25" w:rsidR="00A862C3"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76" w:type="pct"/>
            <w:shd w:val="clear" w:color="auto" w:fill="auto"/>
          </w:tcPr>
          <w:p w14:paraId="0310AC78" w14:textId="48F7D944" w:rsidR="00A862C3" w:rsidRPr="00781112" w:rsidRDefault="002B7490" w:rsidP="00A018D4">
            <w:pPr>
              <w:jc w:val="center"/>
              <w:rPr>
                <w:rFonts w:cs="Arial"/>
                <w:color w:val="000000" w:themeColor="text1"/>
                <w:szCs w:val="16"/>
              </w:rPr>
            </w:pPr>
            <w:r w:rsidRPr="00781112">
              <w:rPr>
                <w:rFonts w:cs="Arial"/>
                <w:color w:val="000000" w:themeColor="text1"/>
                <w:szCs w:val="16"/>
              </w:rPr>
              <w:t>3.00%</w:t>
            </w:r>
          </w:p>
        </w:tc>
        <w:tc>
          <w:tcPr>
            <w:tcW w:w="584" w:type="pct"/>
            <w:shd w:val="clear" w:color="auto" w:fill="auto"/>
          </w:tcPr>
          <w:p w14:paraId="411F4E7C" w14:textId="0AFD7B4B" w:rsidR="00A862C3" w:rsidRPr="00781112" w:rsidRDefault="002B7490" w:rsidP="00A018D4">
            <w:pPr>
              <w:jc w:val="center"/>
              <w:rPr>
                <w:rFonts w:cs="Arial"/>
                <w:color w:val="000000" w:themeColor="text1"/>
                <w:szCs w:val="16"/>
              </w:rPr>
            </w:pPr>
            <w:r w:rsidRPr="00781112">
              <w:rPr>
                <w:rFonts w:cs="Arial"/>
                <w:color w:val="000000" w:themeColor="text1"/>
                <w:szCs w:val="16"/>
              </w:rPr>
              <w:t>14.29%</w:t>
            </w:r>
          </w:p>
        </w:tc>
        <w:tc>
          <w:tcPr>
            <w:tcW w:w="667" w:type="pct"/>
            <w:shd w:val="clear" w:color="auto" w:fill="auto"/>
          </w:tcPr>
          <w:p w14:paraId="000F74CB" w14:textId="0986D493" w:rsidR="00A862C3"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707" w:type="pct"/>
            <w:shd w:val="clear" w:color="auto" w:fill="auto"/>
          </w:tcPr>
          <w:p w14:paraId="69708C33" w14:textId="1D4517AD" w:rsidR="00A862C3" w:rsidRPr="00781112" w:rsidRDefault="002B7490" w:rsidP="00A018D4">
            <w:pPr>
              <w:jc w:val="center"/>
              <w:rPr>
                <w:rFonts w:cs="Arial"/>
                <w:color w:val="000000" w:themeColor="text1"/>
                <w:szCs w:val="16"/>
              </w:rPr>
            </w:pPr>
            <w:r w:rsidRPr="00781112">
              <w:rPr>
                <w:rFonts w:cs="Arial"/>
                <w:color w:val="000000" w:themeColor="text1"/>
                <w:szCs w:val="16"/>
              </w:rPr>
              <w:t>Slippage</w:t>
            </w:r>
          </w:p>
        </w:tc>
      </w:tr>
    </w:tbl>
    <w:p w14:paraId="54A3E93D" w14:textId="31CBA8DB" w:rsidR="009E470F" w:rsidRPr="00781112" w:rsidRDefault="00A869E9" w:rsidP="004369B2">
      <w:pPr>
        <w:rPr>
          <w:b/>
          <w:color w:val="000000" w:themeColor="text1"/>
        </w:rPr>
      </w:pPr>
      <w:r w:rsidRPr="00781112">
        <w:rPr>
          <w:b/>
          <w:color w:val="000000" w:themeColor="text1"/>
        </w:rPr>
        <w:t>Provide reasons for slippage, if applicable</w:t>
      </w:r>
    </w:p>
    <w:p w14:paraId="1EF5B902" w14:textId="1E0AB2B6" w:rsidR="00A869E9" w:rsidRPr="00781112" w:rsidRDefault="002B7490" w:rsidP="000E33D0">
      <w:pPr>
        <w:rPr>
          <w:rFonts w:cs="Arial"/>
          <w:color w:val="000000" w:themeColor="text1"/>
          <w:szCs w:val="16"/>
        </w:rPr>
      </w:pPr>
      <w:r w:rsidRPr="00781112">
        <w:rPr>
          <w:rFonts w:cs="Arial"/>
          <w:color w:val="000000" w:themeColor="text1"/>
          <w:szCs w:val="16"/>
        </w:rPr>
        <w:t>Alaska DEED views the identification of an LEA as positive and evidence that the criteria for this indicator are sufficiently rigorous. We anticipate less fluctuation in the data for this indicator as we move toward more LEAs meeting the minimum n/cell-size. The slippage was due in part to additional LEAs meeting the minimum "n" size and being considered for this indicator (increase from 1 to 7). Additionally, suspensions and expulsions increased statewide during the 2021-2022 school year as students returned to school following school closures during the COVID 19 pandemic.</w:t>
      </w:r>
    </w:p>
    <w:p w14:paraId="278EEC3E" w14:textId="77777777" w:rsidR="006D741F" w:rsidRPr="00781112" w:rsidRDefault="00082667" w:rsidP="00286BDF">
      <w:pPr>
        <w:rPr>
          <w:rFonts w:cs="Arial"/>
          <w:b/>
          <w:color w:val="000000" w:themeColor="text1"/>
          <w:szCs w:val="16"/>
        </w:rPr>
      </w:pPr>
      <w:r w:rsidRPr="00781112">
        <w:rPr>
          <w:rFonts w:cs="Arial"/>
          <w:b/>
          <w:color w:val="000000" w:themeColor="text1"/>
          <w:szCs w:val="16"/>
        </w:rPr>
        <w:t xml:space="preserve">Choose one of the following comparison methodologies to determine whether significant discrepancies are occurring (34 CFR §300.170(a)) </w:t>
      </w:r>
    </w:p>
    <w:p w14:paraId="444FB8E0" w14:textId="3109DE1E" w:rsidR="002C705B" w:rsidRPr="00781112" w:rsidRDefault="002B7490" w:rsidP="00286BDF">
      <w:pPr>
        <w:rPr>
          <w:rFonts w:cs="Arial"/>
          <w:color w:val="000000" w:themeColor="text1"/>
          <w:szCs w:val="16"/>
        </w:rPr>
      </w:pPr>
      <w:r w:rsidRPr="00781112">
        <w:rPr>
          <w:rFonts w:cs="Arial"/>
          <w:color w:val="000000" w:themeColor="text1"/>
          <w:szCs w:val="16"/>
        </w:rPr>
        <w:t>Compare the rates of suspensions and expulsions of greater than 10 days in a school year for children with IEPs among LEAs in the State</w:t>
      </w:r>
    </w:p>
    <w:p w14:paraId="4F94634D" w14:textId="77777777" w:rsidR="00082667" w:rsidRPr="00781112" w:rsidRDefault="00082667" w:rsidP="00286BDF">
      <w:pPr>
        <w:rPr>
          <w:rFonts w:cs="Arial"/>
          <w:b/>
          <w:color w:val="000000" w:themeColor="text1"/>
          <w:szCs w:val="16"/>
        </w:rPr>
      </w:pPr>
      <w:r w:rsidRPr="00781112">
        <w:rPr>
          <w:rFonts w:cs="Arial"/>
          <w:b/>
          <w:color w:val="000000" w:themeColor="text1"/>
          <w:szCs w:val="16"/>
        </w:rPr>
        <w:t>State’s definition of “significant discrepancy” and methodology</w:t>
      </w:r>
    </w:p>
    <w:p w14:paraId="37248070" w14:textId="1657C005" w:rsidR="00A869E9" w:rsidRPr="00781112" w:rsidRDefault="002B7490" w:rsidP="0085119E">
      <w:pPr>
        <w:rPr>
          <w:rFonts w:cs="Arial"/>
          <w:color w:val="000000" w:themeColor="text1"/>
          <w:szCs w:val="16"/>
        </w:rPr>
      </w:pPr>
      <w:r w:rsidRPr="00781112">
        <w:rPr>
          <w:rFonts w:cs="Arial"/>
          <w:color w:val="000000" w:themeColor="text1"/>
          <w:szCs w:val="16"/>
        </w:rPr>
        <w:t xml:space="preserve">In Alaska, significant discrepancy is defined as a district's rate being 1% or more above the current year's statewide rate when looking at the rate of suspensions and expulsions of greater than 10 days in a school year for children with IEPs among LEAs in the State. </w:t>
        <w:br/>
        <w:t/>
        <w:br/>
        <w:t xml:space="preserve">For Indicator 4A, Alaska, with its stakeholders, established a minimum "n" size of at least 10 students with IEPs enrolled in in the school district and a minimum cell size of at least 3 students with IEPs that are suspended or expelled for greater than 10 days. </w:t>
        <w:br/>
        <w:t/>
        <w:br/>
        <w:t>During the 2021-2022 school year, as anticipated we saw an increase in the numbers of suspensions and expulsions, for all students and students with disabilities. Seven school districts met the n size compared to one school district in 2020-2021. Preliminary data for 2022-2023 indicate that the trend will continue to increase.</w:t>
      </w:r>
    </w:p>
    <w:p w14:paraId="47F07052" w14:textId="77777777" w:rsidR="00BB504D" w:rsidRPr="00781112" w:rsidRDefault="00BB504D" w:rsidP="004369B2">
      <w:pPr>
        <w:rPr>
          <w:b/>
          <w:color w:val="000000" w:themeColor="text1"/>
        </w:rPr>
      </w:pPr>
      <w:bookmarkStart w:id="29" w:name="_Toc384383334"/>
      <w:bookmarkStart w:id="30" w:name="_Toc392159286"/>
      <w:r w:rsidRPr="00781112">
        <w:rPr>
          <w:b/>
          <w:color w:val="000000" w:themeColor="text1"/>
        </w:rPr>
        <w:t>Provide additional information about this indicator (optional)</w:t>
      </w:r>
    </w:p>
    <w:p w14:paraId="0275E470" w14:textId="5748926D" w:rsidR="00A869E9" w:rsidRPr="00781112" w:rsidRDefault="002B7490" w:rsidP="000E33D0">
      <w:pPr>
        <w:rPr>
          <w:rFonts w:cs="Arial"/>
          <w:color w:val="000000" w:themeColor="text1"/>
          <w:szCs w:val="16"/>
        </w:rPr>
      </w:pPr>
      <w:r w:rsidRPr="00781112">
        <w:rPr>
          <w:rFonts w:cs="Arial"/>
          <w:color w:val="000000" w:themeColor="text1"/>
          <w:szCs w:val="16"/>
        </w:rPr>
        <w:t xml:space="preserve">Alaska compares each LEA’s rate for the race and ethnicity categories that meet the cell size to the statewide rate for all children with IEPs. The state’s suspension and expulsion rate for the 2021-2022 school year was 0.60%, a nearly tenfold increase from the 2020-2021 school year rate for children with IEPs of 0.08%. Statewide rates for all students also increased significantly, from 0.06% in 2020-2021 to 0.34% in 2021-2022. This is due to schools fully reopening for the 2021-2022 school year. During the 2020-2021 school year, many Alaska schools met virtually or in a hybrid format that included virtual learning. The number of suspensions and expulsions was low for all students including students with an IEP. </w:t>
        <w:br/>
        <w:t/>
        <w:br/>
        <w:t>Alaska DEED will continue to review these data to examine ongoing impacts of school closures due to the COVID-19 pandemic, including with its stakeholders, and if needed will revise its methodology. If data do not increase to pre-pandemic levels, stakeholders will consider changing the definition of significant discrepancy, minimum "n" and cell size, but stakeholders agreed it is still too soon to do given the significant changes between the 2020-2021 and 2021-2022 suspension and expulsion rates.</w:t>
      </w:r>
    </w:p>
    <w:bookmarkEnd w:id="29"/>
    <w:bookmarkEnd w:id="30"/>
    <w:p w14:paraId="227CCB46" w14:textId="77777777" w:rsidR="007E6F97" w:rsidRPr="00781112" w:rsidRDefault="007E6F97" w:rsidP="004369B2">
      <w:pPr>
        <w:rPr>
          <w:color w:val="000000" w:themeColor="text1"/>
        </w:rPr>
      </w:pPr>
    </w:p>
    <w:p w14:paraId="3F63E777" w14:textId="7D0DE3EE" w:rsidR="00082667" w:rsidRPr="00781112" w:rsidRDefault="00082667" w:rsidP="004369B2">
      <w:pPr>
        <w:rPr>
          <w:color w:val="000000" w:themeColor="text1"/>
        </w:rPr>
      </w:pPr>
      <w:r w:rsidRPr="00781112">
        <w:rPr>
          <w:b/>
          <w:color w:val="000000" w:themeColor="text1"/>
        </w:rPr>
        <w:t>Review of Policies, Procedures, and Practices (completed in FFY 2022 using 2021-2022 data)</w:t>
      </w:r>
    </w:p>
    <w:p w14:paraId="76B39D83" w14:textId="1E1AB613" w:rsidR="00082667" w:rsidRPr="00781112" w:rsidRDefault="00571EAB" w:rsidP="00162F4A">
      <w:pPr>
        <w:rPr>
          <w:b/>
          <w:color w:val="000000" w:themeColor="text1"/>
        </w:rPr>
      </w:pPr>
      <w:r w:rsidRPr="00781112">
        <w:rPr>
          <w:b/>
          <w:color w:val="000000" w:themeColor="text1"/>
        </w:rPr>
        <w:t>Provide a description of the review of policies, procedures, and practices relating to the development and implementation of IEPs, the use of positive behavioral interventions and supports, and procedural safeguards.</w:t>
      </w:r>
    </w:p>
    <w:p w14:paraId="040DE8B4" w14:textId="52454A8A" w:rsidR="002D57DA" w:rsidRPr="00781112" w:rsidRDefault="002B7490" w:rsidP="00082667">
      <w:pPr>
        <w:rPr>
          <w:rFonts w:cs="Arial"/>
          <w:color w:val="000000" w:themeColor="text1"/>
          <w:szCs w:val="16"/>
        </w:rPr>
      </w:pPr>
      <w:r w:rsidRPr="00781112">
        <w:rPr>
          <w:rFonts w:cs="Arial"/>
          <w:color w:val="000000" w:themeColor="text1"/>
          <w:szCs w:val="16"/>
        </w:rPr>
        <w:t xml:space="preserve">One of the seven districts that met the minimum n/cell sizes was identified with a significant discrepancy. Alaska DEED reviewed the district’s policies, procedures and practices relating to the development and implementation of IEPs, the use of positive behavioral interventions and supports, and procedural safeguards; ensuring that these policies, procedures and practices comply with IDEA regulations, as required by 34 CFR §300.170(b). </w:t>
        <w:br/>
        <w:t/>
        <w:br/>
        <w:t>This review was conducted as a part of the cyclical monitoring and through additional file reviews. The monitoring includes reviewing policies, procedures and practices related to IEPs, positive behavioral interventions and supports, and procedural safeguards. Alaska DEED staff review files for all students with IEPs that were suspended or expelled for 10 or more days. If noncompliance is identified during the review of policies, procedures and practices, Alaska DEED requires the district to revise policies, procedures, and practices relating to the development and implementation of IEPs, the use of positive behavioral interventions and supports, and procedural safeguards to ensure compliance with the IDEA, pursuant to 34 CFR §300.170(b). Alaska DEED verifies correction of noncompliance consistent with OSEP Memo 09-02.</w:t>
      </w:r>
    </w:p>
    <w:p w14:paraId="47497C41" w14:textId="77777777" w:rsidR="003B64C0" w:rsidRPr="00781112" w:rsidRDefault="003B64C0" w:rsidP="00082667">
      <w:pPr>
        <w:rPr>
          <w:rFonts w:cs="Arial"/>
          <w:color w:val="000000" w:themeColor="text1"/>
          <w:szCs w:val="16"/>
        </w:rPr>
      </w:pPr>
    </w:p>
    <w:p w14:paraId="38E1E629" w14:textId="1EF02333" w:rsidR="003B64C0" w:rsidRPr="00781112" w:rsidRDefault="003B64C0" w:rsidP="00082667">
      <w:pPr>
        <w:rPr>
          <w:rFonts w:cs="Arial"/>
          <w:color w:val="000000" w:themeColor="text1"/>
          <w:szCs w:val="16"/>
        </w:rPr>
      </w:pPr>
      <w:r w:rsidRPr="00781112">
        <w:rPr>
          <w:rFonts w:cs="Arial"/>
          <w:color w:val="000000" w:themeColor="text1"/>
          <w:szCs w:val="16"/>
        </w:rPr>
        <w:t>The State DID NOT identify noncompliance with Part B requirements as a result of the review required by 34 CFR §300.170(b)</w:t>
      </w:r>
    </w:p>
    <w:p w14:paraId="1295BAEB" w14:textId="77777777" w:rsidR="007E6F97" w:rsidRPr="00781112" w:rsidRDefault="007E6F97" w:rsidP="004369B2">
      <w:pPr>
        <w:rPr>
          <w:color w:val="000000" w:themeColor="text1"/>
        </w:rPr>
      </w:pPr>
      <w:bookmarkStart w:id="31" w:name="_Toc381956335"/>
      <w:bookmarkStart w:id="32" w:name="_Toc384383336"/>
      <w:bookmarkStart w:id="33" w:name="_Toc392159288"/>
    </w:p>
    <w:p w14:paraId="0496594E" w14:textId="18EE1A2C" w:rsidR="00B9048A" w:rsidRPr="00781112" w:rsidRDefault="00450F98" w:rsidP="004369B2">
      <w:pPr>
        <w:rPr>
          <w:color w:val="000000" w:themeColor="text1"/>
        </w:rPr>
      </w:pPr>
      <w:r>
        <w:rPr>
          <w:b/>
          <w:color w:val="000000" w:themeColor="text1"/>
        </w:rPr>
        <w:lastRenderedPageBreak/>
        <w:t>Correction of Findings of Noncompliance Identified in FFY 2021</w:t>
      </w:r>
    </w:p>
    <w:tbl>
      <w:tblPr>
        <w:tblStyle w:val="TableGrid"/>
        <w:tblW w:w="5000" w:type="pct"/>
        <w:tblLook w:val="04A0" w:firstRow="1" w:lastRow="0" w:firstColumn="1" w:lastColumn="0" w:noHBand="0" w:noVBand="1"/>
        <w:tblCaption w:val="PFFYNCFINDINGS"/>
      </w:tblPr>
      <w:tblGrid>
        <w:gridCol w:w="2613"/>
        <w:gridCol w:w="2743"/>
        <w:gridCol w:w="2620"/>
        <w:gridCol w:w="2814"/>
      </w:tblGrid>
      <w:tr w:rsidR="005C29F8" w:rsidRPr="00781112" w14:paraId="5E5B522D" w14:textId="77777777" w:rsidTr="000D3273">
        <w:trPr>
          <w:trHeight w:val="389"/>
          <w:tblHeader/>
        </w:trPr>
        <w:tc>
          <w:tcPr>
            <w:tcW w:w="1211" w:type="pct"/>
            <w:shd w:val="clear" w:color="auto" w:fill="auto"/>
            <w:vAlign w:val="bottom"/>
          </w:tcPr>
          <w:p w14:paraId="16ECB6B7"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of Noncompliance Identified</w:t>
            </w:r>
          </w:p>
        </w:tc>
        <w:tc>
          <w:tcPr>
            <w:tcW w:w="1271" w:type="pct"/>
            <w:shd w:val="clear" w:color="auto" w:fill="auto"/>
            <w:vAlign w:val="bottom"/>
          </w:tcPr>
          <w:p w14:paraId="122A58DC"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14" w:type="pct"/>
            <w:shd w:val="clear" w:color="auto" w:fill="auto"/>
            <w:vAlign w:val="bottom"/>
          </w:tcPr>
          <w:p w14:paraId="7D9FA33F"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304" w:type="pct"/>
            <w:shd w:val="clear" w:color="auto" w:fill="auto"/>
            <w:vAlign w:val="bottom"/>
          </w:tcPr>
          <w:p w14:paraId="704691FC"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41836014" w14:textId="77777777" w:rsidTr="000D3273">
        <w:tc>
          <w:tcPr>
            <w:tcW w:w="1211" w:type="pct"/>
            <w:shd w:val="clear" w:color="auto" w:fill="auto"/>
          </w:tcPr>
          <w:p w14:paraId="706C7C42" w14:textId="616D64A9" w:rsidR="00B9048A"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71" w:type="pct"/>
            <w:shd w:val="clear" w:color="auto" w:fill="auto"/>
          </w:tcPr>
          <w:p w14:paraId="0CE7F01B" w14:textId="4009BBFE" w:rsidR="00B9048A"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14" w:type="pct"/>
            <w:shd w:val="clear" w:color="auto" w:fill="auto"/>
          </w:tcPr>
          <w:p w14:paraId="38F306AA" w14:textId="2CC74FE3" w:rsidR="00B9048A"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304" w:type="pct"/>
            <w:shd w:val="clear" w:color="auto" w:fill="auto"/>
          </w:tcPr>
          <w:p w14:paraId="5E536CD7" w14:textId="387A8666" w:rsidR="00B9048A"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6809AF49" w14:textId="38B5C989" w:rsidR="00B9048A" w:rsidRPr="00781112" w:rsidRDefault="00450F98" w:rsidP="004369B2">
      <w:pPr>
        <w:rPr>
          <w:color w:val="000000" w:themeColor="text1"/>
        </w:rPr>
      </w:pPr>
      <w:r>
        <w:rPr>
          <w:b/>
          <w:color w:val="000000" w:themeColor="text1"/>
        </w:rPr>
        <w:t>Correction of Findings of Noncompliance Identified Prior to FFY 2021</w:t>
      </w:r>
    </w:p>
    <w:tbl>
      <w:tblPr>
        <w:tblStyle w:val="TableGrid"/>
        <w:tblW w:w="5000" w:type="pct"/>
        <w:tblLook w:val="04A0" w:firstRow="1" w:lastRow="0" w:firstColumn="1" w:lastColumn="0" w:noHBand="0" w:noVBand="1"/>
        <w:tblCaption w:val="PPFFYNCFINDINGS"/>
      </w:tblPr>
      <w:tblGrid>
        <w:gridCol w:w="2216"/>
        <w:gridCol w:w="2922"/>
        <w:gridCol w:w="2913"/>
        <w:gridCol w:w="2739"/>
      </w:tblGrid>
      <w:tr w:rsidR="005C29F8" w:rsidRPr="00781112" w14:paraId="6E94B7A5" w14:textId="77777777" w:rsidTr="00AB0D6A">
        <w:trPr>
          <w:tblHeader/>
        </w:trPr>
        <w:tc>
          <w:tcPr>
            <w:tcW w:w="1027" w:type="pct"/>
            <w:shd w:val="clear" w:color="auto" w:fill="auto"/>
            <w:vAlign w:val="bottom"/>
          </w:tcPr>
          <w:p w14:paraId="673CA265" w14:textId="007E8E78" w:rsidR="00B9048A" w:rsidRPr="00781112" w:rsidRDefault="0016730D" w:rsidP="001F692C">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354" w:type="pct"/>
            <w:shd w:val="clear" w:color="auto" w:fill="auto"/>
            <w:vAlign w:val="bottom"/>
          </w:tcPr>
          <w:p w14:paraId="1C2EE691" w14:textId="31016B4B" w:rsidR="00B9048A" w:rsidRPr="00781112" w:rsidRDefault="00450F98" w:rsidP="001F692C">
            <w:pPr>
              <w:jc w:val="center"/>
              <w:rPr>
                <w:rFonts w:cs="Arial"/>
                <w:b/>
                <w:color w:val="000000" w:themeColor="text1"/>
                <w:szCs w:val="16"/>
              </w:rPr>
            </w:pPr>
            <w:r>
              <w:rPr>
                <w:rFonts w:cs="Arial"/>
                <w:b/>
                <w:color w:val="000000" w:themeColor="text1"/>
                <w:szCs w:val="16"/>
              </w:rPr>
              <w:t>Findings of Noncompliance Not Yet Verified as Corrected as of FFY 2021 APR</w:t>
            </w:r>
          </w:p>
        </w:tc>
        <w:tc>
          <w:tcPr>
            <w:tcW w:w="1350" w:type="pct"/>
            <w:shd w:val="clear" w:color="auto" w:fill="auto"/>
            <w:vAlign w:val="bottom"/>
          </w:tcPr>
          <w:p w14:paraId="4E501567"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69" w:type="pct"/>
            <w:shd w:val="clear" w:color="auto" w:fill="auto"/>
            <w:vAlign w:val="bottom"/>
          </w:tcPr>
          <w:p w14:paraId="7151EA41"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280087A2" w14:textId="77777777" w:rsidTr="00AB0D6A">
        <w:tc>
          <w:tcPr>
            <w:tcW w:w="1027" w:type="pct"/>
            <w:shd w:val="clear" w:color="auto" w:fill="auto"/>
          </w:tcPr>
          <w:p w14:paraId="5A5634D8" w14:textId="5AC3BEAC" w:rsidR="000C7B90" w:rsidRPr="00781112" w:rsidRDefault="002B7490" w:rsidP="00A018D4">
            <w:pPr>
              <w:jc w:val="center"/>
              <w:rPr>
                <w:rFonts w:cs="Arial"/>
                <w:color w:val="000000" w:themeColor="text1"/>
                <w:szCs w:val="16"/>
              </w:rPr>
            </w:pPr>
            <w:r w:rsidRPr="00781112">
              <w:rPr>
                <w:rFonts w:cs="Arial"/>
                <w:color w:val="000000" w:themeColor="text1"/>
                <w:szCs w:val="16"/>
              </w:rPr>
              <w:t/>
            </w:r>
          </w:p>
        </w:tc>
        <w:tc>
          <w:tcPr>
            <w:tcW w:w="1354" w:type="pct"/>
            <w:shd w:val="clear" w:color="auto" w:fill="auto"/>
          </w:tcPr>
          <w:p w14:paraId="38361EB5" w14:textId="479B3693" w:rsidR="000C7B90" w:rsidRPr="00781112" w:rsidRDefault="002B7490">
            <w:pPr>
              <w:jc w:val="center"/>
              <w:rPr>
                <w:rFonts w:cs="Arial"/>
                <w:noProof/>
                <w:color w:val="000000" w:themeColor="text1"/>
                <w:szCs w:val="16"/>
              </w:rPr>
            </w:pPr>
            <w:r w:rsidRPr="00781112">
              <w:rPr>
                <w:rFonts w:cs="Arial"/>
                <w:color w:val="000000" w:themeColor="text1"/>
                <w:szCs w:val="16"/>
              </w:rPr>
              <w:t/>
            </w:r>
          </w:p>
        </w:tc>
        <w:tc>
          <w:tcPr>
            <w:tcW w:w="1350" w:type="pct"/>
            <w:shd w:val="clear" w:color="auto" w:fill="auto"/>
          </w:tcPr>
          <w:p w14:paraId="0F44D03C" w14:textId="3887F715" w:rsidR="000C7B90" w:rsidRPr="00781112" w:rsidRDefault="002B7490">
            <w:pPr>
              <w:jc w:val="center"/>
              <w:rPr>
                <w:rFonts w:cs="Arial"/>
                <w:noProof/>
                <w:color w:val="000000" w:themeColor="text1"/>
                <w:szCs w:val="16"/>
              </w:rPr>
            </w:pPr>
            <w:r w:rsidRPr="00781112">
              <w:rPr>
                <w:rFonts w:cs="Arial"/>
                <w:color w:val="000000" w:themeColor="text1"/>
                <w:szCs w:val="16"/>
              </w:rPr>
              <w:t/>
            </w:r>
          </w:p>
        </w:tc>
        <w:tc>
          <w:tcPr>
            <w:tcW w:w="1269" w:type="pct"/>
            <w:shd w:val="clear" w:color="auto" w:fill="auto"/>
          </w:tcPr>
          <w:p w14:paraId="5DF55667" w14:textId="0913E6B4" w:rsidR="000C7B90" w:rsidRPr="00781112" w:rsidRDefault="002B7490">
            <w:pPr>
              <w:jc w:val="center"/>
              <w:rPr>
                <w:rFonts w:cs="Arial"/>
                <w:noProof/>
                <w:color w:val="000000" w:themeColor="text1"/>
                <w:szCs w:val="16"/>
              </w:rPr>
            </w:pPr>
            <w:r w:rsidRPr="00781112">
              <w:rPr>
                <w:rFonts w:cs="Arial"/>
                <w:color w:val="000000" w:themeColor="text1"/>
                <w:szCs w:val="16"/>
              </w:rPr>
              <w:t/>
            </w:r>
          </w:p>
        </w:tc>
      </w:tr>
      <w:tr w:rsidR="005C29F8" w:rsidRPr="00781112" w14:paraId="3BB76F7F" w14:textId="77777777" w:rsidTr="00AB0D6A">
        <w:tc>
          <w:tcPr>
            <w:tcW w:w="1027" w:type="pct"/>
            <w:shd w:val="clear" w:color="auto" w:fill="auto"/>
          </w:tcPr>
          <w:p w14:paraId="3E53BDFC" w14:textId="49B50F7D" w:rsidR="000C7B90" w:rsidRPr="00781112" w:rsidRDefault="002B7490" w:rsidP="00A018D4">
            <w:pPr>
              <w:jc w:val="center"/>
              <w:rPr>
                <w:rFonts w:cs="Arial"/>
                <w:color w:val="000000" w:themeColor="text1"/>
                <w:szCs w:val="16"/>
              </w:rPr>
            </w:pPr>
            <w:r w:rsidRPr="00781112">
              <w:rPr>
                <w:rFonts w:cs="Arial"/>
                <w:color w:val="000000" w:themeColor="text1"/>
                <w:szCs w:val="16"/>
              </w:rPr>
              <w:t/>
            </w:r>
          </w:p>
        </w:tc>
        <w:tc>
          <w:tcPr>
            <w:tcW w:w="1354" w:type="pct"/>
            <w:shd w:val="clear" w:color="auto" w:fill="auto"/>
          </w:tcPr>
          <w:p w14:paraId="2DAC4ACF" w14:textId="6DFB36C9" w:rsidR="000C7B90" w:rsidRPr="00781112" w:rsidRDefault="002B7490">
            <w:pPr>
              <w:jc w:val="center"/>
              <w:rPr>
                <w:rFonts w:cs="Arial"/>
                <w:noProof/>
                <w:color w:val="000000" w:themeColor="text1"/>
                <w:szCs w:val="16"/>
              </w:rPr>
            </w:pPr>
            <w:r w:rsidRPr="00781112">
              <w:rPr>
                <w:rFonts w:cs="Arial"/>
                <w:color w:val="000000" w:themeColor="text1"/>
                <w:szCs w:val="16"/>
              </w:rPr>
              <w:t/>
            </w:r>
          </w:p>
        </w:tc>
        <w:tc>
          <w:tcPr>
            <w:tcW w:w="1350" w:type="pct"/>
            <w:shd w:val="clear" w:color="auto" w:fill="auto"/>
          </w:tcPr>
          <w:p w14:paraId="45BEAE02" w14:textId="10E4F499" w:rsidR="000C7B90" w:rsidRPr="00781112" w:rsidRDefault="002B7490">
            <w:pPr>
              <w:jc w:val="center"/>
              <w:rPr>
                <w:rFonts w:cs="Arial"/>
                <w:noProof/>
                <w:color w:val="000000" w:themeColor="text1"/>
                <w:szCs w:val="16"/>
              </w:rPr>
            </w:pPr>
            <w:r w:rsidRPr="00781112">
              <w:rPr>
                <w:rFonts w:cs="Arial"/>
                <w:color w:val="000000" w:themeColor="text1"/>
                <w:szCs w:val="16"/>
              </w:rPr>
              <w:t/>
            </w:r>
          </w:p>
        </w:tc>
        <w:tc>
          <w:tcPr>
            <w:tcW w:w="1269" w:type="pct"/>
            <w:shd w:val="clear" w:color="auto" w:fill="auto"/>
          </w:tcPr>
          <w:p w14:paraId="3F264F27" w14:textId="46B36D97" w:rsidR="000C7B90" w:rsidRPr="00781112" w:rsidRDefault="002B7490">
            <w:pPr>
              <w:jc w:val="center"/>
              <w:rPr>
                <w:rFonts w:cs="Arial"/>
                <w:noProof/>
                <w:color w:val="000000" w:themeColor="text1"/>
                <w:szCs w:val="16"/>
              </w:rPr>
            </w:pPr>
            <w:r w:rsidRPr="00781112">
              <w:rPr>
                <w:rFonts w:cs="Arial"/>
                <w:color w:val="000000" w:themeColor="text1"/>
                <w:szCs w:val="16"/>
              </w:rPr>
              <w:t/>
            </w:r>
          </w:p>
        </w:tc>
      </w:tr>
      <w:tr w:rsidR="005C29F8" w:rsidRPr="00781112" w14:paraId="21B66B81" w14:textId="77777777" w:rsidTr="00AB0D6A">
        <w:tc>
          <w:tcPr>
            <w:tcW w:w="1027" w:type="pct"/>
            <w:shd w:val="clear" w:color="auto" w:fill="auto"/>
          </w:tcPr>
          <w:p w14:paraId="65918C5C" w14:textId="6650DAE7" w:rsidR="000C7B90" w:rsidRPr="00781112" w:rsidRDefault="00505F18" w:rsidP="00A018D4">
            <w:pPr>
              <w:jc w:val="center"/>
              <w:rPr>
                <w:rFonts w:cs="Arial"/>
                <w:color w:val="000000" w:themeColor="text1"/>
                <w:szCs w:val="16"/>
              </w:rPr>
            </w:pPr>
            <w:r w:rsidRPr="00781112">
              <w:rPr>
                <w:rFonts w:cs="Arial"/>
                <w:color w:val="000000" w:themeColor="text1"/>
                <w:szCs w:val="16"/>
              </w:rPr>
              <w:t/>
            </w:r>
          </w:p>
        </w:tc>
        <w:tc>
          <w:tcPr>
            <w:tcW w:w="1354" w:type="pct"/>
            <w:shd w:val="clear" w:color="auto" w:fill="auto"/>
          </w:tcPr>
          <w:p w14:paraId="1BC28F5F" w14:textId="383929AE" w:rsidR="000C7B90" w:rsidRPr="00781112" w:rsidRDefault="002B7490">
            <w:pPr>
              <w:jc w:val="center"/>
              <w:rPr>
                <w:rFonts w:cs="Arial"/>
                <w:noProof/>
                <w:color w:val="000000" w:themeColor="text1"/>
                <w:szCs w:val="16"/>
              </w:rPr>
            </w:pPr>
            <w:r w:rsidRPr="00781112">
              <w:rPr>
                <w:rFonts w:cs="Arial"/>
                <w:color w:val="000000" w:themeColor="text1"/>
                <w:szCs w:val="16"/>
              </w:rPr>
              <w:t/>
            </w:r>
          </w:p>
        </w:tc>
        <w:tc>
          <w:tcPr>
            <w:tcW w:w="1350" w:type="pct"/>
            <w:shd w:val="clear" w:color="auto" w:fill="auto"/>
          </w:tcPr>
          <w:p w14:paraId="12030336" w14:textId="25AE5462" w:rsidR="000C7B90" w:rsidRPr="00781112" w:rsidRDefault="002B7490">
            <w:pPr>
              <w:jc w:val="center"/>
              <w:rPr>
                <w:rFonts w:cs="Arial"/>
                <w:noProof/>
                <w:color w:val="000000" w:themeColor="text1"/>
                <w:szCs w:val="16"/>
              </w:rPr>
            </w:pPr>
            <w:r w:rsidRPr="00781112">
              <w:rPr>
                <w:rFonts w:cs="Arial"/>
                <w:color w:val="000000" w:themeColor="text1"/>
                <w:szCs w:val="16"/>
              </w:rPr>
              <w:t/>
            </w:r>
          </w:p>
        </w:tc>
        <w:tc>
          <w:tcPr>
            <w:tcW w:w="1269" w:type="pct"/>
            <w:shd w:val="clear" w:color="auto" w:fill="auto"/>
          </w:tcPr>
          <w:p w14:paraId="189EDDF9" w14:textId="00F3EE08" w:rsidR="000C7B90" w:rsidRPr="00781112" w:rsidRDefault="002B7490">
            <w:pPr>
              <w:jc w:val="center"/>
              <w:rPr>
                <w:rFonts w:cs="Arial"/>
                <w:noProof/>
                <w:color w:val="000000" w:themeColor="text1"/>
                <w:szCs w:val="16"/>
              </w:rPr>
            </w:pPr>
            <w:r w:rsidRPr="00781112">
              <w:rPr>
                <w:rFonts w:cs="Arial"/>
                <w:color w:val="000000" w:themeColor="text1"/>
                <w:szCs w:val="16"/>
              </w:rPr>
              <w:t/>
            </w:r>
          </w:p>
        </w:tc>
      </w:tr>
      <w:tr w:rsidR="004C5DF4" w:rsidRPr="00781112" w14:paraId="7C579D4A" w14:textId="77777777" w:rsidTr="00AB0D6A">
        <w:tc>
          <w:tcPr>
            <w:tcW w:w="1027" w:type="pct"/>
            <w:shd w:val="clear" w:color="auto" w:fill="auto"/>
          </w:tcPr>
          <w:p w14:paraId="2B92F4F2" w14:textId="5AAF6AE3" w:rsidR="004C5DF4" w:rsidRPr="00781112" w:rsidRDefault="004C5DF4" w:rsidP="004C5DF4">
            <w:pPr>
              <w:jc w:val="center"/>
              <w:rPr>
                <w:rFonts w:cs="Arial"/>
                <w:color w:val="000000" w:themeColor="text1"/>
                <w:szCs w:val="16"/>
              </w:rPr>
            </w:pPr>
            <w:r w:rsidRPr="00781112">
              <w:rPr>
                <w:rFonts w:cs="Arial"/>
                <w:color w:val="000000" w:themeColor="text1"/>
                <w:szCs w:val="16"/>
              </w:rPr>
              <w:t/>
            </w:r>
          </w:p>
        </w:tc>
        <w:tc>
          <w:tcPr>
            <w:tcW w:w="1354" w:type="pct"/>
            <w:shd w:val="clear" w:color="auto" w:fill="auto"/>
          </w:tcPr>
          <w:p w14:paraId="3FCBA488" w14:textId="7394AB3D" w:rsidR="004C5DF4" w:rsidRPr="00781112" w:rsidRDefault="004C5DF4" w:rsidP="004C5DF4">
            <w:pPr>
              <w:jc w:val="center"/>
              <w:rPr>
                <w:rFonts w:cs="Arial"/>
                <w:color w:val="000000" w:themeColor="text1"/>
                <w:szCs w:val="16"/>
              </w:rPr>
            </w:pPr>
            <w:r w:rsidRPr="00781112">
              <w:rPr>
                <w:rFonts w:cs="Arial"/>
                <w:color w:val="000000" w:themeColor="text1"/>
                <w:szCs w:val="16"/>
              </w:rPr>
              <w:t/>
            </w:r>
          </w:p>
        </w:tc>
        <w:tc>
          <w:tcPr>
            <w:tcW w:w="1350" w:type="pct"/>
            <w:shd w:val="clear" w:color="auto" w:fill="auto"/>
          </w:tcPr>
          <w:p w14:paraId="0273CD3A" w14:textId="76228D3D" w:rsidR="004C5DF4" w:rsidRPr="00781112" w:rsidRDefault="004C5DF4" w:rsidP="004C5DF4">
            <w:pPr>
              <w:jc w:val="center"/>
              <w:rPr>
                <w:rFonts w:cs="Arial"/>
                <w:color w:val="000000" w:themeColor="text1"/>
                <w:szCs w:val="16"/>
              </w:rPr>
            </w:pPr>
            <w:r w:rsidRPr="00781112">
              <w:rPr>
                <w:rFonts w:cs="Arial"/>
                <w:color w:val="000000" w:themeColor="text1"/>
                <w:szCs w:val="16"/>
              </w:rPr>
              <w:t/>
            </w:r>
          </w:p>
        </w:tc>
        <w:tc>
          <w:tcPr>
            <w:tcW w:w="1269" w:type="pct"/>
            <w:shd w:val="clear" w:color="auto" w:fill="auto"/>
          </w:tcPr>
          <w:p w14:paraId="2F94D90D" w14:textId="46195C23" w:rsidR="004C5DF4" w:rsidRPr="00781112" w:rsidRDefault="004C5DF4" w:rsidP="004C5DF4">
            <w:pPr>
              <w:jc w:val="center"/>
              <w:rPr>
                <w:rFonts w:cs="Arial"/>
                <w:color w:val="000000" w:themeColor="text1"/>
                <w:szCs w:val="16"/>
              </w:rPr>
            </w:pPr>
            <w:r w:rsidRPr="00781112">
              <w:rPr>
                <w:rFonts w:cs="Arial"/>
                <w:color w:val="000000" w:themeColor="text1"/>
                <w:szCs w:val="16"/>
              </w:rPr>
              <w:t/>
            </w:r>
          </w:p>
        </w:tc>
      </w:tr>
      <w:tr w:rsidR="004C5DF4" w:rsidRPr="00781112" w14:paraId="7E70640E" w14:textId="77777777" w:rsidTr="00AB0D6A">
        <w:tc>
          <w:tcPr>
            <w:tcW w:w="1027" w:type="pct"/>
            <w:shd w:val="clear" w:color="auto" w:fill="auto"/>
          </w:tcPr>
          <w:p w14:paraId="32E87A6E" w14:textId="4CC65F23" w:rsidR="004C5DF4" w:rsidRPr="00781112" w:rsidRDefault="004C5DF4" w:rsidP="004C5DF4">
            <w:pPr>
              <w:jc w:val="center"/>
              <w:rPr>
                <w:rFonts w:cs="Arial"/>
                <w:color w:val="000000" w:themeColor="text1"/>
                <w:szCs w:val="16"/>
              </w:rPr>
            </w:pPr>
            <w:r w:rsidRPr="00781112">
              <w:rPr>
                <w:rFonts w:cs="Arial"/>
                <w:color w:val="000000" w:themeColor="text1"/>
                <w:szCs w:val="16"/>
              </w:rPr>
              <w:t/>
            </w:r>
          </w:p>
        </w:tc>
        <w:tc>
          <w:tcPr>
            <w:tcW w:w="1354" w:type="pct"/>
            <w:shd w:val="clear" w:color="auto" w:fill="auto"/>
          </w:tcPr>
          <w:p w14:paraId="1BAD93A6" w14:textId="0DBDC82C" w:rsidR="004C5DF4" w:rsidRPr="00781112" w:rsidRDefault="004C5DF4" w:rsidP="004C5DF4">
            <w:pPr>
              <w:jc w:val="center"/>
              <w:rPr>
                <w:rFonts w:cs="Arial"/>
                <w:color w:val="000000" w:themeColor="text1"/>
                <w:szCs w:val="16"/>
              </w:rPr>
            </w:pPr>
            <w:r w:rsidRPr="00781112">
              <w:rPr>
                <w:rFonts w:cs="Arial"/>
                <w:color w:val="000000" w:themeColor="text1"/>
                <w:szCs w:val="16"/>
              </w:rPr>
              <w:t/>
            </w:r>
          </w:p>
        </w:tc>
        <w:tc>
          <w:tcPr>
            <w:tcW w:w="1350" w:type="pct"/>
            <w:shd w:val="clear" w:color="auto" w:fill="auto"/>
          </w:tcPr>
          <w:p w14:paraId="6D05F7EE" w14:textId="2C1BB100" w:rsidR="004C5DF4" w:rsidRPr="00781112" w:rsidRDefault="004C5DF4" w:rsidP="004C5DF4">
            <w:pPr>
              <w:jc w:val="center"/>
              <w:rPr>
                <w:rFonts w:cs="Arial"/>
                <w:color w:val="000000" w:themeColor="text1"/>
                <w:szCs w:val="16"/>
              </w:rPr>
            </w:pPr>
            <w:r w:rsidRPr="00781112">
              <w:rPr>
                <w:rFonts w:cs="Arial"/>
                <w:color w:val="000000" w:themeColor="text1"/>
                <w:szCs w:val="16"/>
              </w:rPr>
              <w:t/>
            </w:r>
          </w:p>
        </w:tc>
        <w:tc>
          <w:tcPr>
            <w:tcW w:w="1269" w:type="pct"/>
            <w:shd w:val="clear" w:color="auto" w:fill="auto"/>
          </w:tcPr>
          <w:p w14:paraId="1905613F" w14:textId="4451076C" w:rsidR="004C5DF4" w:rsidRPr="00781112" w:rsidRDefault="004C5DF4" w:rsidP="004C5DF4">
            <w:pPr>
              <w:jc w:val="center"/>
              <w:rPr>
                <w:rFonts w:cs="Arial"/>
                <w:color w:val="000000" w:themeColor="text1"/>
                <w:szCs w:val="16"/>
              </w:rPr>
            </w:pPr>
            <w:r w:rsidRPr="00781112">
              <w:rPr>
                <w:rFonts w:cs="Arial"/>
                <w:color w:val="000000" w:themeColor="text1"/>
                <w:szCs w:val="16"/>
              </w:rPr>
              <w:t/>
            </w:r>
          </w:p>
        </w:tc>
      </w:tr>
    </w:tbl>
    <w:p w14:paraId="5AF33F49" w14:textId="77777777" w:rsidR="00685C73" w:rsidRPr="00781112" w:rsidRDefault="00685C73" w:rsidP="000C7B90">
      <w:pPr>
        <w:rPr>
          <w:rFonts w:cs="Arial"/>
          <w:color w:val="000000" w:themeColor="text1"/>
          <w:szCs w:val="16"/>
        </w:rPr>
      </w:pPr>
    </w:p>
    <w:p w14:paraId="21AE82C7" w14:textId="33B9781C" w:rsidR="004E2151" w:rsidRPr="00781112" w:rsidRDefault="00697434" w:rsidP="008645AD">
      <w:pPr>
        <w:pStyle w:val="Heading2"/>
      </w:pPr>
      <w:r w:rsidRPr="00781112">
        <w:t>4A</w:t>
      </w:r>
      <w:r w:rsidR="00DA3C7A" w:rsidRPr="00781112">
        <w:t xml:space="preserve"> </w:t>
      </w:r>
      <w:r w:rsidRPr="00781112">
        <w:t xml:space="preserve">- </w:t>
      </w:r>
      <w:r w:rsidR="004E2151" w:rsidRPr="00781112">
        <w:t>Prior FFY Required Actions</w:t>
      </w:r>
    </w:p>
    <w:p w14:paraId="3EDBC3E4" w14:textId="0BA98152" w:rsidR="004E2151" w:rsidRPr="00781112" w:rsidRDefault="002B7490" w:rsidP="004E2151">
      <w:pPr>
        <w:rPr>
          <w:rFonts w:cs="Arial"/>
          <w:color w:val="000000" w:themeColor="text1"/>
          <w:szCs w:val="16"/>
        </w:rPr>
      </w:pPr>
      <w:r w:rsidRPr="00781112">
        <w:rPr>
          <w:rFonts w:cs="Arial"/>
          <w:color w:val="000000" w:themeColor="text1"/>
          <w:szCs w:val="16"/>
        </w:rPr>
        <w:t xml:space="preserve">In the FFY 2022 SPP/APR, the State must explain how its methodology is reasonably designed to determine if significant discrepancies are occurring in the rate of suspensions and expulsions of greater than 10 days in a school year for children with IEPs, including how the State’s LEAs are being examined for significant discrepancy under the State’s chosen methodology. </w:t>
      </w:r>
    </w:p>
    <w:p w14:paraId="54E863CC" w14:textId="77777777" w:rsidR="009B02BC" w:rsidRPr="00781112" w:rsidRDefault="009B02BC" w:rsidP="004E2151">
      <w:pPr>
        <w:rPr>
          <w:rFonts w:cs="Arial"/>
          <w:color w:val="000000" w:themeColor="text1"/>
          <w:szCs w:val="16"/>
        </w:rPr>
      </w:pPr>
    </w:p>
    <w:p w14:paraId="0FF6D321" w14:textId="1CF07C61" w:rsidR="004E2151" w:rsidRPr="00781112" w:rsidRDefault="007639D7" w:rsidP="004369B2">
      <w:pPr>
        <w:rPr>
          <w:b/>
          <w:color w:val="000000" w:themeColor="text1"/>
        </w:rPr>
      </w:pPr>
      <w:r>
        <w:rPr>
          <w:b/>
          <w:color w:val="000000" w:themeColor="text1"/>
        </w:rPr>
        <w:t>Response to actions required in FFY 2021 SPP/APR</w:t>
      </w:r>
    </w:p>
    <w:p w14:paraId="0B0E4F8A" w14:textId="671C6BE6" w:rsidR="004E2151" w:rsidRPr="00781112" w:rsidRDefault="002B7490" w:rsidP="004E2151">
      <w:pPr>
        <w:rPr>
          <w:rFonts w:cs="Arial"/>
          <w:color w:val="000000" w:themeColor="text1"/>
          <w:szCs w:val="16"/>
        </w:rPr>
      </w:pPr>
      <w:r w:rsidRPr="00781112">
        <w:rPr>
          <w:rFonts w:cs="Arial"/>
          <w:color w:val="000000" w:themeColor="text1"/>
          <w:szCs w:val="16"/>
        </w:rPr>
        <w:t/>
      </w:r>
    </w:p>
    <w:p w14:paraId="1480A7D2" w14:textId="5B38CB62" w:rsidR="009B02BC" w:rsidRPr="00781112" w:rsidRDefault="009B02BC" w:rsidP="004E2151">
      <w:pPr>
        <w:rPr>
          <w:rFonts w:cs="Arial"/>
          <w:color w:val="000000" w:themeColor="text1"/>
          <w:szCs w:val="16"/>
        </w:rPr>
      </w:pPr>
    </w:p>
    <w:p w14:paraId="537673C8" w14:textId="6D41A3A2" w:rsidR="005115D6" w:rsidRPr="00781112" w:rsidRDefault="001E2193" w:rsidP="008645AD">
      <w:pPr>
        <w:pStyle w:val="Heading2"/>
      </w:pPr>
      <w:r w:rsidRPr="00781112">
        <w:t>4A - OSEP Response</w:t>
      </w:r>
    </w:p>
    <w:p w14:paraId="6408916F" w14:textId="5ADBBBB9" w:rsidR="002D57DA" w:rsidRPr="00781112" w:rsidRDefault="002B7490" w:rsidP="00212954">
      <w:pPr>
        <w:rPr>
          <w:rFonts w:cs="Arial"/>
          <w:color w:val="000000" w:themeColor="text1"/>
          <w:szCs w:val="16"/>
        </w:rPr>
      </w:pPr>
      <w:r w:rsidRPr="00781112">
        <w:rPr>
          <w:rFonts w:cs="Arial"/>
          <w:color w:val="000000" w:themeColor="text1"/>
          <w:szCs w:val="16"/>
        </w:rPr>
        <w:t>
</w:t>
      </w:r>
    </w:p>
    <w:p w14:paraId="146BDB91" w14:textId="0A2F7969" w:rsidR="005115D6" w:rsidRPr="00781112" w:rsidRDefault="00697434" w:rsidP="008645AD">
      <w:pPr>
        <w:pStyle w:val="Heading2"/>
      </w:pPr>
      <w:r w:rsidRPr="00781112">
        <w:t>4A - Required Actions</w:t>
      </w:r>
    </w:p>
    <w:p w14:paraId="37BECDFE" w14:textId="2A43AB88" w:rsidR="002D57DA" w:rsidRPr="00781112" w:rsidRDefault="002B7490" w:rsidP="00212954">
      <w:pPr>
        <w:rPr>
          <w:rFonts w:cs="Arial"/>
          <w:color w:val="000000" w:themeColor="text1"/>
          <w:szCs w:val="16"/>
        </w:rPr>
      </w:pPr>
      <w:r w:rsidRPr="00781112">
        <w:rPr>
          <w:rFonts w:cs="Arial"/>
          <w:color w:val="000000" w:themeColor="text1"/>
          <w:szCs w:val="16"/>
        </w:rPr>
        <w:t>
</w:t>
      </w:r>
    </w:p>
    <w:p w14:paraId="5E6ED969" w14:textId="77777777" w:rsidR="00600E15" w:rsidRPr="00781112" w:rsidRDefault="00600E15">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658544B7" w14:textId="204E8DB3" w:rsidR="00D03701" w:rsidRPr="00781112" w:rsidRDefault="00D03701" w:rsidP="000444E2">
      <w:pPr>
        <w:pStyle w:val="Heading1"/>
        <w:rPr>
          <w:color w:val="000000" w:themeColor="text1"/>
          <w:sz w:val="22"/>
        </w:rPr>
      </w:pPr>
      <w:r w:rsidRPr="00781112">
        <w:rPr>
          <w:color w:val="000000" w:themeColor="text1"/>
          <w:sz w:val="22"/>
        </w:rPr>
        <w:lastRenderedPageBreak/>
        <w:t>Indicator 4B: Suspension/Expulsion</w:t>
      </w:r>
      <w:bookmarkEnd w:id="31"/>
      <w:bookmarkEnd w:id="32"/>
      <w:bookmarkEnd w:id="33"/>
    </w:p>
    <w:p w14:paraId="1BA30D93" w14:textId="77777777" w:rsidR="008637F8" w:rsidRPr="00781112" w:rsidRDefault="008637F8" w:rsidP="00A018D4">
      <w:pPr>
        <w:rPr>
          <w:color w:val="000000" w:themeColor="text1"/>
          <w:szCs w:val="20"/>
        </w:rPr>
      </w:pPr>
      <w:bookmarkStart w:id="34" w:name="_Toc384383338"/>
      <w:bookmarkStart w:id="35" w:name="_Toc392159290"/>
      <w:r w:rsidRPr="00781112">
        <w:rPr>
          <w:b/>
          <w:color w:val="000000" w:themeColor="text1"/>
          <w:sz w:val="20"/>
          <w:szCs w:val="20"/>
        </w:rPr>
        <w:t xml:space="preserve">Instructions and Measurement </w:t>
      </w:r>
    </w:p>
    <w:p w14:paraId="0904D95C" w14:textId="6ABD6544" w:rsidR="00413366" w:rsidRPr="00781112" w:rsidRDefault="00413366"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7516B53F" w14:textId="25CEE127" w:rsidR="00413366" w:rsidRPr="00781112" w:rsidRDefault="00C56D79" w:rsidP="009A755E">
      <w:pPr>
        <w:rPr>
          <w:rFonts w:cs="Arial"/>
          <w:color w:val="000000" w:themeColor="text1"/>
          <w:szCs w:val="16"/>
        </w:rPr>
      </w:pPr>
      <w:r w:rsidRPr="00781112">
        <w:rPr>
          <w:rFonts w:cs="Arial"/>
          <w:b/>
          <w:color w:val="000000" w:themeColor="text1"/>
          <w:szCs w:val="16"/>
        </w:rPr>
        <w:t>Compliance Indicator:</w:t>
      </w:r>
      <w:r w:rsidR="009A755E" w:rsidRPr="00781112">
        <w:rPr>
          <w:rFonts w:cs="Arial"/>
          <w:color w:val="000000" w:themeColor="text1"/>
          <w:szCs w:val="16"/>
        </w:rPr>
        <w:t xml:space="preserve"> </w:t>
      </w:r>
      <w:r w:rsidR="00413366" w:rsidRPr="00781112">
        <w:rPr>
          <w:rFonts w:cs="Arial"/>
          <w:color w:val="000000" w:themeColor="text1"/>
          <w:szCs w:val="16"/>
        </w:rPr>
        <w:t>Rates of suspension and expulsion:</w:t>
      </w:r>
    </w:p>
    <w:p w14:paraId="3739388D" w14:textId="512C0A32" w:rsidR="00B01978" w:rsidRPr="00781112" w:rsidRDefault="00B01978" w:rsidP="00360DD6">
      <w:pPr>
        <w:ind w:left="360"/>
        <w:rPr>
          <w:rFonts w:cs="Arial"/>
          <w:szCs w:val="16"/>
        </w:rPr>
      </w:pPr>
      <w:r w:rsidRPr="00781112">
        <w:rPr>
          <w:rFonts w:cs="Arial"/>
          <w:color w:val="000000" w:themeColor="text1"/>
          <w:szCs w:val="16"/>
        </w:rPr>
        <w:tab/>
        <w:t xml:space="preserve">A. </w:t>
      </w:r>
      <w:r w:rsidRPr="00741A36">
        <w:rPr>
          <w:rFonts w:cs="Arial"/>
          <w:szCs w:val="16"/>
        </w:rPr>
        <w:t>Percent of local educational</w:t>
      </w:r>
      <w:r w:rsidRPr="00781112">
        <w:rPr>
          <w:rFonts w:cs="Arial"/>
          <w:szCs w:val="16"/>
        </w:rPr>
        <w:t xml:space="preserve"> agencies (LEA) that have a significant discrepancy, as defined by the State, in the rate of suspensions and </w:t>
      </w:r>
      <w:r w:rsidR="002D3270" w:rsidRPr="00781112">
        <w:rPr>
          <w:rFonts w:cs="Arial"/>
          <w:szCs w:val="16"/>
        </w:rPr>
        <w:tab/>
      </w:r>
      <w:r w:rsidRPr="00781112">
        <w:rPr>
          <w:rFonts w:cs="Arial"/>
          <w:szCs w:val="16"/>
        </w:rPr>
        <w:t>expulsions of greater than 10 days in a school year for children with IEPs; and</w:t>
      </w:r>
    </w:p>
    <w:p w14:paraId="021F68CD" w14:textId="4F839DD4" w:rsidR="00413366" w:rsidRPr="00781112" w:rsidRDefault="001D5BAF" w:rsidP="006A01BD">
      <w:pPr>
        <w:ind w:left="720"/>
        <w:rPr>
          <w:rFonts w:cs="Arial"/>
          <w:color w:val="000000" w:themeColor="text1"/>
          <w:szCs w:val="16"/>
        </w:rPr>
      </w:pPr>
      <w:r w:rsidRPr="00781112">
        <w:rPr>
          <w:rFonts w:cs="Arial"/>
          <w:color w:val="000000" w:themeColor="text1"/>
          <w:szCs w:val="16"/>
        </w:rPr>
        <w:t>B. Percent of LEAs that have: (a) a significant discrepancy,</w:t>
      </w:r>
      <w:r w:rsidR="007F1D12" w:rsidRPr="00781112">
        <w:rPr>
          <w:rFonts w:cs="Arial"/>
          <w:szCs w:val="16"/>
        </w:rPr>
        <w:t xml:space="preserve"> as defined by the State, </w:t>
      </w:r>
      <w:r w:rsidRPr="00781112">
        <w:rPr>
          <w:rFonts w:cs="Arial"/>
          <w:color w:val="000000" w:themeColor="text1"/>
          <w:szCs w:val="16"/>
        </w:rPr>
        <w:t>by race or ethnicity</w:t>
      </w:r>
      <w:r w:rsidR="00413366" w:rsidRPr="00781112">
        <w:rPr>
          <w:rFonts w:cs="Arial"/>
          <w:bCs/>
          <w:color w:val="000000" w:themeColor="text1"/>
          <w:szCs w:val="16"/>
          <w:shd w:val="clear" w:color="auto" w:fill="FFFFFF"/>
        </w:rPr>
        <w:t>, in the rate of suspensions and expulsions of greater than 10 days in a school year for children with IEPs; and (b) policies, procedures or practices that contribute to the significant discrepancy</w:t>
      </w:r>
      <w:r w:rsidR="000C0565" w:rsidRPr="00781112">
        <w:rPr>
          <w:rFonts w:cs="Arial"/>
          <w:bCs/>
          <w:color w:val="000000" w:themeColor="text1"/>
          <w:szCs w:val="16"/>
          <w:shd w:val="clear" w:color="auto" w:fill="FFFFFF"/>
        </w:rPr>
        <w:t xml:space="preserve">, </w:t>
      </w:r>
      <w:r w:rsidR="000C0565" w:rsidRPr="00781112">
        <w:rPr>
          <w:rFonts w:cs="Arial"/>
          <w:szCs w:val="16"/>
        </w:rPr>
        <w:t xml:space="preserve">as defined by the State, </w:t>
      </w:r>
      <w:r w:rsidR="00413366" w:rsidRPr="00781112">
        <w:rPr>
          <w:rFonts w:cs="Arial"/>
          <w:bCs/>
          <w:color w:val="000000" w:themeColor="text1"/>
          <w:szCs w:val="16"/>
          <w:shd w:val="clear" w:color="auto" w:fill="FFFFFF"/>
        </w:rPr>
        <w:t>and do not comply with requirements relating to the development and implementation of IEPs, the use of positive behavioral interventions and supports, and procedural safeguards.</w:t>
      </w:r>
    </w:p>
    <w:p w14:paraId="7034F485" w14:textId="41B53DB5" w:rsidR="0011074D" w:rsidRPr="00781112" w:rsidRDefault="0011074D" w:rsidP="0011074D">
      <w:pPr>
        <w:rPr>
          <w:rFonts w:cs="Arial"/>
          <w:color w:val="000000" w:themeColor="text1"/>
          <w:szCs w:val="16"/>
        </w:rPr>
      </w:pPr>
      <w:r w:rsidRPr="00781112">
        <w:rPr>
          <w:rFonts w:cs="Arial"/>
          <w:color w:val="000000" w:themeColor="text1"/>
          <w:szCs w:val="16"/>
        </w:rPr>
        <w:t>(20 U.S.C. 1416(a)(3)(A); 1412(a)(22))</w:t>
      </w:r>
    </w:p>
    <w:p w14:paraId="5F946B13" w14:textId="77777777" w:rsidR="00413366" w:rsidRPr="00781112" w:rsidRDefault="00413366" w:rsidP="004369B2">
      <w:pPr>
        <w:rPr>
          <w:color w:val="000000" w:themeColor="text1"/>
        </w:rPr>
      </w:pPr>
      <w:r w:rsidRPr="00781112">
        <w:rPr>
          <w:b/>
          <w:color w:val="000000" w:themeColor="text1"/>
        </w:rPr>
        <w:t>Data Source</w:t>
      </w:r>
    </w:p>
    <w:p w14:paraId="5BDC9967" w14:textId="77777777" w:rsidR="00413366" w:rsidRPr="00781112" w:rsidRDefault="00413366" w:rsidP="00BB7BC9">
      <w:pPr>
        <w:rPr>
          <w:rFonts w:cs="Arial"/>
          <w:color w:val="000000" w:themeColor="text1"/>
          <w:szCs w:val="16"/>
        </w:rPr>
      </w:pPr>
      <w:r w:rsidRPr="00781112">
        <w:rPr>
          <w:rFonts w:cs="Arial"/>
          <w:color w:val="000000" w:themeColor="text1"/>
          <w:szCs w:val="16"/>
        </w:rPr>
        <w:t xml:space="preserve">State </w:t>
      </w:r>
      <w:r w:rsidRPr="00781112">
        <w:rPr>
          <w:rFonts w:cs="Arial"/>
          <w:color w:val="000000" w:themeColor="text1"/>
          <w:szCs w:val="16"/>
          <w:shd w:val="clear" w:color="auto" w:fill="FFFFFF"/>
        </w:rPr>
        <w:t>discipline data, including State’s analysis of State’s Discipline data collected under IDEA Section 618, where applicable. Discrepancy can be computed by either comparing the rates of suspensions and expulsions for children with IEPs to rates for nondisabled children within the LEA or by comparing the rates of suspensions and expulsions for children with IEPs among LEAs within the State.</w:t>
      </w:r>
    </w:p>
    <w:p w14:paraId="38F5E274" w14:textId="77777777" w:rsidR="00413366" w:rsidRPr="00781112" w:rsidRDefault="00413366" w:rsidP="004369B2">
      <w:pPr>
        <w:rPr>
          <w:color w:val="000000" w:themeColor="text1"/>
        </w:rPr>
      </w:pPr>
      <w:r w:rsidRPr="00781112">
        <w:rPr>
          <w:b/>
          <w:color w:val="000000" w:themeColor="text1"/>
        </w:rPr>
        <w:t>Measurement</w:t>
      </w:r>
    </w:p>
    <w:p w14:paraId="509BF292" w14:textId="47666D05" w:rsidR="00413366" w:rsidRPr="00781112" w:rsidRDefault="00413366" w:rsidP="00286BDF">
      <w:pPr>
        <w:rPr>
          <w:rFonts w:cs="Arial"/>
          <w:color w:val="000000" w:themeColor="text1"/>
          <w:szCs w:val="16"/>
        </w:rPr>
      </w:pPr>
      <w:r w:rsidRPr="00781112">
        <w:rPr>
          <w:rFonts w:cs="Arial"/>
          <w:color w:val="000000" w:themeColor="text1"/>
          <w:szCs w:val="16"/>
        </w:rPr>
        <w:t xml:space="preserve">Percent </w:t>
      </w:r>
      <w:r w:rsidRPr="00781112">
        <w:rPr>
          <w:rFonts w:cs="Arial"/>
          <w:color w:val="000000" w:themeColor="text1"/>
          <w:szCs w:val="16"/>
          <w:shd w:val="clear" w:color="auto" w:fill="FFFFFF"/>
        </w:rPr>
        <w:t xml:space="preserve">= </w:t>
      </w:r>
      <w:r w:rsidR="00E726E2" w:rsidRPr="00781112">
        <w:rPr>
          <w:rFonts w:cs="Arial"/>
          <w:color w:val="000000" w:themeColor="text1"/>
          <w:szCs w:val="16"/>
          <w:shd w:val="clear" w:color="auto" w:fill="FFFFFF"/>
        </w:rPr>
        <w:t xml:space="preserve">[(# </w:t>
      </w:r>
      <w:r w:rsidRPr="00781112">
        <w:rPr>
          <w:rFonts w:cs="Arial"/>
          <w:color w:val="000000" w:themeColor="text1"/>
          <w:szCs w:val="16"/>
          <w:shd w:val="clear" w:color="auto" w:fill="FFFFFF"/>
        </w:rPr>
        <w:t xml:space="preserve">of </w:t>
      </w:r>
      <w:r w:rsidR="000C0565" w:rsidRPr="00781112">
        <w:rPr>
          <w:rFonts w:cs="Arial"/>
          <w:color w:val="000000" w:themeColor="text1"/>
          <w:szCs w:val="16"/>
          <w:shd w:val="clear" w:color="auto" w:fill="FFFFFF"/>
        </w:rPr>
        <w:t xml:space="preserve">LEAs </w:t>
      </w:r>
      <w:r w:rsidRPr="00781112">
        <w:rPr>
          <w:rFonts w:cs="Arial"/>
          <w:color w:val="000000" w:themeColor="text1"/>
          <w:szCs w:val="16"/>
          <w:shd w:val="clear" w:color="auto" w:fill="FFFFFF"/>
        </w:rPr>
        <w:t xml:space="preserve">that meet the State-established n </w:t>
      </w:r>
      <w:r w:rsidR="000C0565" w:rsidRPr="00781112">
        <w:rPr>
          <w:rFonts w:cs="Arial"/>
          <w:color w:val="000000" w:themeColor="text1"/>
          <w:szCs w:val="16"/>
          <w:shd w:val="clear" w:color="auto" w:fill="FFFFFF"/>
        </w:rPr>
        <w:t xml:space="preserve">and/or cell </w:t>
      </w:r>
      <w:r w:rsidRPr="00781112">
        <w:rPr>
          <w:rFonts w:cs="Arial"/>
          <w:color w:val="000000" w:themeColor="text1"/>
          <w:szCs w:val="16"/>
          <w:shd w:val="clear" w:color="auto" w:fill="FFFFFF"/>
        </w:rPr>
        <w:t xml:space="preserve">size (if applicable) for one or more racial/ethnic groups that have: (a) a significant discrepancy, </w:t>
      </w:r>
      <w:r w:rsidR="000C0565" w:rsidRPr="00781112">
        <w:rPr>
          <w:rFonts w:cs="Arial"/>
          <w:szCs w:val="16"/>
        </w:rPr>
        <w:t xml:space="preserve">as defined by the State, </w:t>
      </w:r>
      <w:r w:rsidRPr="00781112">
        <w:rPr>
          <w:rFonts w:cs="Arial"/>
          <w:color w:val="000000" w:themeColor="text1"/>
          <w:szCs w:val="16"/>
          <w:shd w:val="clear" w:color="auto" w:fill="FFFFFF"/>
        </w:rPr>
        <w:t xml:space="preserve">by race or ethnicity, in the rates of suspensions and expulsions of </w:t>
      </w:r>
      <w:r w:rsidR="00D124AA" w:rsidRPr="00781112">
        <w:rPr>
          <w:rFonts w:cs="Arial"/>
          <w:color w:val="000000" w:themeColor="text1"/>
          <w:szCs w:val="16"/>
          <w:shd w:val="clear" w:color="auto" w:fill="FFFFFF"/>
        </w:rPr>
        <w:t xml:space="preserve">more </w:t>
      </w:r>
      <w:r w:rsidRPr="00781112">
        <w:rPr>
          <w:rFonts w:cs="Arial"/>
          <w:color w:val="000000" w:themeColor="text1"/>
          <w:szCs w:val="16"/>
          <w:shd w:val="clear" w:color="auto" w:fill="FFFFFF"/>
        </w:rPr>
        <w:t xml:space="preserve">than 10 days </w:t>
      </w:r>
      <w:r w:rsidR="00D124AA" w:rsidRPr="00781112">
        <w:rPr>
          <w:rFonts w:cs="Arial"/>
          <w:color w:val="000000" w:themeColor="text1"/>
          <w:szCs w:val="16"/>
          <w:shd w:val="clear" w:color="auto" w:fill="FFFFFF"/>
        </w:rPr>
        <w:t xml:space="preserve">during the </w:t>
      </w:r>
      <w:r w:rsidRPr="00781112">
        <w:rPr>
          <w:rFonts w:cs="Arial"/>
          <w:color w:val="000000" w:themeColor="text1"/>
          <w:szCs w:val="16"/>
          <w:shd w:val="clear" w:color="auto" w:fill="FFFFFF"/>
        </w:rPr>
        <w:t>school year of children with IEPs; and (b) policies, procedures or practices that contribute to the significant discrepancy</w:t>
      </w:r>
      <w:r w:rsidR="0024349E" w:rsidRPr="00781112">
        <w:rPr>
          <w:rFonts w:cs="Arial"/>
          <w:color w:val="000000" w:themeColor="text1"/>
          <w:szCs w:val="16"/>
          <w:shd w:val="clear" w:color="auto" w:fill="FFFFFF"/>
        </w:rPr>
        <w:t xml:space="preserve">, as defined by the State, </w:t>
      </w:r>
      <w:r w:rsidRPr="00781112">
        <w:rPr>
          <w:rFonts w:cs="Arial"/>
          <w:color w:val="000000" w:themeColor="text1"/>
          <w:szCs w:val="16"/>
          <w:shd w:val="clear" w:color="auto" w:fill="FFFFFF"/>
        </w:rPr>
        <w:t xml:space="preserve">and do not comply with requirements relating to the development and implementation of IEPs, the use of positive behavioral interventions and supports, and procedural safeguards) divided by the (# of </w:t>
      </w:r>
      <w:r w:rsidR="003929E1" w:rsidRPr="00781112">
        <w:rPr>
          <w:rFonts w:cs="Arial"/>
          <w:color w:val="000000" w:themeColor="text1"/>
          <w:szCs w:val="16"/>
          <w:shd w:val="clear" w:color="auto" w:fill="FFFFFF"/>
        </w:rPr>
        <w:t xml:space="preserve">LEAs </w:t>
      </w:r>
      <w:r w:rsidRPr="00781112">
        <w:rPr>
          <w:rFonts w:cs="Arial"/>
          <w:color w:val="000000" w:themeColor="text1"/>
          <w:szCs w:val="16"/>
          <w:shd w:val="clear" w:color="auto" w:fill="FFFFFF"/>
        </w:rPr>
        <w:t xml:space="preserve">in the State that meet the State-established n </w:t>
      </w:r>
      <w:r w:rsidR="003929E1" w:rsidRPr="00781112">
        <w:rPr>
          <w:rFonts w:cs="Arial"/>
          <w:color w:val="000000" w:themeColor="text1"/>
          <w:szCs w:val="16"/>
          <w:shd w:val="clear" w:color="auto" w:fill="FFFFFF"/>
        </w:rPr>
        <w:t xml:space="preserve">and/or cell </w:t>
      </w:r>
      <w:r w:rsidRPr="00781112">
        <w:rPr>
          <w:rFonts w:cs="Arial"/>
          <w:color w:val="000000" w:themeColor="text1"/>
          <w:szCs w:val="16"/>
          <w:shd w:val="clear" w:color="auto" w:fill="FFFFFF"/>
        </w:rPr>
        <w:t>size (if applicable) for one or more racial/ethnic groups</w:t>
      </w:r>
      <w:r w:rsidR="00E726E2" w:rsidRPr="00781112">
        <w:rPr>
          <w:rFonts w:cs="Arial"/>
          <w:color w:val="000000" w:themeColor="text1"/>
          <w:szCs w:val="16"/>
          <w:shd w:val="clear" w:color="auto" w:fill="FFFFFF"/>
        </w:rPr>
        <w:t xml:space="preserve">)] </w:t>
      </w:r>
      <w:r w:rsidRPr="00781112">
        <w:rPr>
          <w:rFonts w:cs="Arial"/>
          <w:color w:val="000000" w:themeColor="text1"/>
          <w:szCs w:val="16"/>
          <w:shd w:val="clear" w:color="auto" w:fill="FFFFFF"/>
        </w:rPr>
        <w:t>times 100.</w:t>
      </w:r>
    </w:p>
    <w:p w14:paraId="09B5AE3F" w14:textId="77777777" w:rsidR="00413366" w:rsidRPr="00781112" w:rsidRDefault="00413366" w:rsidP="00286BDF">
      <w:pPr>
        <w:rPr>
          <w:rFonts w:cs="Arial"/>
          <w:color w:val="000000" w:themeColor="text1"/>
          <w:szCs w:val="16"/>
        </w:rPr>
      </w:pPr>
      <w:r w:rsidRPr="00781112">
        <w:rPr>
          <w:rFonts w:cs="Arial"/>
          <w:color w:val="000000" w:themeColor="text1"/>
          <w:szCs w:val="16"/>
          <w:shd w:val="clear" w:color="auto" w:fill="FFFFFF"/>
        </w:rPr>
        <w:t>Include State’s definition of “significant discrepancy.”</w:t>
      </w:r>
    </w:p>
    <w:p w14:paraId="19EA6D3F" w14:textId="77777777" w:rsidR="00413366" w:rsidRPr="00781112" w:rsidRDefault="00413366" w:rsidP="004369B2">
      <w:pPr>
        <w:rPr>
          <w:color w:val="000000" w:themeColor="text1"/>
        </w:rPr>
      </w:pPr>
      <w:r w:rsidRPr="00781112">
        <w:rPr>
          <w:b/>
          <w:color w:val="000000" w:themeColor="text1"/>
        </w:rPr>
        <w:t>Instructions</w:t>
      </w:r>
    </w:p>
    <w:p w14:paraId="516DD2DE" w14:textId="74244F0A" w:rsidR="00413366" w:rsidRPr="00781112" w:rsidRDefault="00413366" w:rsidP="00BB7BC9">
      <w:pPr>
        <w:rPr>
          <w:rFonts w:cs="Arial"/>
          <w:color w:val="000000" w:themeColor="text1"/>
          <w:szCs w:val="16"/>
        </w:rPr>
      </w:pPr>
      <w:r w:rsidRPr="00781112">
        <w:rPr>
          <w:rFonts w:cs="Arial"/>
          <w:color w:val="000000" w:themeColor="text1"/>
          <w:szCs w:val="16"/>
        </w:rPr>
        <w:t>If the State has established a minimum n and/or cell size requirement, the State may only include, in both the numerator and the denominator, LEAs that met that State-established n and/or cell size. If the State used a minimum n and/or cell size requirement, report the number of LEAs totally excluded from the calculation as a result of this requirement.</w:t>
      </w:r>
    </w:p>
    <w:p w14:paraId="7D3F6556" w14:textId="1FBE95AF" w:rsidR="00413366" w:rsidRPr="00781112" w:rsidRDefault="0016730D" w:rsidP="00BB7BC9">
      <w:pPr>
        <w:rPr>
          <w:rFonts w:cs="Arial"/>
          <w:color w:val="000000" w:themeColor="text1"/>
          <w:szCs w:val="16"/>
        </w:rPr>
      </w:pPr>
      <w:r w:rsidRPr="00781112">
        <w:rPr>
          <w:rFonts w:cs="Arial"/>
          <w:color w:val="000000" w:themeColor="text1"/>
          <w:szCs w:val="16"/>
        </w:rPr>
        <w:t xml:space="preserve">Describe the results of the State’s examination of the data for the year before the reporting year (e.g., for the FFY 2022 SPP/APR, use data from 2021-2022), including data disaggregated by race and ethnicity to determine if significant discrepancies, as defined by the State, are occurring in the rates of long-term suspensions and expulsions </w:t>
      </w:r>
      <w:r w:rsidR="00B315F0" w:rsidRPr="00781112">
        <w:rPr>
          <w:rFonts w:cs="Arial"/>
          <w:szCs w:val="16"/>
        </w:rPr>
        <w:t xml:space="preserve">(more than 10 days during the school year) </w:t>
      </w:r>
      <w:r w:rsidRPr="00781112">
        <w:rPr>
          <w:rFonts w:cs="Arial"/>
          <w:color w:val="000000" w:themeColor="text1"/>
          <w:szCs w:val="16"/>
        </w:rPr>
        <w:t>of children with IEPs, as required at 20 U.S.C. 1412(a)(22). The State’s examination must include one of the following comparisons</w:t>
      </w:r>
      <w:r w:rsidR="007D116C" w:rsidRPr="00781112">
        <w:rPr>
          <w:rFonts w:cs="Arial"/>
          <w:color w:val="000000" w:themeColor="text1"/>
          <w:szCs w:val="16"/>
        </w:rPr>
        <w:t>:</w:t>
      </w:r>
    </w:p>
    <w:p w14:paraId="041F9A85" w14:textId="0566F4DA" w:rsidR="00413366" w:rsidRPr="00781112" w:rsidRDefault="00515E61" w:rsidP="006A01BD">
      <w:pPr>
        <w:ind w:firstLine="720"/>
        <w:rPr>
          <w:rFonts w:cs="Arial"/>
          <w:color w:val="000000" w:themeColor="text1"/>
          <w:szCs w:val="16"/>
        </w:rPr>
      </w:pPr>
      <w:r w:rsidRPr="00781112">
        <w:rPr>
          <w:rFonts w:cs="Arial"/>
          <w:color w:val="000000" w:themeColor="text1"/>
          <w:szCs w:val="16"/>
        </w:rPr>
        <w:t>--The rates of suspensions and expulsions for children with IEPs among LEAs within the State; or</w:t>
      </w:r>
    </w:p>
    <w:p w14:paraId="4B77809C" w14:textId="3DE3659D" w:rsidR="00413366" w:rsidRPr="00781112" w:rsidRDefault="00515E61" w:rsidP="00BA3DBE">
      <w:pPr>
        <w:ind w:left="720"/>
        <w:rPr>
          <w:rFonts w:cs="Arial"/>
          <w:color w:val="000000" w:themeColor="text1"/>
          <w:szCs w:val="16"/>
        </w:rPr>
      </w:pPr>
      <w:r w:rsidRPr="00781112">
        <w:rPr>
          <w:rFonts w:cs="Arial"/>
          <w:color w:val="000000" w:themeColor="text1"/>
          <w:szCs w:val="16"/>
        </w:rPr>
        <w:t xml:space="preserve">--The rates of suspensions and expulsions for children with IEPs to </w:t>
      </w:r>
      <w:bookmarkStart w:id="36" w:name="_Hlk150863741"/>
      <w:r w:rsidR="00FC69E3">
        <w:rPr>
          <w:rFonts w:cs="Arial"/>
          <w:color w:val="000000" w:themeColor="text1"/>
          <w:szCs w:val="16"/>
        </w:rPr>
        <w:t xml:space="preserve">the rates of suspensions and expulsions for </w:t>
      </w:r>
      <w:bookmarkEnd w:id="36"/>
      <w:r w:rsidRPr="00781112">
        <w:rPr>
          <w:rFonts w:cs="Arial"/>
          <w:color w:val="000000" w:themeColor="text1"/>
          <w:szCs w:val="16"/>
        </w:rPr>
        <w:t>nondisabled children within the LEAs</w:t>
      </w:r>
    </w:p>
    <w:p w14:paraId="428DC587" w14:textId="18ECA0E1" w:rsidR="00413366" w:rsidRPr="00781112" w:rsidRDefault="00413366" w:rsidP="00BB7BC9">
      <w:pPr>
        <w:rPr>
          <w:rFonts w:cs="Arial"/>
          <w:color w:val="000000" w:themeColor="text1"/>
          <w:szCs w:val="16"/>
        </w:rPr>
      </w:pPr>
      <w:r w:rsidRPr="00781112">
        <w:rPr>
          <w:rFonts w:cs="Arial"/>
          <w:color w:val="000000" w:themeColor="text1"/>
          <w:szCs w:val="16"/>
        </w:rPr>
        <w:t>In the description, specify which method the State used to determine possible discrepancies and explain what constitutes those discrepancies.</w:t>
      </w:r>
    </w:p>
    <w:p w14:paraId="2537B541" w14:textId="230E2208" w:rsidR="00474DB4" w:rsidRPr="00781112" w:rsidRDefault="00474DB4" w:rsidP="00474DB4">
      <w:pPr>
        <w:rPr>
          <w:rFonts w:cs="Arial"/>
          <w:szCs w:val="16"/>
        </w:rPr>
      </w:pPr>
      <w:r w:rsidRPr="00781112">
        <w:rPr>
          <w:rFonts w:cs="Arial"/>
          <w:szCs w:val="16"/>
        </w:rPr>
        <w:t xml:space="preserve">Because the measurement table requires that the data examined for this indicator are lag year data, States should examine the </w:t>
      </w:r>
      <w:r w:rsidR="00D5021D">
        <w:rPr>
          <w:rFonts w:cs="Arial"/>
          <w:szCs w:val="16"/>
        </w:rPr>
        <w:t xml:space="preserve">section </w:t>
      </w:r>
      <w:r w:rsidRPr="00781112">
        <w:rPr>
          <w:rFonts w:cs="Arial"/>
          <w:szCs w:val="16"/>
        </w:rPr>
        <w:t xml:space="preserve">618 data that was submitted by LEAs that were in operation during the school year before the reporting year. For example, if a State has 100 LEAs operating in the 2021-2022 school year, those 100 LEAs would have reported </w:t>
      </w:r>
      <w:r w:rsidR="00D5021D">
        <w:rPr>
          <w:rFonts w:cs="Arial"/>
          <w:szCs w:val="16"/>
        </w:rPr>
        <w:t xml:space="preserve">section </w:t>
      </w:r>
      <w:r w:rsidRPr="00781112">
        <w:rPr>
          <w:rFonts w:cs="Arial"/>
          <w:szCs w:val="16"/>
        </w:rPr>
        <w:t xml:space="preserve">618 data in 2021-2022 on the number of children suspended/expelled. If the State then opens 15 new LEAs in 2022-2023, suspension/expulsion data from those 15 new LEAs would not be in the 2021-2022 </w:t>
      </w:r>
      <w:r w:rsidR="00D5021D">
        <w:rPr>
          <w:rFonts w:cs="Arial"/>
          <w:szCs w:val="16"/>
        </w:rPr>
        <w:t xml:space="preserve">section </w:t>
      </w:r>
      <w:r w:rsidRPr="00781112">
        <w:rPr>
          <w:rFonts w:cs="Arial"/>
          <w:szCs w:val="16"/>
        </w:rPr>
        <w:t>618 data set, and therefore, those 15 new LEAs should not be included in the denominator of the calculation. States must use the number of LEAs from the year before the reporting year in its calculation for this indicator. For the FFY 2022 SPP/APR submission, States must use the number of LEAs reported in 2021-2022 (which can be found in the FFY 2021 SPP/APR introduction).</w:t>
      </w:r>
    </w:p>
    <w:p w14:paraId="42FA82A8" w14:textId="6C4178AE" w:rsidR="00413366" w:rsidRPr="00781112" w:rsidRDefault="00413366" w:rsidP="00BB7BC9">
      <w:pPr>
        <w:rPr>
          <w:rFonts w:cs="Arial"/>
          <w:color w:val="000000" w:themeColor="text1"/>
          <w:szCs w:val="16"/>
        </w:rPr>
      </w:pPr>
      <w:r w:rsidRPr="00781112">
        <w:rPr>
          <w:rFonts w:cs="Arial"/>
          <w:color w:val="000000" w:themeColor="text1"/>
          <w:szCs w:val="16"/>
        </w:rPr>
        <w:t>Indicator 4B: Provide the following: (a) the number of LEAs that met the State-established n and/or cell size (if applicable) for one or more racial/ethnic groups that have a significant discrepancy, as defined by the State, by race or ethnicity, in the rates of long-term suspensions and expulsions (more than 10 days during the school year) for children with IEPs; and (b) the number of those LEAs in which policies, procedures or practices contribute to the significant discrepancy</w:t>
      </w:r>
      <w:r w:rsidR="00D5021D">
        <w:rPr>
          <w:rFonts w:cs="Arial"/>
          <w:color w:val="000000" w:themeColor="text1"/>
          <w:szCs w:val="16"/>
        </w:rPr>
        <w:t>, as defined by the State,</w:t>
      </w:r>
      <w:r w:rsidRPr="00781112">
        <w:rPr>
          <w:rFonts w:cs="Arial"/>
          <w:color w:val="000000" w:themeColor="text1"/>
          <w:szCs w:val="16"/>
        </w:rPr>
        <w:t xml:space="preserve"> and do not comply with requirements relating to the development and implementation of IEPs, the use of positive behavioral interventions and supports, and procedural safeguards.</w:t>
      </w:r>
    </w:p>
    <w:p w14:paraId="1F7345F8" w14:textId="6143E9B9" w:rsidR="00413366" w:rsidRPr="00781112" w:rsidRDefault="00413366" w:rsidP="00BB7BC9">
      <w:pPr>
        <w:rPr>
          <w:rFonts w:cs="Arial"/>
          <w:color w:val="000000" w:themeColor="text1"/>
          <w:szCs w:val="16"/>
        </w:rPr>
      </w:pPr>
      <w:r w:rsidRPr="00781112">
        <w:rPr>
          <w:rFonts w:cs="Arial"/>
          <w:color w:val="000000" w:themeColor="text1"/>
          <w:szCs w:val="16"/>
        </w:rPr>
        <w:t xml:space="preserve">Provide detailed information about the timely correction of </w:t>
      </w:r>
      <w:bookmarkStart w:id="37" w:name="_Hlk150863834"/>
      <w:r w:rsidR="00D5021D">
        <w:rPr>
          <w:rFonts w:cs="Arial"/>
          <w:color w:val="000000" w:themeColor="text1"/>
          <w:szCs w:val="16"/>
        </w:rPr>
        <w:t xml:space="preserve">child-specific and regulatory/systemic </w:t>
      </w:r>
      <w:bookmarkEnd w:id="37"/>
      <w:r w:rsidRPr="00781112">
        <w:rPr>
          <w:rFonts w:cs="Arial"/>
          <w:color w:val="000000" w:themeColor="text1"/>
          <w:szCs w:val="16"/>
        </w:rPr>
        <w:t xml:space="preserve">noncompliance as noted in OSEP’s response for the previous SPP/APR. If discrepancies occurred and the LEA with discrepancies had policies, procedures or practices that contributed to the significant discrepancy, </w:t>
      </w:r>
      <w:r w:rsidR="00844FD2" w:rsidRPr="00781112">
        <w:rPr>
          <w:rFonts w:cs="Arial"/>
          <w:szCs w:val="16"/>
        </w:rPr>
        <w:t>as defined by the State,</w:t>
      </w:r>
      <w:r w:rsidR="005440A4" w:rsidRPr="00781112">
        <w:rPr>
          <w:rFonts w:cs="Arial"/>
          <w:szCs w:val="16"/>
        </w:rPr>
        <w:t xml:space="preserve"> </w:t>
      </w:r>
      <w:r w:rsidRPr="00781112">
        <w:rPr>
          <w:rFonts w:cs="Arial"/>
          <w:color w:val="000000" w:themeColor="text1"/>
          <w:szCs w:val="16"/>
        </w:rPr>
        <w:t>and that do not comply with requirements relating to the development and implementation of IEPs, the use of positive behavioral interventions and supports, and procedural safeguards, describe how the State ensured that such policies, procedures, and practices were revised to comply with applicable requirements consistent with OSEP</w:t>
      </w:r>
      <w:r w:rsidR="004D1797">
        <w:rPr>
          <w:rFonts w:cs="Arial"/>
          <w:color w:val="000000" w:themeColor="text1"/>
          <w:szCs w:val="16"/>
        </w:rPr>
        <w:t xml:space="preserve"> </w:t>
      </w:r>
      <w:r w:rsidR="004D1797" w:rsidRPr="00BA3DBE">
        <w:rPr>
          <w:rFonts w:cs="Arial"/>
          <w:bCs/>
          <w:color w:val="000000" w:themeColor="text1"/>
          <w:szCs w:val="16"/>
        </w:rPr>
        <w:t>QA 23-01, dated July 24, 2023</w:t>
      </w:r>
      <w:r w:rsidRPr="00781112">
        <w:rPr>
          <w:rFonts w:cs="Arial"/>
          <w:color w:val="000000" w:themeColor="text1"/>
          <w:szCs w:val="16"/>
        </w:rPr>
        <w:t>.</w:t>
      </w:r>
    </w:p>
    <w:p w14:paraId="244FF3E4" w14:textId="056A3966" w:rsidR="00413366" w:rsidRPr="00781112" w:rsidRDefault="00413366" w:rsidP="00BB7BC9">
      <w:pPr>
        <w:rPr>
          <w:rFonts w:cs="Arial"/>
          <w:color w:val="000000" w:themeColor="text1"/>
          <w:szCs w:val="16"/>
        </w:rPr>
      </w:pPr>
      <w:r w:rsidRPr="00781112">
        <w:rPr>
          <w:rFonts w:cs="Arial"/>
          <w:color w:val="000000" w:themeColor="text1"/>
          <w:szCs w:val="16"/>
        </w:rPr>
        <w:t>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w:t>
      </w:r>
    </w:p>
    <w:p w14:paraId="2A4C3F88" w14:textId="50BFAADB" w:rsidR="00413366" w:rsidRPr="00781112" w:rsidRDefault="0016730D" w:rsidP="00BB7BC9">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2022 SPP/APR, the data for FFY 2021), and the State did not identify any findings of noncompliance, provide an explanation of why the State did not identify any findings of noncompliance.</w:t>
      </w:r>
    </w:p>
    <w:p w14:paraId="4A2E05BE" w14:textId="77777777" w:rsidR="00413366" w:rsidRPr="00781112" w:rsidRDefault="00413366" w:rsidP="00BB7BC9">
      <w:pPr>
        <w:rPr>
          <w:rFonts w:cs="Arial"/>
          <w:color w:val="000000" w:themeColor="text1"/>
          <w:szCs w:val="16"/>
        </w:rPr>
      </w:pPr>
      <w:r w:rsidRPr="00781112">
        <w:rPr>
          <w:rFonts w:cs="Arial"/>
          <w:color w:val="000000" w:themeColor="text1"/>
          <w:szCs w:val="16"/>
        </w:rPr>
        <w:t>Targets must be 0% for 4B.</w:t>
      </w:r>
    </w:p>
    <w:p w14:paraId="1D15A8F4" w14:textId="6546AA23" w:rsidR="00D90B7C" w:rsidRPr="00781112" w:rsidRDefault="00D11730" w:rsidP="008645AD">
      <w:pPr>
        <w:pStyle w:val="Heading2"/>
      </w:pPr>
      <w:r w:rsidRPr="00781112">
        <w:t>4B</w:t>
      </w:r>
      <w:r w:rsidR="00E90DE9" w:rsidRPr="00781112">
        <w:t xml:space="preserve"> </w:t>
      </w:r>
      <w:r w:rsidRPr="00781112">
        <w:t xml:space="preserve">- </w:t>
      </w:r>
      <w:r w:rsidR="00D90B7C" w:rsidRPr="00781112">
        <w:t>Indicator Data</w:t>
      </w:r>
    </w:p>
    <w:p w14:paraId="435C0FC5" w14:textId="77777777" w:rsidR="0091098C" w:rsidRPr="00781112" w:rsidRDefault="0091098C" w:rsidP="004369B2">
      <w:pPr>
        <w:rPr>
          <w:color w:val="000000" w:themeColor="text1"/>
        </w:rPr>
      </w:pPr>
    </w:p>
    <w:p w14:paraId="113E64CF" w14:textId="7EACB9AD" w:rsidR="00CA0009" w:rsidRPr="00781112" w:rsidRDefault="0091098C" w:rsidP="004369B2">
      <w:pPr>
        <w:rPr>
          <w:color w:val="000000" w:themeColor="text1"/>
        </w:rPr>
      </w:pPr>
      <w:r w:rsidRPr="00781112">
        <w:rPr>
          <w:b/>
          <w:color w:val="000000" w:themeColor="text1"/>
        </w:rPr>
        <w:t>Not Applicable</w:t>
      </w:r>
    </w:p>
    <w:p w14:paraId="01A6DC15" w14:textId="244F6F21" w:rsidR="00F9524E" w:rsidRPr="00781112" w:rsidRDefault="00C144E3" w:rsidP="004369B2">
      <w:pPr>
        <w:rPr>
          <w:b/>
          <w:color w:val="000000" w:themeColor="text1"/>
        </w:rPr>
      </w:pPr>
      <w:r w:rsidRPr="00781112">
        <w:rPr>
          <w:b/>
          <w:color w:val="000000" w:themeColor="text1"/>
        </w:rPr>
        <w:t>Select yes if this indicator is not applicable.</w:t>
      </w:r>
    </w:p>
    <w:p w14:paraId="53F0BC7A" w14:textId="32C15B12" w:rsidR="00F85593" w:rsidRPr="00781112" w:rsidRDefault="00F85593" w:rsidP="004369B2">
      <w:pPr>
        <w:rPr>
          <w:rFonts w:cs="Arial"/>
          <w:color w:val="000000" w:themeColor="text1"/>
          <w:szCs w:val="16"/>
        </w:rPr>
      </w:pPr>
      <w:r w:rsidRPr="00781112">
        <w:rPr>
          <w:rFonts w:cs="Arial"/>
          <w:color w:val="000000" w:themeColor="text1"/>
          <w:szCs w:val="16"/>
        </w:rPr>
        <w:t>NO</w:t>
      </w:r>
    </w:p>
    <w:p w14:paraId="2A73B0E0" w14:textId="77777777" w:rsidR="00CF0A73" w:rsidRPr="00781112" w:rsidRDefault="00CF0A73" w:rsidP="004369B2">
      <w:pPr>
        <w:rPr>
          <w:color w:val="000000" w:themeColor="text1"/>
        </w:rPr>
      </w:pPr>
    </w:p>
    <w:p w14:paraId="069D75E9" w14:textId="5200D253" w:rsidR="00BB7BC9" w:rsidRPr="00781112" w:rsidRDefault="00BB7BC9" w:rsidP="004369B2">
      <w:pPr>
        <w:rPr>
          <w:b/>
          <w:color w:val="000000" w:themeColor="text1"/>
        </w:rPr>
      </w:pPr>
      <w:r w:rsidRPr="00781112">
        <w:rPr>
          <w:b/>
          <w:color w:val="000000" w:themeColor="text1"/>
        </w:rPr>
        <w:t>Historical Data</w:t>
      </w:r>
    </w:p>
    <w:tbl>
      <w:tblPr>
        <w:tblStyle w:val="TableGrid"/>
        <w:tblW w:w="0" w:type="auto"/>
        <w:tblLook w:val="04A0" w:firstRow="1" w:lastRow="0" w:firstColumn="1" w:lastColumn="0" w:noHBand="0" w:noVBand="1"/>
        <w:tblCaption w:val="B04BBASELINEDATA"/>
      </w:tblPr>
      <w:tblGrid>
        <w:gridCol w:w="2562"/>
        <w:gridCol w:w="2563"/>
      </w:tblGrid>
      <w:tr w:rsidR="001F64DB" w:rsidRPr="00781112" w14:paraId="79576181" w14:textId="77777777" w:rsidTr="00123D76">
        <w:trPr>
          <w:trHeight w:val="311"/>
          <w:tblHeader/>
        </w:trPr>
        <w:tc>
          <w:tcPr>
            <w:tcW w:w="2562" w:type="dxa"/>
          </w:tcPr>
          <w:p w14:paraId="3F975A24" w14:textId="77777777" w:rsidR="001F64DB" w:rsidRPr="00781112" w:rsidRDefault="001F64DB" w:rsidP="00123D76">
            <w:pPr>
              <w:jc w:val="center"/>
              <w:rPr>
                <w:b/>
                <w:color w:val="000000" w:themeColor="text1"/>
              </w:rPr>
            </w:pPr>
            <w:r w:rsidRPr="00781112">
              <w:rPr>
                <w:rFonts w:cs="Arial"/>
                <w:b/>
                <w:color w:val="000000" w:themeColor="text1"/>
                <w:szCs w:val="16"/>
              </w:rPr>
              <w:t>Baseline Year</w:t>
            </w:r>
          </w:p>
        </w:tc>
        <w:tc>
          <w:tcPr>
            <w:tcW w:w="2563" w:type="dxa"/>
          </w:tcPr>
          <w:p w14:paraId="2C69FE8E" w14:textId="77777777" w:rsidR="001F64DB" w:rsidRPr="00781112" w:rsidRDefault="001F64DB" w:rsidP="00123D76">
            <w:pPr>
              <w:jc w:val="center"/>
              <w:rPr>
                <w:b/>
                <w:color w:val="000000" w:themeColor="text1"/>
              </w:rPr>
            </w:pPr>
            <w:r w:rsidRPr="00781112">
              <w:rPr>
                <w:b/>
                <w:color w:val="000000" w:themeColor="text1"/>
              </w:rPr>
              <w:t>Baseline Data</w:t>
            </w:r>
          </w:p>
        </w:tc>
      </w:tr>
      <w:tr w:rsidR="001F64DB" w:rsidRPr="00781112" w14:paraId="53FC8895" w14:textId="77777777" w:rsidTr="00123D76">
        <w:trPr>
          <w:trHeight w:val="311"/>
        </w:trPr>
        <w:tc>
          <w:tcPr>
            <w:tcW w:w="2562" w:type="dxa"/>
            <w:vAlign w:val="center"/>
          </w:tcPr>
          <w:p w14:paraId="28447C7D" w14:textId="6D0F8050" w:rsidR="001F64DB" w:rsidRPr="00781112" w:rsidRDefault="001F64DB" w:rsidP="00123D76">
            <w:pPr>
              <w:jc w:val="center"/>
              <w:rPr>
                <w:b/>
                <w:color w:val="000000" w:themeColor="text1"/>
              </w:rPr>
            </w:pPr>
            <w:r w:rsidRPr="00781112">
              <w:rPr>
                <w:rFonts w:cs="Arial"/>
                <w:color w:val="000000" w:themeColor="text1"/>
                <w:szCs w:val="16"/>
              </w:rPr>
              <w:t>2009</w:t>
            </w:r>
          </w:p>
        </w:tc>
        <w:tc>
          <w:tcPr>
            <w:tcW w:w="2563" w:type="dxa"/>
            <w:vAlign w:val="center"/>
          </w:tcPr>
          <w:p w14:paraId="66688D2B" w14:textId="7F6A1027" w:rsidR="001F64DB" w:rsidRPr="00781112" w:rsidRDefault="001F64DB" w:rsidP="00123D76">
            <w:pPr>
              <w:jc w:val="center"/>
              <w:rPr>
                <w:b/>
                <w:color w:val="000000" w:themeColor="text1"/>
              </w:rPr>
            </w:pPr>
            <w:r w:rsidRPr="00781112">
              <w:rPr>
                <w:rFonts w:cs="Arial"/>
                <w:color w:val="000000" w:themeColor="text1"/>
                <w:szCs w:val="16"/>
              </w:rPr>
              <w:t>5.80%</w:t>
            </w:r>
          </w:p>
        </w:tc>
      </w:tr>
    </w:tbl>
    <w:p w14:paraId="0491A3BB" w14:textId="7F542BF4" w:rsidR="001F64DB" w:rsidRPr="00781112" w:rsidRDefault="001F64DB" w:rsidP="004369B2">
      <w:pPr>
        <w:rPr>
          <w:color w:val="000000" w:themeColor="text1"/>
        </w:rPr>
      </w:pPr>
    </w:p>
    <w:p w14:paraId="5B271C5C" w14:textId="77777777" w:rsidR="001F64DB" w:rsidRPr="00781112" w:rsidRDefault="001F64DB"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4BHISTDATA"/>
      </w:tblPr>
      <w:tblGrid>
        <w:gridCol w:w="1798"/>
        <w:gridCol w:w="1798"/>
        <w:gridCol w:w="1798"/>
        <w:gridCol w:w="1798"/>
        <w:gridCol w:w="1798"/>
        <w:gridCol w:w="1800"/>
      </w:tblGrid>
      <w:tr w:rsidR="005C29F8" w:rsidRPr="00781112" w14:paraId="6E379028" w14:textId="77777777" w:rsidTr="00F90636">
        <w:trPr>
          <w:trHeight w:val="350"/>
        </w:trPr>
        <w:tc>
          <w:tcPr>
            <w:tcW w:w="833" w:type="pct"/>
            <w:tcBorders>
              <w:bottom w:val="single" w:sz="4" w:space="0" w:color="auto"/>
            </w:tcBorders>
            <w:shd w:val="clear" w:color="auto" w:fill="auto"/>
          </w:tcPr>
          <w:p w14:paraId="23D7B707" w14:textId="77777777" w:rsidR="00BB7BC9" w:rsidRPr="00781112" w:rsidRDefault="00BB7BC9" w:rsidP="004369B2">
            <w:pPr>
              <w:jc w:val="center"/>
              <w:rPr>
                <w:b/>
                <w:color w:val="000000" w:themeColor="text1"/>
              </w:rPr>
            </w:pPr>
            <w:r w:rsidRPr="00781112">
              <w:rPr>
                <w:b/>
                <w:color w:val="000000" w:themeColor="text1"/>
              </w:rPr>
              <w:t>FFY</w:t>
            </w:r>
          </w:p>
        </w:tc>
        <w:tc>
          <w:tcPr>
            <w:tcW w:w="833" w:type="pct"/>
            <w:shd w:val="clear" w:color="auto" w:fill="auto"/>
          </w:tcPr>
          <w:p w14:paraId="25954044" w14:textId="160ED41F" w:rsidR="00BB7BC9" w:rsidRPr="00781112" w:rsidRDefault="002B7490">
            <w:pPr>
              <w:jc w:val="center"/>
              <w:rPr>
                <w:b/>
                <w:color w:val="000000" w:themeColor="text1"/>
              </w:rPr>
            </w:pPr>
            <w:r w:rsidRPr="00781112">
              <w:rPr>
                <w:b/>
                <w:color w:val="000000" w:themeColor="text1"/>
              </w:rPr>
              <w:t>2017</w:t>
            </w:r>
          </w:p>
        </w:tc>
        <w:tc>
          <w:tcPr>
            <w:tcW w:w="833" w:type="pct"/>
            <w:shd w:val="clear" w:color="auto" w:fill="auto"/>
          </w:tcPr>
          <w:p w14:paraId="69CF376F" w14:textId="7375A3F7" w:rsidR="00BB7BC9" w:rsidRPr="00781112" w:rsidRDefault="002B7490">
            <w:pPr>
              <w:jc w:val="center"/>
              <w:rPr>
                <w:b/>
                <w:color w:val="000000" w:themeColor="text1"/>
              </w:rPr>
            </w:pPr>
            <w:r w:rsidRPr="00781112">
              <w:rPr>
                <w:b/>
                <w:color w:val="000000" w:themeColor="text1"/>
              </w:rPr>
              <w:t>2018</w:t>
            </w:r>
          </w:p>
        </w:tc>
        <w:tc>
          <w:tcPr>
            <w:tcW w:w="833" w:type="pct"/>
            <w:shd w:val="clear" w:color="auto" w:fill="auto"/>
          </w:tcPr>
          <w:p w14:paraId="4D8E8925" w14:textId="689058A4" w:rsidR="00BB7BC9" w:rsidRPr="00781112" w:rsidRDefault="002B7490">
            <w:pPr>
              <w:jc w:val="center"/>
              <w:rPr>
                <w:b/>
                <w:color w:val="000000" w:themeColor="text1"/>
              </w:rPr>
            </w:pPr>
            <w:r w:rsidRPr="00781112">
              <w:rPr>
                <w:b/>
                <w:color w:val="000000" w:themeColor="text1"/>
              </w:rPr>
              <w:t>2019</w:t>
            </w:r>
          </w:p>
        </w:tc>
        <w:tc>
          <w:tcPr>
            <w:tcW w:w="833" w:type="pct"/>
            <w:shd w:val="clear" w:color="auto" w:fill="auto"/>
          </w:tcPr>
          <w:p w14:paraId="703038E4" w14:textId="1BE5FB5A" w:rsidR="00BB7BC9" w:rsidRPr="00781112" w:rsidRDefault="002B7490">
            <w:pPr>
              <w:jc w:val="center"/>
              <w:rPr>
                <w:b/>
                <w:color w:val="000000" w:themeColor="text1"/>
              </w:rPr>
            </w:pPr>
            <w:r w:rsidRPr="00781112">
              <w:rPr>
                <w:b/>
                <w:color w:val="000000" w:themeColor="text1"/>
              </w:rPr>
              <w:t>2020</w:t>
            </w:r>
          </w:p>
        </w:tc>
        <w:tc>
          <w:tcPr>
            <w:tcW w:w="834" w:type="pct"/>
            <w:shd w:val="clear" w:color="auto" w:fill="auto"/>
          </w:tcPr>
          <w:p w14:paraId="0503649D" w14:textId="176B5064" w:rsidR="00BB7BC9" w:rsidRPr="00781112" w:rsidRDefault="002B7490">
            <w:pPr>
              <w:jc w:val="center"/>
              <w:rPr>
                <w:b/>
                <w:color w:val="000000" w:themeColor="text1"/>
              </w:rPr>
            </w:pPr>
            <w:r w:rsidRPr="00781112">
              <w:rPr>
                <w:b/>
                <w:color w:val="000000" w:themeColor="text1"/>
              </w:rPr>
              <w:t>2021</w:t>
            </w:r>
          </w:p>
        </w:tc>
      </w:tr>
      <w:tr w:rsidR="005C29F8" w:rsidRPr="00781112" w14:paraId="39522776" w14:textId="77777777" w:rsidTr="00F90636">
        <w:trPr>
          <w:trHeight w:val="357"/>
        </w:trPr>
        <w:tc>
          <w:tcPr>
            <w:tcW w:w="833" w:type="pct"/>
            <w:shd w:val="clear" w:color="auto" w:fill="auto"/>
            <w:vAlign w:val="center"/>
          </w:tcPr>
          <w:p w14:paraId="64A2466A" w14:textId="3DCD7D97" w:rsidR="00BB7BC9" w:rsidRPr="00781112" w:rsidRDefault="00BB7BC9" w:rsidP="00BA3DBE">
            <w:pPr>
              <w:jc w:val="center"/>
              <w:rPr>
                <w:rFonts w:cs="Arial"/>
                <w:color w:val="000000" w:themeColor="text1"/>
                <w:szCs w:val="16"/>
              </w:rPr>
            </w:pPr>
            <w:r w:rsidRPr="00781112">
              <w:rPr>
                <w:rFonts w:cs="Arial"/>
                <w:color w:val="000000" w:themeColor="text1"/>
                <w:szCs w:val="16"/>
              </w:rPr>
              <w:t>Target</w:t>
            </w:r>
          </w:p>
        </w:tc>
        <w:tc>
          <w:tcPr>
            <w:tcW w:w="833" w:type="pct"/>
            <w:shd w:val="clear" w:color="auto" w:fill="auto"/>
            <w:vAlign w:val="center"/>
          </w:tcPr>
          <w:p w14:paraId="40744253" w14:textId="30F05132" w:rsidR="00BB7BC9"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shd w:val="clear" w:color="auto" w:fill="auto"/>
            <w:vAlign w:val="center"/>
          </w:tcPr>
          <w:p w14:paraId="4721409F" w14:textId="0E67B113" w:rsidR="00BB7BC9"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shd w:val="clear" w:color="auto" w:fill="auto"/>
            <w:vAlign w:val="center"/>
          </w:tcPr>
          <w:p w14:paraId="61B8DEC3" w14:textId="3B00EB70" w:rsidR="00BB7BC9"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shd w:val="clear" w:color="auto" w:fill="auto"/>
            <w:vAlign w:val="center"/>
          </w:tcPr>
          <w:p w14:paraId="0C46D83A" w14:textId="2D54F0BE" w:rsidR="00BB7BC9" w:rsidRPr="00781112" w:rsidRDefault="00BA56C8">
            <w:pPr>
              <w:jc w:val="center"/>
              <w:rPr>
                <w:rFonts w:cs="Arial"/>
                <w:color w:val="000000" w:themeColor="text1"/>
                <w:szCs w:val="16"/>
              </w:rPr>
            </w:pPr>
            <w:r w:rsidRPr="00781112">
              <w:rPr>
                <w:rFonts w:cs="Arial"/>
                <w:color w:val="000000" w:themeColor="text1"/>
                <w:szCs w:val="16"/>
              </w:rPr>
              <w:t>0%</w:t>
            </w:r>
          </w:p>
        </w:tc>
        <w:tc>
          <w:tcPr>
            <w:tcW w:w="834" w:type="pct"/>
            <w:shd w:val="clear" w:color="auto" w:fill="auto"/>
            <w:vAlign w:val="center"/>
          </w:tcPr>
          <w:p w14:paraId="14E1E671" w14:textId="1E800737" w:rsidR="00BB7BC9" w:rsidRPr="00781112" w:rsidRDefault="00BA56C8">
            <w:pPr>
              <w:jc w:val="center"/>
              <w:rPr>
                <w:rFonts w:cs="Arial"/>
                <w:color w:val="000000" w:themeColor="text1"/>
                <w:szCs w:val="16"/>
              </w:rPr>
            </w:pPr>
            <w:r w:rsidRPr="00781112">
              <w:rPr>
                <w:rFonts w:cs="Arial"/>
                <w:color w:val="000000" w:themeColor="text1"/>
                <w:szCs w:val="16"/>
              </w:rPr>
              <w:t>0%</w:t>
            </w:r>
          </w:p>
        </w:tc>
      </w:tr>
      <w:tr w:rsidR="005C29F8" w:rsidRPr="00781112" w14:paraId="2F4BE991" w14:textId="77777777" w:rsidTr="00F90636">
        <w:trPr>
          <w:trHeight w:val="85"/>
        </w:trPr>
        <w:tc>
          <w:tcPr>
            <w:tcW w:w="833" w:type="pct"/>
            <w:shd w:val="clear" w:color="auto" w:fill="auto"/>
            <w:vAlign w:val="center"/>
          </w:tcPr>
          <w:p w14:paraId="1FC0AC5E" w14:textId="77777777" w:rsidR="00BB7BC9" w:rsidRPr="00781112" w:rsidRDefault="00BB7BC9"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vAlign w:val="center"/>
          </w:tcPr>
          <w:p w14:paraId="3DA1451A" w14:textId="7F17AC6B"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shd w:val="clear" w:color="auto" w:fill="auto"/>
            <w:vAlign w:val="center"/>
          </w:tcPr>
          <w:p w14:paraId="6EE4BDB3" w14:textId="2442769C"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shd w:val="clear" w:color="auto" w:fill="auto"/>
            <w:vAlign w:val="center"/>
          </w:tcPr>
          <w:p w14:paraId="584E7243" w14:textId="6DD2B85E"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shd w:val="clear" w:color="auto" w:fill="auto"/>
            <w:vAlign w:val="center"/>
          </w:tcPr>
          <w:p w14:paraId="54826674" w14:textId="13F0F281"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4" w:type="pct"/>
            <w:tcBorders>
              <w:bottom w:val="single" w:sz="4" w:space="0" w:color="auto"/>
            </w:tcBorders>
            <w:shd w:val="clear" w:color="auto" w:fill="auto"/>
            <w:vAlign w:val="center"/>
          </w:tcPr>
          <w:p w14:paraId="29A1627C" w14:textId="5AC2DD55"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r>
    </w:tbl>
    <w:p w14:paraId="746FB06B" w14:textId="77777777" w:rsidR="00C15355" w:rsidRPr="00781112" w:rsidRDefault="00C15355" w:rsidP="004369B2">
      <w:pPr>
        <w:rPr>
          <w:color w:val="000000" w:themeColor="text1"/>
        </w:rPr>
      </w:pPr>
    </w:p>
    <w:p w14:paraId="31722FA9" w14:textId="62FF3A62" w:rsidR="0016730D" w:rsidRPr="00781112" w:rsidRDefault="0016730D" w:rsidP="004369B2">
      <w:pPr>
        <w:rPr>
          <w:color w:val="000000" w:themeColor="text1"/>
        </w:rPr>
      </w:pPr>
      <w:r w:rsidRPr="00781112">
        <w:rPr>
          <w:b/>
          <w:color w:val="000000" w:themeColor="text1"/>
        </w:rPr>
        <w:t>Targets</w:t>
      </w:r>
    </w:p>
    <w:tbl>
      <w:tblPr>
        <w:tblW w:w="4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4BTARGETS"/>
      </w:tblPr>
      <w:tblGrid>
        <w:gridCol w:w="648"/>
        <w:gridCol w:w="2411"/>
        <w:gridCol w:w="2577"/>
        <w:gridCol w:w="2577"/>
        <w:gridCol w:w="2577"/>
      </w:tblGrid>
      <w:tr w:rsidR="00B67FCE" w:rsidRPr="00781112" w14:paraId="1019C6DC" w14:textId="17898954" w:rsidTr="00845B9B">
        <w:trPr>
          <w:trHeight w:val="325"/>
        </w:trPr>
        <w:tc>
          <w:tcPr>
            <w:tcW w:w="318" w:type="pct"/>
            <w:tcBorders>
              <w:bottom w:val="single" w:sz="4" w:space="0" w:color="auto"/>
            </w:tcBorders>
            <w:shd w:val="clear" w:color="auto" w:fill="auto"/>
          </w:tcPr>
          <w:p w14:paraId="049B323A" w14:textId="77777777" w:rsidR="00B67FCE" w:rsidRPr="00781112" w:rsidRDefault="00B67FCE" w:rsidP="00D62058">
            <w:pPr>
              <w:jc w:val="center"/>
              <w:rPr>
                <w:b/>
                <w:color w:val="000000" w:themeColor="text1"/>
              </w:rPr>
            </w:pPr>
            <w:r w:rsidRPr="00781112">
              <w:rPr>
                <w:b/>
                <w:color w:val="000000" w:themeColor="text1"/>
              </w:rPr>
              <w:t>FFY</w:t>
            </w:r>
          </w:p>
        </w:tc>
        <w:tc>
          <w:tcPr>
            <w:tcW w:w="1114" w:type="pct"/>
            <w:shd w:val="clear" w:color="auto" w:fill="auto"/>
          </w:tcPr>
          <w:p w14:paraId="50E287A7" w14:textId="77777777" w:rsidR="00B67FCE" w:rsidRPr="00781112" w:rsidRDefault="00B67FCE" w:rsidP="00D62058">
            <w:pPr>
              <w:jc w:val="center"/>
              <w:rPr>
                <w:b/>
                <w:color w:val="000000" w:themeColor="text1"/>
              </w:rPr>
            </w:pPr>
            <w:r w:rsidRPr="00781112">
              <w:rPr>
                <w:b/>
                <w:color w:val="000000" w:themeColor="text1"/>
              </w:rPr>
              <w:t>2022</w:t>
            </w:r>
          </w:p>
        </w:tc>
        <w:tc>
          <w:tcPr>
            <w:tcW w:w="1189" w:type="pct"/>
          </w:tcPr>
          <w:p w14:paraId="126623D3" w14:textId="402F1C62" w:rsidR="00B67FCE" w:rsidRPr="00781112" w:rsidRDefault="00B67FCE" w:rsidP="00D62058">
            <w:pPr>
              <w:jc w:val="center"/>
              <w:rPr>
                <w:b/>
                <w:color w:val="000000" w:themeColor="text1"/>
              </w:rPr>
            </w:pPr>
            <w:r w:rsidRPr="00781112">
              <w:rPr>
                <w:rFonts w:cs="Arial"/>
                <w:b/>
                <w:color w:val="000000" w:themeColor="text1"/>
                <w:szCs w:val="16"/>
              </w:rPr>
              <w:t>2023</w:t>
            </w:r>
          </w:p>
        </w:tc>
        <w:tc>
          <w:tcPr>
            <w:tcW w:w="1189" w:type="pct"/>
          </w:tcPr>
          <w:p w14:paraId="737913FD" w14:textId="6A609FDC" w:rsidR="00B67FCE" w:rsidRPr="00781112" w:rsidRDefault="00B67FCE" w:rsidP="00D62058">
            <w:pPr>
              <w:jc w:val="center"/>
              <w:rPr>
                <w:b/>
                <w:color w:val="000000" w:themeColor="text1"/>
              </w:rPr>
            </w:pPr>
            <w:r w:rsidRPr="00781112">
              <w:rPr>
                <w:rFonts w:cs="Arial"/>
                <w:b/>
                <w:color w:val="000000" w:themeColor="text1"/>
                <w:szCs w:val="16"/>
              </w:rPr>
              <w:t>2024</w:t>
            </w:r>
          </w:p>
        </w:tc>
        <w:tc>
          <w:tcPr>
            <w:tcW w:w="1189" w:type="pct"/>
          </w:tcPr>
          <w:p w14:paraId="0700D5E9" w14:textId="17E1A6F9" w:rsidR="00B67FCE" w:rsidRPr="00781112" w:rsidRDefault="00B67FCE" w:rsidP="00D62058">
            <w:pPr>
              <w:jc w:val="center"/>
              <w:rPr>
                <w:b/>
                <w:color w:val="000000" w:themeColor="text1"/>
              </w:rPr>
            </w:pPr>
            <w:r w:rsidRPr="00781112">
              <w:rPr>
                <w:rFonts w:cs="Arial"/>
                <w:b/>
                <w:color w:val="000000" w:themeColor="text1"/>
                <w:szCs w:val="16"/>
              </w:rPr>
              <w:t>2025</w:t>
            </w:r>
          </w:p>
        </w:tc>
      </w:tr>
      <w:tr w:rsidR="00B67FCE" w:rsidRPr="00781112" w14:paraId="090BA5B6" w14:textId="14D1700A" w:rsidTr="00845B9B">
        <w:trPr>
          <w:trHeight w:val="332"/>
        </w:trPr>
        <w:tc>
          <w:tcPr>
            <w:tcW w:w="318" w:type="pct"/>
            <w:shd w:val="clear" w:color="auto" w:fill="auto"/>
            <w:vAlign w:val="center"/>
          </w:tcPr>
          <w:p w14:paraId="47EE91AE" w14:textId="1E6CE702" w:rsidR="00B67FCE" w:rsidRPr="00781112" w:rsidRDefault="00B67FCE" w:rsidP="00BA3DBE">
            <w:pPr>
              <w:jc w:val="center"/>
              <w:rPr>
                <w:rFonts w:cs="Arial"/>
                <w:color w:val="000000" w:themeColor="text1"/>
                <w:szCs w:val="16"/>
              </w:rPr>
            </w:pPr>
            <w:r w:rsidRPr="00781112">
              <w:rPr>
                <w:rFonts w:cs="Arial"/>
                <w:color w:val="000000" w:themeColor="text1"/>
                <w:szCs w:val="16"/>
              </w:rPr>
              <w:t>Target</w:t>
            </w:r>
          </w:p>
        </w:tc>
        <w:tc>
          <w:tcPr>
            <w:tcW w:w="1114" w:type="pct"/>
            <w:shd w:val="clear" w:color="auto" w:fill="auto"/>
            <w:vAlign w:val="center"/>
          </w:tcPr>
          <w:p w14:paraId="26579D0D" w14:textId="55868DD1" w:rsidR="00B67FCE" w:rsidRPr="00781112" w:rsidRDefault="00B67FCE" w:rsidP="00D62058">
            <w:pPr>
              <w:jc w:val="center"/>
              <w:rPr>
                <w:rFonts w:cs="Arial"/>
                <w:color w:val="000000" w:themeColor="text1"/>
                <w:szCs w:val="16"/>
              </w:rPr>
            </w:pPr>
            <w:r w:rsidRPr="00781112">
              <w:rPr>
                <w:rFonts w:cs="Arial"/>
                <w:color w:val="000000" w:themeColor="text1"/>
                <w:szCs w:val="16"/>
              </w:rPr>
              <w:t>0%</w:t>
            </w:r>
          </w:p>
        </w:tc>
        <w:tc>
          <w:tcPr>
            <w:tcW w:w="1189" w:type="pct"/>
          </w:tcPr>
          <w:p w14:paraId="41C3DA31" w14:textId="175676CA" w:rsidR="00B67FCE" w:rsidRPr="00781112" w:rsidRDefault="00B67FCE" w:rsidP="00D62058">
            <w:pPr>
              <w:jc w:val="center"/>
              <w:rPr>
                <w:rFonts w:cs="Arial"/>
                <w:color w:val="000000" w:themeColor="text1"/>
                <w:szCs w:val="16"/>
              </w:rPr>
            </w:pPr>
            <w:r w:rsidRPr="00781112">
              <w:rPr>
                <w:color w:val="000000" w:themeColor="text1"/>
                <w:szCs w:val="16"/>
              </w:rPr>
              <w:t>0%</w:t>
            </w:r>
          </w:p>
        </w:tc>
        <w:tc>
          <w:tcPr>
            <w:tcW w:w="1189" w:type="pct"/>
          </w:tcPr>
          <w:p w14:paraId="11966A3D" w14:textId="65AB7EFF" w:rsidR="00B67FCE" w:rsidRPr="00781112" w:rsidRDefault="00B67FCE" w:rsidP="00D62058">
            <w:pPr>
              <w:jc w:val="center"/>
              <w:rPr>
                <w:rFonts w:cs="Arial"/>
                <w:color w:val="000000" w:themeColor="text1"/>
                <w:szCs w:val="16"/>
              </w:rPr>
            </w:pPr>
            <w:r w:rsidRPr="00781112">
              <w:rPr>
                <w:color w:val="000000" w:themeColor="text1"/>
                <w:szCs w:val="16"/>
              </w:rPr>
              <w:t>0%</w:t>
            </w:r>
          </w:p>
        </w:tc>
        <w:tc>
          <w:tcPr>
            <w:tcW w:w="1189" w:type="pct"/>
          </w:tcPr>
          <w:p w14:paraId="527650DE" w14:textId="33C5B6E9" w:rsidR="00B67FCE" w:rsidRPr="00781112" w:rsidRDefault="00B67FCE" w:rsidP="00D62058">
            <w:pPr>
              <w:jc w:val="center"/>
              <w:rPr>
                <w:rFonts w:cs="Arial"/>
                <w:color w:val="000000" w:themeColor="text1"/>
                <w:szCs w:val="16"/>
              </w:rPr>
            </w:pPr>
            <w:r w:rsidRPr="00781112">
              <w:rPr>
                <w:color w:val="000000" w:themeColor="text1"/>
                <w:szCs w:val="16"/>
              </w:rPr>
              <w:t>0%</w:t>
            </w:r>
          </w:p>
        </w:tc>
      </w:tr>
    </w:tbl>
    <w:p w14:paraId="728AD721" w14:textId="77777777" w:rsidR="00C15355" w:rsidRPr="00781112" w:rsidRDefault="00C15355" w:rsidP="004369B2">
      <w:pPr>
        <w:rPr>
          <w:color w:val="000000" w:themeColor="text1"/>
        </w:rPr>
      </w:pPr>
    </w:p>
    <w:bookmarkEnd w:id="34"/>
    <w:bookmarkEnd w:id="35"/>
    <w:p w14:paraId="6C217ADA" w14:textId="640A6E85" w:rsidR="00D03701" w:rsidRPr="00781112" w:rsidRDefault="0047313F">
      <w:pPr>
        <w:rPr>
          <w:b/>
          <w:color w:val="000000" w:themeColor="text1"/>
        </w:rPr>
      </w:pPr>
      <w:r>
        <w:rPr>
          <w:b/>
          <w:color w:val="000000" w:themeColor="text1"/>
        </w:rPr>
        <w:t>FFY 2022 SPP/APR Data</w:t>
      </w:r>
    </w:p>
    <w:p w14:paraId="51C79687" w14:textId="260CFDAD" w:rsidR="00F9524E" w:rsidRPr="00781112" w:rsidRDefault="00F9524E">
      <w:pPr>
        <w:rPr>
          <w:rFonts w:cs="Arial"/>
          <w:b/>
          <w:color w:val="000000" w:themeColor="text1"/>
          <w:szCs w:val="16"/>
        </w:rPr>
      </w:pPr>
      <w:r w:rsidRPr="00781112">
        <w:rPr>
          <w:rFonts w:cs="Arial"/>
          <w:b/>
          <w:color w:val="000000" w:themeColor="text1"/>
          <w:szCs w:val="16"/>
        </w:rPr>
        <w:t>Has the state established a minimum n/cell-size requirement? (yes/no)</w:t>
      </w:r>
    </w:p>
    <w:p w14:paraId="6FC8EF80" w14:textId="63ECC90F" w:rsidR="00F9524E" w:rsidRPr="00781112" w:rsidRDefault="00F9524E">
      <w:pPr>
        <w:rPr>
          <w:rFonts w:cs="Arial"/>
          <w:color w:val="000000" w:themeColor="text1"/>
          <w:szCs w:val="16"/>
        </w:rPr>
      </w:pPr>
      <w:r w:rsidRPr="00781112">
        <w:rPr>
          <w:rFonts w:cs="Arial"/>
          <w:color w:val="000000" w:themeColor="text1"/>
          <w:szCs w:val="16"/>
        </w:rPr>
        <w:t>YES</w:t>
      </w:r>
    </w:p>
    <w:p w14:paraId="69A72720" w14:textId="20C4A4A0" w:rsidR="00F9524E" w:rsidRPr="00781112" w:rsidRDefault="00F9524E">
      <w:pPr>
        <w:rPr>
          <w:rFonts w:cs="Arial"/>
          <w:b/>
          <w:color w:val="000000" w:themeColor="text1"/>
          <w:szCs w:val="16"/>
        </w:rPr>
      </w:pPr>
      <w:r w:rsidRPr="00781112">
        <w:rPr>
          <w:rFonts w:cs="Arial"/>
          <w:b/>
          <w:color w:val="000000" w:themeColor="text1"/>
          <w:szCs w:val="16"/>
        </w:rPr>
        <w:t>If yes, the State may only include, in both the numerator and the denominator, LEAs that met the State-established n/cell size. Report the number of LEAs excluded from the calculation as a result of the requirement.</w:t>
      </w:r>
    </w:p>
    <w:p w14:paraId="4A920DA7" w14:textId="169D365F" w:rsidR="00F9524E" w:rsidRPr="00781112" w:rsidRDefault="00F9524E" w:rsidP="004369B2">
      <w:pPr>
        <w:rPr>
          <w:rFonts w:cs="Arial"/>
          <w:color w:val="000000" w:themeColor="text1"/>
          <w:szCs w:val="16"/>
        </w:rPr>
      </w:pPr>
      <w:r w:rsidRPr="00781112">
        <w:rPr>
          <w:rFonts w:cs="Arial"/>
          <w:color w:val="000000" w:themeColor="text1"/>
          <w:szCs w:val="16"/>
        </w:rPr>
        <w:t>48</w:t>
      </w:r>
    </w:p>
    <w:p w14:paraId="4C0AC734" w14:textId="77777777" w:rsidR="0016730D" w:rsidRPr="00781112" w:rsidRDefault="0016730D" w:rsidP="004369B2">
      <w:pPr>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4BCFFYAPRDATA"/>
      </w:tblPr>
      <w:tblGrid>
        <w:gridCol w:w="1328"/>
        <w:gridCol w:w="1272"/>
        <w:gridCol w:w="1756"/>
        <w:gridCol w:w="1152"/>
        <w:gridCol w:w="1674"/>
        <w:gridCol w:w="1047"/>
        <w:gridCol w:w="1300"/>
        <w:gridCol w:w="1261"/>
      </w:tblGrid>
      <w:tr w:rsidR="00740CBC" w:rsidRPr="00781112" w14:paraId="38B0A91A" w14:textId="77777777" w:rsidTr="00EC0EDB">
        <w:trPr>
          <w:trHeight w:val="994"/>
          <w:jc w:val="center"/>
        </w:trPr>
        <w:tc>
          <w:tcPr>
            <w:tcW w:w="615" w:type="pct"/>
            <w:shd w:val="clear" w:color="auto" w:fill="auto"/>
            <w:vAlign w:val="bottom"/>
          </w:tcPr>
          <w:p w14:paraId="7B29D1BD" w14:textId="32EC5502" w:rsidR="00740CBC" w:rsidRPr="00781112" w:rsidRDefault="00740CBC" w:rsidP="00740CBC">
            <w:pPr>
              <w:jc w:val="center"/>
              <w:rPr>
                <w:rFonts w:cs="Arial"/>
                <w:b/>
                <w:color w:val="000000" w:themeColor="text1"/>
                <w:szCs w:val="16"/>
              </w:rPr>
            </w:pPr>
            <w:r w:rsidRPr="00781112">
              <w:rPr>
                <w:rFonts w:cs="Arial"/>
                <w:b/>
                <w:color w:val="000000" w:themeColor="text1"/>
                <w:szCs w:val="16"/>
              </w:rPr>
              <w:t>Number of LEAs that have a significant discrepancy, by race or ethnicity</w:t>
            </w:r>
          </w:p>
        </w:tc>
        <w:tc>
          <w:tcPr>
            <w:tcW w:w="589" w:type="pct"/>
            <w:shd w:val="clear" w:color="auto" w:fill="auto"/>
            <w:vAlign w:val="bottom"/>
          </w:tcPr>
          <w:p w14:paraId="5F8F5A3F" w14:textId="0F9AAB60" w:rsidR="00740CBC" w:rsidRPr="00781112" w:rsidRDefault="00740CBC" w:rsidP="00740CBC">
            <w:pPr>
              <w:jc w:val="center"/>
              <w:rPr>
                <w:rFonts w:cs="Arial"/>
                <w:b/>
                <w:color w:val="000000" w:themeColor="text1"/>
                <w:szCs w:val="16"/>
              </w:rPr>
            </w:pPr>
            <w:r w:rsidRPr="00781112">
              <w:rPr>
                <w:rFonts w:cs="Arial"/>
                <w:b/>
                <w:color w:val="000000" w:themeColor="text1"/>
                <w:szCs w:val="16"/>
              </w:rPr>
              <w:t>Number of those LEAs that have policies, procedure or practices that contribute to the significant discrepancy and do not comply with requirements</w:t>
            </w:r>
          </w:p>
        </w:tc>
        <w:tc>
          <w:tcPr>
            <w:tcW w:w="814" w:type="pct"/>
            <w:shd w:val="clear" w:color="auto" w:fill="auto"/>
            <w:vAlign w:val="bottom"/>
          </w:tcPr>
          <w:p w14:paraId="198605CB" w14:textId="35586744" w:rsidR="00740CBC" w:rsidRPr="00781112" w:rsidRDefault="00740CBC" w:rsidP="00740CBC">
            <w:pPr>
              <w:jc w:val="center"/>
              <w:rPr>
                <w:rFonts w:cs="Arial"/>
                <w:b/>
                <w:color w:val="000000" w:themeColor="text1"/>
                <w:szCs w:val="16"/>
              </w:rPr>
            </w:pPr>
            <w:r w:rsidRPr="00781112">
              <w:rPr>
                <w:rFonts w:cs="Arial"/>
                <w:b/>
                <w:color w:val="000000" w:themeColor="text1"/>
                <w:szCs w:val="16"/>
              </w:rPr>
              <w:t>Number of LEAs that met the State's minimum n/cell-size</w:t>
            </w:r>
          </w:p>
        </w:tc>
        <w:tc>
          <w:tcPr>
            <w:tcW w:w="534" w:type="pct"/>
            <w:shd w:val="clear" w:color="auto" w:fill="auto"/>
            <w:vAlign w:val="bottom"/>
          </w:tcPr>
          <w:p w14:paraId="45990D98" w14:textId="7F3ED1C8" w:rsidR="00740CBC" w:rsidRPr="00CC1061" w:rsidRDefault="00740CBC" w:rsidP="00740CBC">
            <w:pPr>
              <w:jc w:val="center"/>
              <w:rPr>
                <w:rFonts w:cs="Arial"/>
                <w:b/>
                <w:bCs/>
                <w:color w:val="000000" w:themeColor="text1"/>
                <w:szCs w:val="16"/>
              </w:rPr>
            </w:pPr>
            <w:r w:rsidRPr="00CC1061">
              <w:rPr>
                <w:b/>
                <w:bCs/>
              </w:rPr>
              <w:t>FFY 2021 Data</w:t>
            </w:r>
          </w:p>
        </w:tc>
        <w:tc>
          <w:tcPr>
            <w:tcW w:w="776" w:type="pct"/>
            <w:shd w:val="clear" w:color="auto" w:fill="auto"/>
            <w:vAlign w:val="bottom"/>
          </w:tcPr>
          <w:p w14:paraId="1BAB59B0" w14:textId="2802F452" w:rsidR="00740CBC" w:rsidRPr="00CC1061" w:rsidRDefault="00740CBC" w:rsidP="00740CBC">
            <w:pPr>
              <w:jc w:val="center"/>
              <w:rPr>
                <w:rFonts w:cs="Arial"/>
                <w:b/>
                <w:bCs/>
                <w:color w:val="000000" w:themeColor="text1"/>
                <w:szCs w:val="16"/>
              </w:rPr>
            </w:pPr>
            <w:r w:rsidRPr="00CC1061">
              <w:rPr>
                <w:b/>
                <w:bCs/>
              </w:rPr>
              <w:t>FFY 2022 Target</w:t>
            </w:r>
          </w:p>
        </w:tc>
        <w:tc>
          <w:tcPr>
            <w:tcW w:w="485" w:type="pct"/>
            <w:shd w:val="clear" w:color="auto" w:fill="auto"/>
            <w:vAlign w:val="bottom"/>
          </w:tcPr>
          <w:p w14:paraId="179C63C5" w14:textId="1463C1A3" w:rsidR="00740CBC" w:rsidRPr="00CC1061" w:rsidRDefault="00740CBC" w:rsidP="00740CBC">
            <w:pPr>
              <w:jc w:val="center"/>
              <w:rPr>
                <w:rFonts w:cs="Arial"/>
                <w:b/>
                <w:bCs/>
                <w:color w:val="000000" w:themeColor="text1"/>
                <w:szCs w:val="16"/>
              </w:rPr>
            </w:pPr>
            <w:r w:rsidRPr="00CC1061">
              <w:rPr>
                <w:b/>
                <w:bCs/>
              </w:rPr>
              <w:t>FFY 2022 Data</w:t>
            </w:r>
          </w:p>
        </w:tc>
        <w:tc>
          <w:tcPr>
            <w:tcW w:w="602" w:type="pct"/>
            <w:shd w:val="clear" w:color="auto" w:fill="auto"/>
            <w:vAlign w:val="bottom"/>
          </w:tcPr>
          <w:p w14:paraId="65AC4432" w14:textId="77777777" w:rsidR="00740CBC" w:rsidRPr="00781112" w:rsidRDefault="00740CBC" w:rsidP="00740CBC">
            <w:pPr>
              <w:jc w:val="center"/>
              <w:rPr>
                <w:rFonts w:cs="Arial"/>
                <w:b/>
                <w:color w:val="000000" w:themeColor="text1"/>
                <w:szCs w:val="16"/>
              </w:rPr>
            </w:pPr>
            <w:r w:rsidRPr="00781112">
              <w:rPr>
                <w:rFonts w:cs="Arial"/>
                <w:b/>
                <w:color w:val="000000" w:themeColor="text1"/>
                <w:szCs w:val="16"/>
              </w:rPr>
              <w:t>Status</w:t>
            </w:r>
          </w:p>
        </w:tc>
        <w:tc>
          <w:tcPr>
            <w:tcW w:w="584" w:type="pct"/>
            <w:shd w:val="clear" w:color="auto" w:fill="auto"/>
            <w:vAlign w:val="bottom"/>
          </w:tcPr>
          <w:p w14:paraId="1CC124E2" w14:textId="77777777" w:rsidR="00740CBC" w:rsidRPr="00781112" w:rsidRDefault="00740CBC" w:rsidP="00740CBC">
            <w:pPr>
              <w:jc w:val="center"/>
              <w:rPr>
                <w:rFonts w:cs="Arial"/>
                <w:b/>
                <w:color w:val="000000" w:themeColor="text1"/>
                <w:szCs w:val="16"/>
              </w:rPr>
            </w:pPr>
            <w:r w:rsidRPr="00781112">
              <w:rPr>
                <w:rFonts w:cs="Arial"/>
                <w:b/>
                <w:color w:val="000000" w:themeColor="text1"/>
                <w:szCs w:val="16"/>
              </w:rPr>
              <w:t>Slippage</w:t>
            </w:r>
          </w:p>
        </w:tc>
      </w:tr>
      <w:tr w:rsidR="005C29F8" w:rsidRPr="00781112" w14:paraId="204CDE51" w14:textId="77777777" w:rsidTr="00EC0EDB">
        <w:trPr>
          <w:trHeight w:val="233"/>
          <w:jc w:val="center"/>
        </w:trPr>
        <w:tc>
          <w:tcPr>
            <w:tcW w:w="615" w:type="pct"/>
            <w:shd w:val="clear" w:color="auto" w:fill="auto"/>
          </w:tcPr>
          <w:p w14:paraId="1BBB876A" w14:textId="743343A5" w:rsidR="00DE45AB" w:rsidRPr="00781112" w:rsidRDefault="002B7490" w:rsidP="00A018D4">
            <w:pPr>
              <w:jc w:val="center"/>
              <w:rPr>
                <w:rFonts w:cs="Arial"/>
                <w:color w:val="000000" w:themeColor="text1"/>
                <w:szCs w:val="16"/>
              </w:rPr>
            </w:pPr>
            <w:r w:rsidRPr="00781112">
              <w:rPr>
                <w:rFonts w:cs="Arial"/>
                <w:color w:val="000000" w:themeColor="text1"/>
                <w:szCs w:val="16"/>
              </w:rPr>
              <w:t>2</w:t>
            </w:r>
          </w:p>
        </w:tc>
        <w:tc>
          <w:tcPr>
            <w:tcW w:w="589" w:type="pct"/>
            <w:shd w:val="clear" w:color="auto" w:fill="auto"/>
            <w:vAlign w:val="center"/>
          </w:tcPr>
          <w:p w14:paraId="6C540A5B" w14:textId="472541D0" w:rsidR="00DE45AB"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814" w:type="pct"/>
            <w:shd w:val="clear" w:color="auto" w:fill="auto"/>
          </w:tcPr>
          <w:p w14:paraId="6F1E42F0" w14:textId="4B631704" w:rsidR="00DE45AB" w:rsidRPr="00781112" w:rsidRDefault="002B7490" w:rsidP="00A018D4">
            <w:pPr>
              <w:jc w:val="center"/>
              <w:rPr>
                <w:rFonts w:cs="Arial"/>
                <w:color w:val="000000" w:themeColor="text1"/>
                <w:szCs w:val="16"/>
              </w:rPr>
            </w:pPr>
            <w:r w:rsidRPr="00781112">
              <w:rPr>
                <w:rFonts w:cs="Arial"/>
                <w:color w:val="000000" w:themeColor="text1"/>
                <w:szCs w:val="16"/>
              </w:rPr>
              <w:t>6</w:t>
            </w:r>
          </w:p>
        </w:tc>
        <w:tc>
          <w:tcPr>
            <w:tcW w:w="534" w:type="pct"/>
            <w:shd w:val="clear" w:color="auto" w:fill="auto"/>
          </w:tcPr>
          <w:p w14:paraId="76FAD105" w14:textId="6054175F" w:rsidR="00DE45AB"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776" w:type="pct"/>
            <w:shd w:val="clear" w:color="auto" w:fill="auto"/>
          </w:tcPr>
          <w:p w14:paraId="0F3192F2" w14:textId="289113AF" w:rsidR="00DE45AB" w:rsidRPr="00781112" w:rsidRDefault="00BA56C8">
            <w:pPr>
              <w:jc w:val="center"/>
              <w:rPr>
                <w:rFonts w:cs="Arial"/>
                <w:color w:val="000000" w:themeColor="text1"/>
                <w:szCs w:val="16"/>
              </w:rPr>
            </w:pPr>
            <w:r w:rsidRPr="00781112">
              <w:rPr>
                <w:rFonts w:cs="Arial"/>
                <w:color w:val="000000" w:themeColor="text1"/>
                <w:szCs w:val="16"/>
              </w:rPr>
              <w:t>0%</w:t>
            </w:r>
          </w:p>
        </w:tc>
        <w:tc>
          <w:tcPr>
            <w:tcW w:w="485" w:type="pct"/>
            <w:shd w:val="clear" w:color="auto" w:fill="auto"/>
          </w:tcPr>
          <w:p w14:paraId="7BDF1791" w14:textId="2192A561" w:rsidR="00DE45AB"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602" w:type="pct"/>
            <w:shd w:val="clear" w:color="auto" w:fill="auto"/>
          </w:tcPr>
          <w:p w14:paraId="389804B8" w14:textId="23C75A7D" w:rsidR="00DE45AB"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584" w:type="pct"/>
            <w:shd w:val="clear" w:color="auto" w:fill="auto"/>
          </w:tcPr>
          <w:p w14:paraId="3AF9E82D" w14:textId="6AA616AB" w:rsidR="00DE45AB"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6E2244E6" w14:textId="77777777" w:rsidR="00A20CC3" w:rsidRPr="00781112" w:rsidRDefault="00A20CC3" w:rsidP="00A20CC3">
      <w:pPr>
        <w:rPr>
          <w:rFonts w:cs="Arial"/>
          <w:b/>
          <w:color w:val="000000" w:themeColor="text1"/>
          <w:szCs w:val="16"/>
        </w:rPr>
      </w:pPr>
      <w:r w:rsidRPr="00781112">
        <w:rPr>
          <w:rFonts w:cs="Arial"/>
          <w:b/>
          <w:color w:val="000000" w:themeColor="text1"/>
          <w:szCs w:val="16"/>
        </w:rPr>
        <w:t xml:space="preserve">Choose one of the following comparison methodologies to determine whether significant discrepancies are occurring (34 CFR §300.170(a)) </w:t>
      </w:r>
    </w:p>
    <w:p w14:paraId="33BA0C5D" w14:textId="167098C0" w:rsidR="00A20CC3" w:rsidRPr="00781112" w:rsidRDefault="00A20CC3" w:rsidP="00A20CC3">
      <w:pPr>
        <w:rPr>
          <w:rFonts w:cs="Arial"/>
          <w:color w:val="000000" w:themeColor="text1"/>
          <w:szCs w:val="16"/>
        </w:rPr>
      </w:pPr>
      <w:r w:rsidRPr="00781112">
        <w:rPr>
          <w:rFonts w:cs="Arial"/>
          <w:color w:val="000000" w:themeColor="text1"/>
          <w:szCs w:val="16"/>
        </w:rPr>
        <w:t>Compare the rates of suspensions and expulsions of greater than 10 days in a school year for children with IEPs among LEAs in the State</w:t>
      </w:r>
    </w:p>
    <w:p w14:paraId="40DD3F41" w14:textId="31F46ACB" w:rsidR="00F9524E" w:rsidRPr="00781112" w:rsidRDefault="004B3E74" w:rsidP="000E33D0">
      <w:pPr>
        <w:rPr>
          <w:rFonts w:cs="Arial"/>
          <w:b/>
          <w:color w:val="000000" w:themeColor="text1"/>
          <w:szCs w:val="16"/>
        </w:rPr>
      </w:pPr>
      <w:r w:rsidRPr="00781112">
        <w:rPr>
          <w:rFonts w:cs="Arial"/>
          <w:b/>
          <w:color w:val="000000" w:themeColor="text1"/>
          <w:szCs w:val="16"/>
        </w:rPr>
        <w:t xml:space="preserve">Were all races and ethnicities included in the review? </w:t>
      </w:r>
    </w:p>
    <w:p w14:paraId="1F24C674" w14:textId="1B9869B3" w:rsidR="00F9524E" w:rsidRPr="00781112" w:rsidRDefault="00F9524E" w:rsidP="000E33D0">
      <w:pPr>
        <w:rPr>
          <w:rFonts w:cs="Arial"/>
          <w:color w:val="000000" w:themeColor="text1"/>
          <w:szCs w:val="16"/>
        </w:rPr>
      </w:pPr>
      <w:r w:rsidRPr="00781112">
        <w:rPr>
          <w:rFonts w:cs="Arial"/>
          <w:color w:val="000000" w:themeColor="text1"/>
          <w:szCs w:val="16"/>
        </w:rPr>
        <w:t>YES</w:t>
      </w:r>
    </w:p>
    <w:p w14:paraId="6DB014CF" w14:textId="6C5A068F" w:rsidR="001F6A28" w:rsidRPr="00781112" w:rsidRDefault="001F6A28" w:rsidP="009A755E">
      <w:pPr>
        <w:rPr>
          <w:rFonts w:cs="Arial"/>
          <w:b/>
          <w:color w:val="000000" w:themeColor="text1"/>
          <w:szCs w:val="16"/>
        </w:rPr>
      </w:pPr>
      <w:bookmarkStart w:id="40" w:name="_Toc392159294"/>
      <w:bookmarkEnd w:id="38"/>
      <w:bookmarkEnd w:id="39"/>
      <w:r w:rsidRPr="00781112">
        <w:rPr>
          <w:rFonts w:cs="Arial"/>
          <w:b/>
          <w:color w:val="000000" w:themeColor="text1"/>
          <w:szCs w:val="16"/>
        </w:rPr>
        <w:t>State’s definition of “significant discrepancy” and methodology</w:t>
      </w:r>
    </w:p>
    <w:p w14:paraId="68DA7D27" w14:textId="3FCFF894" w:rsidR="002D57DA" w:rsidRPr="00781112" w:rsidRDefault="002B7490" w:rsidP="009C613A">
      <w:pPr>
        <w:rPr>
          <w:rFonts w:cs="Arial"/>
          <w:b/>
          <w:color w:val="000000" w:themeColor="text1"/>
          <w:szCs w:val="16"/>
        </w:rPr>
      </w:pPr>
      <w:r w:rsidRPr="00781112">
        <w:rPr>
          <w:rFonts w:cs="Arial"/>
          <w:color w:val="000000" w:themeColor="text1"/>
          <w:szCs w:val="16"/>
        </w:rPr>
        <w:t xml:space="preserve">In Alaska, significant discrepancy is defined as a district's rate being 1% or more above the current year's state average rate for all children with IEPs when looking at each district’s rate of suspensions and expulsions of greater than 10 days in a school year for children with IEPs in each race and ethnicity category. </w:t>
        <w:br/>
        <w:t/>
        <w:br/>
        <w:t>For Indicator 4B, Alaska established a minimum "n" size of at least 10 students with IEPs enrolled in in the school district and a minimum cell size of at least 3 students with IEPs that are suspended or expelled for more than 10 days. For each district that meets the minimum “n” size for all students with an IEP, the comparison is conducted for each race and ethnicity that meets the minimum cell size.</w:t>
        <w:br/>
        <w:t/>
        <w:br/>
        <w:t>During the 2021-2022 school year, as anticipated we saw an increase in the numbers of suspensions and expulsions, for all students and students with disabilities. Six school districts met the n size for Indicator 4B and suspended or expelled 3 students with an IEP for greater than 10 days compared to one school district in 2020-2021. Preliminary data for 2022-2023 indicate that the trend will continue to increase.</w:t>
      </w:r>
    </w:p>
    <w:p w14:paraId="3EC3FBFA" w14:textId="77777777" w:rsidR="006C575D" w:rsidRPr="00781112" w:rsidRDefault="006C575D" w:rsidP="004369B2">
      <w:pPr>
        <w:rPr>
          <w:b/>
          <w:color w:val="000000" w:themeColor="text1"/>
        </w:rPr>
      </w:pPr>
      <w:r w:rsidRPr="00781112">
        <w:rPr>
          <w:b/>
          <w:color w:val="000000" w:themeColor="text1"/>
        </w:rPr>
        <w:t>Provide additional information about this indicator (optional)</w:t>
      </w:r>
    </w:p>
    <w:p w14:paraId="35896747" w14:textId="5B1C78C3" w:rsidR="002D57DA" w:rsidRPr="00781112" w:rsidRDefault="002B7490" w:rsidP="000E33D0">
      <w:pPr>
        <w:rPr>
          <w:rFonts w:cs="Arial"/>
          <w:color w:val="000000" w:themeColor="text1"/>
          <w:szCs w:val="16"/>
        </w:rPr>
      </w:pPr>
      <w:r w:rsidRPr="00781112">
        <w:rPr>
          <w:rFonts w:cs="Arial"/>
          <w:color w:val="000000" w:themeColor="text1"/>
          <w:szCs w:val="16"/>
        </w:rPr>
        <w:t xml:space="preserve">Alaska compares each LEA’s rate for the race and ethnicity categories that meet the cell size to the statewide rate for all children with IEPs. The state’s suspension and expulsion rate for the 2021-2022 school year was 0.60%, a nearly tenfold increase from the 2020-2021 school year rate for children with IEPs of 0.08%. Statewide rates for all students also increased significantly, from 0.06% in 2020-2021 to 0.34% in 2021-2022. This is due to schools fully reopening for the 2021-2022 school year. During the 2020-2021 school year, many Alaska schools met virtually or in a hybrid format that included virtual learning. The number of suspensions and expulsions was low for all students including students with an IEP. </w:t>
        <w:br/>
        <w:t/>
        <w:br/>
        <w:t>Alaska DEED will continue to review these data to examine ongoing impacts of school closures due to the COVID-19 pandemic, including with its stakeholders, and if needed will revise its methodology. If data do not increase to pre-pandemic levels, stakeholders will consider changing the definition of significant discrepancy, minimum "n" and cell size, but it agreed it is still too soon to do given the significant changes between the 2020-2021 and 2021-2022 suspension and expulsion rates.</w:t>
      </w:r>
    </w:p>
    <w:p w14:paraId="4B905245" w14:textId="77777777" w:rsidR="005E2440" w:rsidRPr="00781112" w:rsidRDefault="005E2440" w:rsidP="004369B2">
      <w:pPr>
        <w:rPr>
          <w:color w:val="000000" w:themeColor="text1"/>
        </w:rPr>
      </w:pPr>
    </w:p>
    <w:p w14:paraId="248087F7" w14:textId="3DEFD986" w:rsidR="001F6A28" w:rsidRPr="00781112" w:rsidRDefault="001F6A28" w:rsidP="004369B2">
      <w:pPr>
        <w:rPr>
          <w:color w:val="000000" w:themeColor="text1"/>
        </w:rPr>
      </w:pPr>
      <w:r w:rsidRPr="00781112">
        <w:rPr>
          <w:b/>
          <w:color w:val="000000" w:themeColor="text1"/>
        </w:rPr>
        <w:t>Review of Policies, Procedures, and Practices (completed in FFY 2022 using 2021-2022 data)</w:t>
      </w:r>
    </w:p>
    <w:p w14:paraId="71ECDBC1" w14:textId="77777777" w:rsidR="001F6A28" w:rsidRPr="00781112" w:rsidRDefault="001F6A28" w:rsidP="009A755E">
      <w:pPr>
        <w:rPr>
          <w:rFonts w:cs="Arial"/>
          <w:b/>
          <w:color w:val="000000" w:themeColor="text1"/>
          <w:szCs w:val="16"/>
        </w:rPr>
      </w:pPr>
      <w:r w:rsidRPr="00781112">
        <w:rPr>
          <w:rFonts w:cs="Arial"/>
          <w:b/>
          <w:color w:val="000000" w:themeColor="text1"/>
          <w:szCs w:val="16"/>
        </w:rPr>
        <w:t>Provide a description of the review of policies, procedures, and practices relating to the development and implementation of IEPs, the use of positive behavioral interventions and supports, and procedural safeguards.</w:t>
      </w:r>
    </w:p>
    <w:p w14:paraId="7C9E83E6" w14:textId="40DED240" w:rsidR="00616510" w:rsidRPr="00781112" w:rsidRDefault="002B7490" w:rsidP="009C613A">
      <w:pPr>
        <w:rPr>
          <w:rFonts w:cs="Arial"/>
          <w:color w:val="000000" w:themeColor="text1"/>
          <w:szCs w:val="16"/>
        </w:rPr>
      </w:pPr>
      <w:r w:rsidRPr="00781112">
        <w:rPr>
          <w:rFonts w:cs="Arial"/>
          <w:color w:val="000000" w:themeColor="text1"/>
          <w:szCs w:val="16"/>
        </w:rPr>
        <w:lastRenderedPageBreak/>
        <w:t xml:space="preserve">Alaska identified two districts as having a significant discrepancy based on the examination of 2021-2022 data. For those two districts, DEED reviewed the district’s policies, procedures and practices relating to the development and implementation of IEPs, the use of positive behavioral interventions and supports, and procedural safeguards; ensuring that these policies, procedures and practices comply with IDEA regulations, as required by 34 CFR §300.170(b). </w:t>
        <w:br/>
        <w:t/>
        <w:br/>
        <w:t>This review was done virtually, but can be conducted both as a part of onsite cyclical monitoring and through offsite monitoring and review of student files. The monitoring includes reviewing policies, procedures and practices related to IEPs, positive behavioral interventions and supports, and procedural safeguards. Alaska DEED staff review files for all students with IEPs that were suspended or expelled for 10 or more days. When noncompliance is identified during the review of policies, procedures and practices, Alaska DEED requires districts to revise policies, procedures, and practices relating to the development and implementation of IEPs, the use of positive behavioral interventions and supports, and procedural safeguards to ensure compliance with the IDEA, pursuant to 34 CFR §300.170(b). Alaska verifies correction of noncompliance consistent with OSEP Memo 09-02.</w:t>
      </w:r>
    </w:p>
    <w:p w14:paraId="3F34C37B" w14:textId="77777777" w:rsidR="00616510" w:rsidRPr="00781112" w:rsidRDefault="00616510" w:rsidP="009C613A">
      <w:pPr>
        <w:rPr>
          <w:rFonts w:cs="Arial"/>
          <w:color w:val="000000" w:themeColor="text1"/>
          <w:szCs w:val="16"/>
        </w:rPr>
      </w:pPr>
    </w:p>
    <w:p w14:paraId="23CDB3C2" w14:textId="04EDADC3" w:rsidR="00616510" w:rsidRPr="00781112" w:rsidRDefault="00616510" w:rsidP="009C613A">
      <w:pPr>
        <w:rPr>
          <w:rFonts w:cs="Arial"/>
          <w:color w:val="000000" w:themeColor="text1"/>
          <w:szCs w:val="16"/>
        </w:rPr>
      </w:pPr>
      <w:r w:rsidRPr="00781112">
        <w:rPr>
          <w:rFonts w:cs="Arial"/>
          <w:color w:val="000000" w:themeColor="text1"/>
          <w:szCs w:val="16"/>
        </w:rPr>
        <w:t>The State DID NOT identify noncompliance with Part B requirements as a result of the review required by 34 CFR §300.170(b)</w:t>
      </w:r>
    </w:p>
    <w:p w14:paraId="3A779219" w14:textId="77777777" w:rsidR="00F9524E" w:rsidRPr="00781112" w:rsidRDefault="00F9524E">
      <w:pPr>
        <w:rPr>
          <w:b/>
          <w:color w:val="000000" w:themeColor="text1"/>
        </w:rPr>
      </w:pPr>
    </w:p>
    <w:p w14:paraId="54A274E0" w14:textId="3578C29F" w:rsidR="009A755E" w:rsidRPr="00781112" w:rsidRDefault="00450F98" w:rsidP="004369B2">
      <w:pPr>
        <w:rPr>
          <w:color w:val="000000" w:themeColor="text1"/>
        </w:rPr>
      </w:pPr>
      <w:r>
        <w:rPr>
          <w:b/>
          <w:color w:val="000000" w:themeColor="text1"/>
        </w:rPr>
        <w:t>Correction of Findings of Noncompliance Identified in FFY 2021</w:t>
      </w:r>
    </w:p>
    <w:tbl>
      <w:tblPr>
        <w:tblStyle w:val="TableGrid"/>
        <w:tblW w:w="5000" w:type="pct"/>
        <w:tblLook w:val="04A0" w:firstRow="1" w:lastRow="0" w:firstColumn="1" w:lastColumn="0" w:noHBand="0" w:noVBand="1"/>
        <w:tblCaption w:val="B04BPFFYNCFINDINGS"/>
      </w:tblPr>
      <w:tblGrid>
        <w:gridCol w:w="2613"/>
        <w:gridCol w:w="2743"/>
        <w:gridCol w:w="2620"/>
        <w:gridCol w:w="2814"/>
      </w:tblGrid>
      <w:tr w:rsidR="005C29F8" w:rsidRPr="00781112" w14:paraId="114A5055" w14:textId="77777777" w:rsidTr="00C570AA">
        <w:trPr>
          <w:trHeight w:val="389"/>
          <w:tblHeader/>
        </w:trPr>
        <w:tc>
          <w:tcPr>
            <w:tcW w:w="1211" w:type="pct"/>
            <w:shd w:val="clear" w:color="auto" w:fill="auto"/>
            <w:vAlign w:val="bottom"/>
          </w:tcPr>
          <w:p w14:paraId="776A9C2C"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71" w:type="pct"/>
            <w:shd w:val="clear" w:color="auto" w:fill="auto"/>
            <w:vAlign w:val="bottom"/>
          </w:tcPr>
          <w:p w14:paraId="4FF64C47"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14" w:type="pct"/>
            <w:shd w:val="clear" w:color="auto" w:fill="auto"/>
            <w:vAlign w:val="bottom"/>
          </w:tcPr>
          <w:p w14:paraId="36D92938"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304" w:type="pct"/>
            <w:shd w:val="clear" w:color="auto" w:fill="auto"/>
            <w:vAlign w:val="bottom"/>
          </w:tcPr>
          <w:p w14:paraId="440F12A0"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06AB2FBF" w14:textId="77777777" w:rsidTr="00C570AA">
        <w:tc>
          <w:tcPr>
            <w:tcW w:w="1211" w:type="pct"/>
            <w:shd w:val="clear" w:color="auto" w:fill="auto"/>
          </w:tcPr>
          <w:p w14:paraId="6AF875F0" w14:textId="0FD8621B"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71" w:type="pct"/>
            <w:shd w:val="clear" w:color="auto" w:fill="auto"/>
          </w:tcPr>
          <w:p w14:paraId="58D166B5" w14:textId="6ADFFC16"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14" w:type="pct"/>
            <w:shd w:val="clear" w:color="auto" w:fill="auto"/>
          </w:tcPr>
          <w:p w14:paraId="745E0498" w14:textId="77F90D3F"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304" w:type="pct"/>
            <w:shd w:val="clear" w:color="auto" w:fill="auto"/>
          </w:tcPr>
          <w:p w14:paraId="55E32910" w14:textId="7F6FD668"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6CFB1826" w14:textId="755432D6" w:rsidR="009A755E" w:rsidRPr="00781112" w:rsidRDefault="00450F98" w:rsidP="004369B2">
      <w:pPr>
        <w:rPr>
          <w:color w:val="000000" w:themeColor="text1"/>
        </w:rPr>
      </w:pPr>
      <w:r>
        <w:rPr>
          <w:b/>
          <w:color w:val="000000" w:themeColor="text1"/>
        </w:rPr>
        <w:t>Correction of Findings of Noncompliance Identified Prior to FFY 2021</w:t>
      </w:r>
    </w:p>
    <w:tbl>
      <w:tblPr>
        <w:tblStyle w:val="TableGrid"/>
        <w:tblW w:w="5000" w:type="pct"/>
        <w:tblLook w:val="04A0" w:firstRow="1" w:lastRow="0" w:firstColumn="1" w:lastColumn="0" w:noHBand="0" w:noVBand="1"/>
        <w:tblCaption w:val="B04BPPFFYNCFINDINGS"/>
      </w:tblPr>
      <w:tblGrid>
        <w:gridCol w:w="1996"/>
        <w:gridCol w:w="2997"/>
        <w:gridCol w:w="2989"/>
        <w:gridCol w:w="2808"/>
      </w:tblGrid>
      <w:tr w:rsidR="005C29F8" w:rsidRPr="00781112" w14:paraId="00324CEE" w14:textId="77777777" w:rsidTr="00A05C13">
        <w:trPr>
          <w:tblHeader/>
        </w:trPr>
        <w:tc>
          <w:tcPr>
            <w:tcW w:w="925" w:type="pct"/>
            <w:shd w:val="clear" w:color="auto" w:fill="auto"/>
            <w:vAlign w:val="bottom"/>
          </w:tcPr>
          <w:p w14:paraId="77DA67D5" w14:textId="149F9136" w:rsidR="009A755E" w:rsidRPr="00781112" w:rsidRDefault="0016730D"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389" w:type="pct"/>
            <w:shd w:val="clear" w:color="auto" w:fill="auto"/>
            <w:vAlign w:val="bottom"/>
          </w:tcPr>
          <w:p w14:paraId="10CE444D" w14:textId="3A2F38B9"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2021 APR</w:t>
            </w:r>
          </w:p>
        </w:tc>
        <w:tc>
          <w:tcPr>
            <w:tcW w:w="1385" w:type="pct"/>
            <w:shd w:val="clear" w:color="auto" w:fill="auto"/>
            <w:vAlign w:val="bottom"/>
          </w:tcPr>
          <w:p w14:paraId="541F036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301" w:type="pct"/>
            <w:shd w:val="clear" w:color="auto" w:fill="auto"/>
            <w:vAlign w:val="bottom"/>
          </w:tcPr>
          <w:p w14:paraId="44D37B69"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04FE0165" w14:textId="77777777" w:rsidTr="00A05C13">
        <w:tc>
          <w:tcPr>
            <w:tcW w:w="925" w:type="pct"/>
            <w:shd w:val="clear" w:color="auto" w:fill="auto"/>
          </w:tcPr>
          <w:p w14:paraId="24BDFB83" w14:textId="477472C3" w:rsidR="009A755E" w:rsidRPr="00781112" w:rsidRDefault="002B7490" w:rsidP="00A018D4">
            <w:pPr>
              <w:jc w:val="center"/>
              <w:rPr>
                <w:rFonts w:cs="Arial"/>
                <w:color w:val="000000" w:themeColor="text1"/>
                <w:szCs w:val="16"/>
              </w:rPr>
            </w:pPr>
            <w:r w:rsidRPr="00781112">
              <w:rPr>
                <w:rFonts w:cs="Arial"/>
                <w:color w:val="000000" w:themeColor="text1"/>
                <w:szCs w:val="16"/>
              </w:rPr>
              <w:t/>
            </w:r>
          </w:p>
        </w:tc>
        <w:tc>
          <w:tcPr>
            <w:tcW w:w="1389" w:type="pct"/>
            <w:shd w:val="clear" w:color="auto" w:fill="auto"/>
          </w:tcPr>
          <w:p w14:paraId="27669B26" w14:textId="57CAFD92" w:rsidR="009A755E" w:rsidRPr="00781112" w:rsidRDefault="002B7490">
            <w:pPr>
              <w:jc w:val="center"/>
              <w:rPr>
                <w:rFonts w:cs="Arial"/>
                <w:noProof/>
                <w:color w:val="000000" w:themeColor="text1"/>
                <w:szCs w:val="16"/>
              </w:rPr>
            </w:pPr>
            <w:r w:rsidRPr="00781112">
              <w:rPr>
                <w:rFonts w:cs="Arial"/>
                <w:color w:val="000000" w:themeColor="text1"/>
                <w:szCs w:val="16"/>
              </w:rPr>
              <w:t/>
            </w:r>
          </w:p>
        </w:tc>
        <w:tc>
          <w:tcPr>
            <w:tcW w:w="1385" w:type="pct"/>
            <w:shd w:val="clear" w:color="auto" w:fill="auto"/>
          </w:tcPr>
          <w:p w14:paraId="265AB867" w14:textId="6DD4A6E4" w:rsidR="009A755E" w:rsidRPr="00781112" w:rsidRDefault="002B7490">
            <w:pPr>
              <w:jc w:val="center"/>
              <w:rPr>
                <w:rFonts w:cs="Arial"/>
                <w:noProof/>
                <w:color w:val="000000" w:themeColor="text1"/>
                <w:szCs w:val="16"/>
              </w:rPr>
            </w:pPr>
            <w:r w:rsidRPr="00781112">
              <w:rPr>
                <w:rFonts w:cs="Arial"/>
                <w:color w:val="000000" w:themeColor="text1"/>
                <w:szCs w:val="16"/>
              </w:rPr>
              <w:t/>
            </w:r>
          </w:p>
        </w:tc>
        <w:tc>
          <w:tcPr>
            <w:tcW w:w="1301" w:type="pct"/>
            <w:shd w:val="clear" w:color="auto" w:fill="auto"/>
          </w:tcPr>
          <w:p w14:paraId="016118B8" w14:textId="60E0958F" w:rsidR="009A755E" w:rsidRPr="00781112" w:rsidRDefault="002B7490">
            <w:pPr>
              <w:jc w:val="center"/>
              <w:rPr>
                <w:rFonts w:cs="Arial"/>
                <w:noProof/>
                <w:color w:val="000000" w:themeColor="text1"/>
                <w:szCs w:val="16"/>
              </w:rPr>
            </w:pPr>
            <w:r w:rsidRPr="00781112">
              <w:rPr>
                <w:rFonts w:cs="Arial"/>
                <w:color w:val="000000" w:themeColor="text1"/>
                <w:szCs w:val="16"/>
              </w:rPr>
              <w:t/>
            </w:r>
          </w:p>
        </w:tc>
      </w:tr>
      <w:tr w:rsidR="005C29F8" w:rsidRPr="00781112" w14:paraId="06C2E448" w14:textId="77777777" w:rsidTr="00A05C13">
        <w:tc>
          <w:tcPr>
            <w:tcW w:w="925" w:type="pct"/>
            <w:shd w:val="clear" w:color="auto" w:fill="auto"/>
          </w:tcPr>
          <w:p w14:paraId="1F883C29" w14:textId="16901E48" w:rsidR="009A755E" w:rsidRPr="00781112" w:rsidRDefault="002B7490" w:rsidP="00A018D4">
            <w:pPr>
              <w:jc w:val="center"/>
              <w:rPr>
                <w:rFonts w:cs="Arial"/>
                <w:color w:val="000000" w:themeColor="text1"/>
                <w:szCs w:val="16"/>
              </w:rPr>
            </w:pPr>
            <w:r w:rsidRPr="00781112">
              <w:rPr>
                <w:rFonts w:cs="Arial"/>
                <w:color w:val="000000" w:themeColor="text1"/>
                <w:szCs w:val="16"/>
              </w:rPr>
              <w:t/>
            </w:r>
          </w:p>
        </w:tc>
        <w:tc>
          <w:tcPr>
            <w:tcW w:w="1389" w:type="pct"/>
            <w:shd w:val="clear" w:color="auto" w:fill="auto"/>
          </w:tcPr>
          <w:p w14:paraId="4878C645" w14:textId="6B8E2DD3" w:rsidR="009A755E" w:rsidRPr="00781112" w:rsidRDefault="002B7490">
            <w:pPr>
              <w:jc w:val="center"/>
              <w:rPr>
                <w:rFonts w:cs="Arial"/>
                <w:noProof/>
                <w:color w:val="000000" w:themeColor="text1"/>
                <w:szCs w:val="16"/>
              </w:rPr>
            </w:pPr>
            <w:r w:rsidRPr="00781112">
              <w:rPr>
                <w:rFonts w:cs="Arial"/>
                <w:color w:val="000000" w:themeColor="text1"/>
                <w:szCs w:val="16"/>
              </w:rPr>
              <w:t/>
            </w:r>
          </w:p>
        </w:tc>
        <w:tc>
          <w:tcPr>
            <w:tcW w:w="1385" w:type="pct"/>
            <w:shd w:val="clear" w:color="auto" w:fill="auto"/>
          </w:tcPr>
          <w:p w14:paraId="5C5B29A8" w14:textId="4F847347" w:rsidR="009A755E" w:rsidRPr="00781112" w:rsidRDefault="002B7490">
            <w:pPr>
              <w:jc w:val="center"/>
              <w:rPr>
                <w:rFonts w:cs="Arial"/>
                <w:noProof/>
                <w:color w:val="000000" w:themeColor="text1"/>
                <w:szCs w:val="16"/>
              </w:rPr>
            </w:pPr>
            <w:r w:rsidRPr="00781112">
              <w:rPr>
                <w:rFonts w:cs="Arial"/>
                <w:color w:val="000000" w:themeColor="text1"/>
                <w:szCs w:val="16"/>
              </w:rPr>
              <w:t/>
            </w:r>
          </w:p>
        </w:tc>
        <w:tc>
          <w:tcPr>
            <w:tcW w:w="1301" w:type="pct"/>
            <w:shd w:val="clear" w:color="auto" w:fill="auto"/>
          </w:tcPr>
          <w:p w14:paraId="3059F96F" w14:textId="54D2C196" w:rsidR="009A755E" w:rsidRPr="00781112" w:rsidRDefault="002B7490">
            <w:pPr>
              <w:jc w:val="center"/>
              <w:rPr>
                <w:rFonts w:cs="Arial"/>
                <w:noProof/>
                <w:color w:val="000000" w:themeColor="text1"/>
                <w:szCs w:val="16"/>
              </w:rPr>
            </w:pPr>
            <w:r w:rsidRPr="00781112">
              <w:rPr>
                <w:rFonts w:cs="Arial"/>
                <w:color w:val="000000" w:themeColor="text1"/>
                <w:szCs w:val="16"/>
              </w:rPr>
              <w:t/>
            </w:r>
          </w:p>
        </w:tc>
      </w:tr>
      <w:tr w:rsidR="005C29F8" w:rsidRPr="00781112" w14:paraId="270D86DF" w14:textId="77777777" w:rsidTr="00A05C13">
        <w:tc>
          <w:tcPr>
            <w:tcW w:w="925" w:type="pct"/>
            <w:shd w:val="clear" w:color="auto" w:fill="auto"/>
          </w:tcPr>
          <w:p w14:paraId="7DBC402C" w14:textId="659D0437" w:rsidR="009A755E" w:rsidRPr="00781112" w:rsidRDefault="002B7490" w:rsidP="00A018D4">
            <w:pPr>
              <w:jc w:val="center"/>
              <w:rPr>
                <w:rFonts w:cs="Arial"/>
                <w:color w:val="000000" w:themeColor="text1"/>
                <w:szCs w:val="16"/>
              </w:rPr>
            </w:pPr>
            <w:r w:rsidRPr="00781112">
              <w:rPr>
                <w:rFonts w:cs="Arial"/>
                <w:color w:val="000000" w:themeColor="text1"/>
                <w:szCs w:val="16"/>
              </w:rPr>
              <w:t/>
            </w:r>
          </w:p>
        </w:tc>
        <w:tc>
          <w:tcPr>
            <w:tcW w:w="1389" w:type="pct"/>
            <w:shd w:val="clear" w:color="auto" w:fill="auto"/>
          </w:tcPr>
          <w:p w14:paraId="39F6C3A8" w14:textId="6AFAAA5E" w:rsidR="009A755E" w:rsidRPr="00781112" w:rsidRDefault="002B7490">
            <w:pPr>
              <w:jc w:val="center"/>
              <w:rPr>
                <w:rFonts w:cs="Arial"/>
                <w:noProof/>
                <w:color w:val="000000" w:themeColor="text1"/>
                <w:szCs w:val="16"/>
              </w:rPr>
            </w:pPr>
            <w:r w:rsidRPr="00781112">
              <w:rPr>
                <w:rFonts w:cs="Arial"/>
                <w:color w:val="000000" w:themeColor="text1"/>
                <w:szCs w:val="16"/>
              </w:rPr>
              <w:t/>
            </w:r>
          </w:p>
        </w:tc>
        <w:tc>
          <w:tcPr>
            <w:tcW w:w="1385" w:type="pct"/>
            <w:shd w:val="clear" w:color="auto" w:fill="auto"/>
          </w:tcPr>
          <w:p w14:paraId="4ABCDE9F" w14:textId="61A85266" w:rsidR="009A755E" w:rsidRPr="00781112" w:rsidRDefault="002B7490">
            <w:pPr>
              <w:jc w:val="center"/>
              <w:rPr>
                <w:rFonts w:cs="Arial"/>
                <w:noProof/>
                <w:color w:val="000000" w:themeColor="text1"/>
                <w:szCs w:val="16"/>
              </w:rPr>
            </w:pPr>
            <w:r w:rsidRPr="00781112">
              <w:rPr>
                <w:rFonts w:cs="Arial"/>
                <w:color w:val="000000" w:themeColor="text1"/>
                <w:szCs w:val="16"/>
              </w:rPr>
              <w:t/>
            </w:r>
          </w:p>
        </w:tc>
        <w:tc>
          <w:tcPr>
            <w:tcW w:w="1301" w:type="pct"/>
            <w:shd w:val="clear" w:color="auto" w:fill="auto"/>
          </w:tcPr>
          <w:p w14:paraId="4AB54464" w14:textId="0D8F01A9" w:rsidR="009A755E" w:rsidRPr="00781112" w:rsidRDefault="002B7490">
            <w:pPr>
              <w:jc w:val="center"/>
              <w:rPr>
                <w:rFonts w:cs="Arial"/>
                <w:noProof/>
                <w:color w:val="000000" w:themeColor="text1"/>
                <w:szCs w:val="16"/>
              </w:rPr>
            </w:pPr>
            <w:r w:rsidRPr="00781112">
              <w:rPr>
                <w:rFonts w:cs="Arial"/>
                <w:color w:val="000000" w:themeColor="text1"/>
                <w:szCs w:val="16"/>
              </w:rPr>
              <w:t/>
            </w:r>
          </w:p>
        </w:tc>
      </w:tr>
      <w:tr w:rsidR="00A05C13" w:rsidRPr="00781112" w14:paraId="0B61333B" w14:textId="77777777" w:rsidTr="00A05C13">
        <w:tc>
          <w:tcPr>
            <w:tcW w:w="925" w:type="pct"/>
            <w:shd w:val="clear" w:color="auto" w:fill="auto"/>
          </w:tcPr>
          <w:p w14:paraId="39537DEC" w14:textId="0D3E2FC2" w:rsidR="00A05C13" w:rsidRPr="00781112" w:rsidRDefault="00A05C13" w:rsidP="00A05C13">
            <w:pPr>
              <w:jc w:val="center"/>
              <w:rPr>
                <w:rFonts w:cs="Arial"/>
                <w:color w:val="000000" w:themeColor="text1"/>
                <w:szCs w:val="16"/>
              </w:rPr>
            </w:pPr>
            <w:r w:rsidRPr="00781112">
              <w:rPr>
                <w:rFonts w:cs="Arial"/>
                <w:color w:val="000000" w:themeColor="text1"/>
                <w:szCs w:val="16"/>
              </w:rPr>
              <w:t/>
            </w:r>
          </w:p>
        </w:tc>
        <w:tc>
          <w:tcPr>
            <w:tcW w:w="1389" w:type="pct"/>
            <w:shd w:val="clear" w:color="auto" w:fill="auto"/>
          </w:tcPr>
          <w:p w14:paraId="53129F60" w14:textId="202412F5" w:rsidR="00A05C13" w:rsidRPr="00781112" w:rsidRDefault="00A05C13" w:rsidP="00A05C13">
            <w:pPr>
              <w:jc w:val="center"/>
              <w:rPr>
                <w:rFonts w:cs="Arial"/>
                <w:color w:val="000000" w:themeColor="text1"/>
                <w:szCs w:val="16"/>
              </w:rPr>
            </w:pPr>
            <w:r w:rsidRPr="00781112">
              <w:rPr>
                <w:rFonts w:cs="Arial"/>
                <w:color w:val="000000" w:themeColor="text1"/>
                <w:szCs w:val="16"/>
              </w:rPr>
              <w:t/>
            </w:r>
          </w:p>
        </w:tc>
        <w:tc>
          <w:tcPr>
            <w:tcW w:w="1385" w:type="pct"/>
            <w:shd w:val="clear" w:color="auto" w:fill="auto"/>
          </w:tcPr>
          <w:p w14:paraId="0C78FB26" w14:textId="7DB27739" w:rsidR="00A05C13" w:rsidRPr="00781112" w:rsidRDefault="00A05C13" w:rsidP="00A05C13">
            <w:pPr>
              <w:jc w:val="center"/>
              <w:rPr>
                <w:rFonts w:cs="Arial"/>
                <w:color w:val="000000" w:themeColor="text1"/>
                <w:szCs w:val="16"/>
              </w:rPr>
            </w:pPr>
            <w:r w:rsidRPr="00781112">
              <w:rPr>
                <w:rFonts w:cs="Arial"/>
                <w:color w:val="000000" w:themeColor="text1"/>
                <w:szCs w:val="16"/>
              </w:rPr>
              <w:t/>
            </w:r>
          </w:p>
        </w:tc>
        <w:tc>
          <w:tcPr>
            <w:tcW w:w="1301" w:type="pct"/>
            <w:shd w:val="clear" w:color="auto" w:fill="auto"/>
          </w:tcPr>
          <w:p w14:paraId="1847890B" w14:textId="56C561F8" w:rsidR="00A05C13" w:rsidRPr="00781112" w:rsidRDefault="00A05C13" w:rsidP="00A05C13">
            <w:pPr>
              <w:jc w:val="center"/>
              <w:rPr>
                <w:rFonts w:cs="Arial"/>
                <w:color w:val="000000" w:themeColor="text1"/>
                <w:szCs w:val="16"/>
              </w:rPr>
            </w:pPr>
            <w:r w:rsidRPr="00781112">
              <w:rPr>
                <w:rFonts w:cs="Arial"/>
                <w:color w:val="000000" w:themeColor="text1"/>
                <w:szCs w:val="16"/>
              </w:rPr>
              <w:t/>
            </w:r>
          </w:p>
        </w:tc>
      </w:tr>
      <w:tr w:rsidR="00A05C13" w:rsidRPr="00781112" w14:paraId="346DD6DC" w14:textId="77777777" w:rsidTr="00A05C13">
        <w:tc>
          <w:tcPr>
            <w:tcW w:w="925" w:type="pct"/>
            <w:shd w:val="clear" w:color="auto" w:fill="auto"/>
          </w:tcPr>
          <w:p w14:paraId="3BFCA85C" w14:textId="57850CEA" w:rsidR="00A05C13" w:rsidRPr="00781112" w:rsidRDefault="00A05C13" w:rsidP="00A05C13">
            <w:pPr>
              <w:jc w:val="center"/>
              <w:rPr>
                <w:rFonts w:cs="Arial"/>
                <w:color w:val="000000" w:themeColor="text1"/>
                <w:szCs w:val="16"/>
              </w:rPr>
            </w:pPr>
            <w:r w:rsidRPr="00781112">
              <w:rPr>
                <w:rFonts w:cs="Arial"/>
                <w:color w:val="000000" w:themeColor="text1"/>
                <w:szCs w:val="16"/>
              </w:rPr>
              <w:t/>
            </w:r>
          </w:p>
        </w:tc>
        <w:tc>
          <w:tcPr>
            <w:tcW w:w="1389" w:type="pct"/>
            <w:shd w:val="clear" w:color="auto" w:fill="auto"/>
          </w:tcPr>
          <w:p w14:paraId="66D3AF4E" w14:textId="6CCBCADD" w:rsidR="00A05C13" w:rsidRPr="00781112" w:rsidRDefault="00A05C13" w:rsidP="00A05C13">
            <w:pPr>
              <w:jc w:val="center"/>
              <w:rPr>
                <w:rFonts w:cs="Arial"/>
                <w:color w:val="000000" w:themeColor="text1"/>
                <w:szCs w:val="16"/>
              </w:rPr>
            </w:pPr>
            <w:r w:rsidRPr="00781112">
              <w:rPr>
                <w:rFonts w:cs="Arial"/>
                <w:color w:val="000000" w:themeColor="text1"/>
                <w:szCs w:val="16"/>
              </w:rPr>
              <w:t/>
            </w:r>
          </w:p>
        </w:tc>
        <w:tc>
          <w:tcPr>
            <w:tcW w:w="1385" w:type="pct"/>
            <w:shd w:val="clear" w:color="auto" w:fill="auto"/>
          </w:tcPr>
          <w:p w14:paraId="61F93407" w14:textId="5729642D" w:rsidR="00A05C13" w:rsidRPr="00781112" w:rsidRDefault="00A05C13" w:rsidP="00A05C13">
            <w:pPr>
              <w:jc w:val="center"/>
              <w:rPr>
                <w:rFonts w:cs="Arial"/>
                <w:color w:val="000000" w:themeColor="text1"/>
                <w:szCs w:val="16"/>
              </w:rPr>
            </w:pPr>
            <w:r w:rsidRPr="00781112">
              <w:rPr>
                <w:rFonts w:cs="Arial"/>
                <w:color w:val="000000" w:themeColor="text1"/>
                <w:szCs w:val="16"/>
              </w:rPr>
              <w:t/>
            </w:r>
          </w:p>
        </w:tc>
        <w:tc>
          <w:tcPr>
            <w:tcW w:w="1301" w:type="pct"/>
            <w:shd w:val="clear" w:color="auto" w:fill="auto"/>
          </w:tcPr>
          <w:p w14:paraId="304DD194" w14:textId="15015B62" w:rsidR="00A05C13" w:rsidRPr="00781112" w:rsidRDefault="00A05C13" w:rsidP="00A05C13">
            <w:pPr>
              <w:jc w:val="center"/>
              <w:rPr>
                <w:rFonts w:cs="Arial"/>
                <w:color w:val="000000" w:themeColor="text1"/>
                <w:szCs w:val="16"/>
              </w:rPr>
            </w:pPr>
            <w:r w:rsidRPr="00781112">
              <w:rPr>
                <w:rFonts w:cs="Arial"/>
                <w:color w:val="000000" w:themeColor="text1"/>
                <w:szCs w:val="16"/>
              </w:rPr>
              <w:t/>
            </w:r>
          </w:p>
        </w:tc>
      </w:tr>
    </w:tbl>
    <w:p w14:paraId="35A33865" w14:textId="77777777" w:rsidR="00A05C13" w:rsidRPr="00781112" w:rsidRDefault="00A05C13" w:rsidP="00C570AA">
      <w:pPr>
        <w:rPr>
          <w:rFonts w:cs="Arial"/>
          <w:color w:val="000000" w:themeColor="text1"/>
          <w:szCs w:val="16"/>
        </w:rPr>
      </w:pPr>
    </w:p>
    <w:p w14:paraId="7BCEF85B" w14:textId="62F9E93D" w:rsidR="004E2151" w:rsidRPr="00781112" w:rsidRDefault="00D11730" w:rsidP="008645AD">
      <w:pPr>
        <w:pStyle w:val="Heading2"/>
      </w:pPr>
      <w:r w:rsidRPr="00781112">
        <w:t>4B</w:t>
      </w:r>
      <w:r w:rsidR="00E90DE9" w:rsidRPr="00781112">
        <w:t xml:space="preserve"> </w:t>
      </w:r>
      <w:r w:rsidRPr="00781112">
        <w:t xml:space="preserve">- </w:t>
      </w:r>
      <w:r w:rsidR="004E2151" w:rsidRPr="00781112">
        <w:t>Prior FFY Required Actions</w:t>
      </w:r>
    </w:p>
    <w:p w14:paraId="60DC97B4" w14:textId="67376465" w:rsidR="009B02BC" w:rsidRPr="00781112" w:rsidRDefault="002B7490" w:rsidP="004E2151">
      <w:pPr>
        <w:rPr>
          <w:rFonts w:cs="Arial"/>
          <w:color w:val="000000" w:themeColor="text1"/>
          <w:szCs w:val="16"/>
        </w:rPr>
      </w:pPr>
      <w:r w:rsidRPr="00781112">
        <w:rPr>
          <w:rFonts w:cs="Arial"/>
          <w:color w:val="000000" w:themeColor="text1"/>
          <w:szCs w:val="16"/>
        </w:rPr>
        <w:t xml:space="preserve">In the FFY 2022 SPP/APR, the State must explain how its methodology is reasonably designed to determine if significant discrepancies, by race and ethnicity, are occurring in the rate of suspensions and expulsions of greater than 10 days in a school year for children with IEPs, including how the State’s LEAs are being examined for significant discrepancy under the State’s chosen methodology; and how the State’s threshold for measuring significant discrepancy, by race or ethnicity, in the rate of long-term suspensions and expulsions is reasonably designed. </w:t>
      </w:r>
    </w:p>
    <w:p w14:paraId="739A1EFB" w14:textId="16924450" w:rsidR="004E2151" w:rsidRPr="00781112" w:rsidRDefault="007639D7" w:rsidP="004369B2">
      <w:pPr>
        <w:rPr>
          <w:b/>
          <w:color w:val="000000" w:themeColor="text1"/>
        </w:rPr>
      </w:pPr>
      <w:r>
        <w:rPr>
          <w:b/>
          <w:color w:val="000000" w:themeColor="text1"/>
        </w:rPr>
        <w:t>Response to actions required in FFY 2021 SPP/APR</w:t>
      </w:r>
    </w:p>
    <w:p w14:paraId="7AA3834F" w14:textId="729EC2A3" w:rsidR="004E2151" w:rsidRPr="00781112" w:rsidRDefault="002B7490" w:rsidP="004E2151">
      <w:pPr>
        <w:rPr>
          <w:rFonts w:cs="Arial"/>
          <w:color w:val="000000" w:themeColor="text1"/>
          <w:szCs w:val="16"/>
        </w:rPr>
      </w:pPr>
      <w:r w:rsidRPr="00781112">
        <w:rPr>
          <w:rFonts w:cs="Arial"/>
          <w:color w:val="000000" w:themeColor="text1"/>
          <w:szCs w:val="16"/>
        </w:rPr>
        <w:t xml:space="preserve">Alaska compares each LEA’s rate for the race and ethnicity categories that meet the cell size to the statewide rate for all children with IEPs. The state’s suspension and expulsion rate for the 2021-2022 school year was 0.60%, a nearly tenfold increase from the 2020-2021 school year rate for children with IEPs of 0.08%. Statewide rates for all students also increased significantly, from 0.06% in 2020-2021 to 0.34% in 2021-2022. This is due to schools fully reopening for the 2021-2022 school year. During the 2020-2021 school year, many Alaska schools met virtually or in a hybrid format that included virtual learning. The number of suspensions and expulsions was low for all students including students with an IEP. </w:t>
        <w:br/>
        <w:t/>
        <w:br/>
        <w:t>During the 2021-2022 school year, as anticipated we saw an increase in the numbers of suspensions and expulsions, for all students and students with disabilities. Six school districts met the n size and suspended or expelled 3 students with an IEP for greater than 10 days compared to one school district in 2020-2021. Preliminary data for 2022-2023 indicate that the trend will continue to increase.</w:t>
        <w:br/>
        <w:t/>
        <w:br/>
        <w:t>Alaska DEED will continue to review these data to examine ongoing impacts of school closures due to the COVID-19 pandemic, including with its stakeholders, and if needed will revise its methodology. If data do not increase to pre-pandemic levels, stakeholders will consider changing the definition of significant discrepancy, minimum "n" and cell size, but it agreed it is still too soon to do given the significant changes between the 2020-2021 and 2021-2022 suspension and expulsion rates.</w:t>
      </w:r>
    </w:p>
    <w:p w14:paraId="7562BCA8" w14:textId="2875B1E9" w:rsidR="005115D6" w:rsidRPr="00781112" w:rsidRDefault="00D11730" w:rsidP="008645AD">
      <w:pPr>
        <w:pStyle w:val="Heading2"/>
      </w:pPr>
      <w:r w:rsidRPr="00781112">
        <w:t>4B - OSEP Response</w:t>
      </w:r>
    </w:p>
    <w:p w14:paraId="489BF62D" w14:textId="19458AE8" w:rsidR="003C308E" w:rsidRPr="00781112" w:rsidRDefault="002B7490" w:rsidP="00212954">
      <w:pPr>
        <w:rPr>
          <w:rFonts w:cs="Arial"/>
          <w:color w:val="000000" w:themeColor="text1"/>
          <w:szCs w:val="16"/>
        </w:rPr>
      </w:pPr>
      <w:r w:rsidRPr="00781112">
        <w:rPr>
          <w:rFonts w:cs="Arial"/>
          <w:color w:val="000000" w:themeColor="text1"/>
          <w:szCs w:val="16"/>
        </w:rPr>
        <w:t>OSEP’s Required Actions in response to the State’s FFY 2021 SPP/APR required the State to explain, in its FFY 2022 SPP/APR, how its methodology is reasonably designed to determine if significant discrepancies, by race or ethnicity, are occurring in the rate of suspensions and expulsions of greater than 10 days in a school year for children with IEPs. In the FFY 2022 SPP/APR, the State indicated that it plans to review its methodology for this indicator. OSEP appreciates the State’s efforts. However, for the FFY 2022 SPP/APR, OSEP notes that the State's methodology continues to result in a threshold for measuring significant discrepancy, by race or ethnicity, in the rate of long-term suspension and expulsion rates of children with IEPs that falls above the median of thresholds used by all States. Therefore, OSEP could not determine whether the State's methodology is reasonably designed to determine significant discrepancies in the rate of long-term suspensions and expulsions for children with disabilities.</w:t>
      </w:r>
    </w:p>
    <w:p w14:paraId="4D6C35B1" w14:textId="16E26788" w:rsidR="005115D6" w:rsidRPr="00781112" w:rsidRDefault="00D11730" w:rsidP="008645AD">
      <w:pPr>
        <w:pStyle w:val="Heading2"/>
      </w:pPr>
      <w:r w:rsidRPr="00781112">
        <w:t>4B- Required Actions</w:t>
      </w:r>
    </w:p>
    <w:p w14:paraId="5DE261E4" w14:textId="20281C98" w:rsidR="003C308E" w:rsidRPr="00781112" w:rsidRDefault="002B7490" w:rsidP="00212954">
      <w:pPr>
        <w:rPr>
          <w:rFonts w:cs="Arial"/>
          <w:color w:val="000000" w:themeColor="text1"/>
          <w:szCs w:val="16"/>
        </w:rPr>
      </w:pPr>
      <w:r w:rsidRPr="00781112">
        <w:rPr>
          <w:rFonts w:cs="Arial"/>
          <w:color w:val="000000" w:themeColor="text1"/>
          <w:szCs w:val="16"/>
        </w:rPr>
        <w:t>In the FFY 2023 SPP/APR, the State must explain how its methodology is reasonably designed to determine if significant discrepancies, by race or ethnicity, are occurring in the rate of suspensions and expulsions of greater than 10 days in a school year for children with IEPs, including how the State's threshold for measuring significant discrepancy, by race or ethnicity, in the rate of long-term suspensions and expulsions is reasonably designed.</w:t>
      </w:r>
    </w:p>
    <w:p w14:paraId="4C9312F8" w14:textId="77777777" w:rsidR="00600E15" w:rsidRPr="00781112" w:rsidRDefault="00600E15">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4F968F36" w14:textId="267D7207" w:rsidR="00D21EAA" w:rsidRPr="00781112" w:rsidRDefault="00D21EAA" w:rsidP="000444E2">
      <w:pPr>
        <w:pStyle w:val="Heading1"/>
        <w:rPr>
          <w:color w:val="000000" w:themeColor="text1"/>
          <w:sz w:val="22"/>
        </w:rPr>
      </w:pPr>
      <w:r w:rsidRPr="00781112">
        <w:rPr>
          <w:color w:val="000000" w:themeColor="text1"/>
          <w:sz w:val="22"/>
        </w:rPr>
        <w:lastRenderedPageBreak/>
        <w:t xml:space="preserve">Indicator 5: </w:t>
      </w:r>
      <w:bookmarkEnd w:id="15"/>
      <w:r w:rsidRPr="00781112">
        <w:rPr>
          <w:color w:val="000000" w:themeColor="text1"/>
          <w:sz w:val="22"/>
        </w:rPr>
        <w:t xml:space="preserve">Education Environments (children </w:t>
      </w:r>
      <w:r w:rsidR="00D35A49" w:rsidRPr="00781112">
        <w:rPr>
          <w:color w:val="000000" w:themeColor="text1"/>
          <w:sz w:val="22"/>
        </w:rPr>
        <w:t xml:space="preserve">5 (Kindergarten) </w:t>
      </w:r>
      <w:r w:rsidRPr="00781112">
        <w:rPr>
          <w:color w:val="000000" w:themeColor="text1"/>
          <w:sz w:val="22"/>
        </w:rPr>
        <w:t>-</w:t>
      </w:r>
      <w:r w:rsidR="00D35A49" w:rsidRPr="00781112">
        <w:rPr>
          <w:color w:val="000000" w:themeColor="text1"/>
          <w:sz w:val="22"/>
        </w:rPr>
        <w:t xml:space="preserve"> </w:t>
      </w:r>
      <w:r w:rsidRPr="00781112">
        <w:rPr>
          <w:color w:val="000000" w:themeColor="text1"/>
          <w:sz w:val="22"/>
        </w:rPr>
        <w:t>21)</w:t>
      </w:r>
      <w:bookmarkEnd w:id="22"/>
      <w:bookmarkEnd w:id="40"/>
    </w:p>
    <w:p w14:paraId="52AD89A1" w14:textId="77777777" w:rsidR="00775845" w:rsidRPr="00781112" w:rsidRDefault="00775845" w:rsidP="00A018D4">
      <w:pPr>
        <w:rPr>
          <w:color w:val="000000" w:themeColor="text1"/>
          <w:szCs w:val="20"/>
        </w:rPr>
      </w:pPr>
      <w:bookmarkStart w:id="41" w:name="_Toc392159295"/>
      <w:r w:rsidRPr="00781112">
        <w:rPr>
          <w:b/>
          <w:color w:val="000000" w:themeColor="text1"/>
          <w:sz w:val="20"/>
          <w:szCs w:val="20"/>
        </w:rPr>
        <w:t xml:space="preserve">Instructions and Measurement </w:t>
      </w:r>
    </w:p>
    <w:p w14:paraId="5E00F17E" w14:textId="149CBFE3" w:rsidR="00CC634E" w:rsidRPr="00781112" w:rsidRDefault="00CC634E"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653D57AC" w14:textId="668073FD" w:rsidR="00CC634E" w:rsidRPr="00781112" w:rsidRDefault="00CC634E" w:rsidP="009A755E">
      <w:pPr>
        <w:rPr>
          <w:rFonts w:cs="Arial"/>
          <w:color w:val="000000" w:themeColor="text1"/>
          <w:szCs w:val="16"/>
        </w:rPr>
      </w:pPr>
      <w:r w:rsidRPr="00781112">
        <w:rPr>
          <w:rFonts w:cs="Arial"/>
          <w:b/>
          <w:color w:val="000000" w:themeColor="text1"/>
          <w:szCs w:val="16"/>
        </w:rPr>
        <w:t>Results indicator:</w:t>
      </w:r>
      <w:r w:rsidR="00131842" w:rsidRPr="00781112">
        <w:rPr>
          <w:rFonts w:cs="Arial"/>
          <w:color w:val="000000" w:themeColor="text1"/>
          <w:szCs w:val="16"/>
        </w:rPr>
        <w:t xml:space="preserve"> </w:t>
      </w:r>
      <w:r w:rsidRPr="00781112">
        <w:rPr>
          <w:rFonts w:cs="Arial"/>
          <w:color w:val="000000" w:themeColor="text1"/>
          <w:szCs w:val="16"/>
        </w:rPr>
        <w:t>Percent of children with IEPs aged</w:t>
      </w:r>
      <w:r w:rsidR="001E6A41" w:rsidRPr="00781112">
        <w:rPr>
          <w:rFonts w:cs="Arial"/>
          <w:color w:val="000000" w:themeColor="text1"/>
          <w:szCs w:val="16"/>
        </w:rPr>
        <w:t xml:space="preserve"> </w:t>
      </w:r>
      <w:r w:rsidR="001E6A41" w:rsidRPr="00781112">
        <w:rPr>
          <w:rFonts w:cs="Arial"/>
          <w:szCs w:val="16"/>
        </w:rPr>
        <w:t>5 who are enrolled in kindergarten and aged</w:t>
      </w:r>
      <w:r w:rsidRPr="00781112">
        <w:rPr>
          <w:rFonts w:cs="Arial"/>
          <w:color w:val="000000" w:themeColor="text1"/>
          <w:szCs w:val="16"/>
        </w:rPr>
        <w:t xml:space="preserve"> 6 through 21 served:</w:t>
      </w:r>
    </w:p>
    <w:p w14:paraId="7D5946B6" w14:textId="027B0899" w:rsidR="00CC634E" w:rsidRPr="00781112" w:rsidRDefault="00B9739D" w:rsidP="006A01BD">
      <w:pPr>
        <w:ind w:firstLine="720"/>
        <w:rPr>
          <w:rFonts w:cs="Arial"/>
          <w:color w:val="000000" w:themeColor="text1"/>
          <w:szCs w:val="16"/>
        </w:rPr>
      </w:pPr>
      <w:r w:rsidRPr="00781112">
        <w:rPr>
          <w:rFonts w:cs="Arial"/>
          <w:color w:val="000000" w:themeColor="text1"/>
          <w:szCs w:val="16"/>
        </w:rPr>
        <w:t>A. Inside the regular class 80% or more of the day;</w:t>
      </w:r>
    </w:p>
    <w:p w14:paraId="64FA9D2A" w14:textId="36742077" w:rsidR="00CC634E" w:rsidRPr="00781112" w:rsidRDefault="00B9739D" w:rsidP="006A01BD">
      <w:pPr>
        <w:ind w:firstLine="720"/>
        <w:rPr>
          <w:rFonts w:cs="Arial"/>
          <w:color w:val="000000" w:themeColor="text1"/>
          <w:szCs w:val="16"/>
        </w:rPr>
      </w:pPr>
      <w:r w:rsidRPr="00781112">
        <w:rPr>
          <w:rFonts w:cs="Arial"/>
          <w:color w:val="000000" w:themeColor="text1"/>
          <w:szCs w:val="16"/>
        </w:rPr>
        <w:t>B. Inside the regular class less than 40% of the day; and</w:t>
      </w:r>
    </w:p>
    <w:p w14:paraId="7D6C4792" w14:textId="4E458A42" w:rsidR="00CC634E" w:rsidRPr="00781112" w:rsidRDefault="00B9739D" w:rsidP="006A01BD">
      <w:pPr>
        <w:ind w:firstLine="720"/>
        <w:rPr>
          <w:rFonts w:cs="Arial"/>
          <w:color w:val="000000" w:themeColor="text1"/>
          <w:szCs w:val="16"/>
        </w:rPr>
      </w:pPr>
      <w:r w:rsidRPr="00781112">
        <w:rPr>
          <w:rFonts w:cs="Arial"/>
          <w:color w:val="000000" w:themeColor="text1"/>
          <w:szCs w:val="16"/>
        </w:rPr>
        <w:t>C. In separate schools, residential facilities, or homebound/hospital placements.</w:t>
      </w:r>
    </w:p>
    <w:p w14:paraId="7086FA15" w14:textId="47C5B9E3" w:rsidR="0011074D" w:rsidRPr="00781112" w:rsidRDefault="0011074D" w:rsidP="0011074D">
      <w:pPr>
        <w:rPr>
          <w:rFonts w:cs="Arial"/>
          <w:color w:val="000000" w:themeColor="text1"/>
          <w:szCs w:val="16"/>
        </w:rPr>
      </w:pPr>
      <w:r w:rsidRPr="00781112">
        <w:rPr>
          <w:rFonts w:cs="Arial"/>
          <w:color w:val="000000" w:themeColor="text1"/>
          <w:szCs w:val="16"/>
        </w:rPr>
        <w:t>(20 U.S.C. 1416(a)(3)(A))</w:t>
      </w:r>
    </w:p>
    <w:p w14:paraId="497EFC48" w14:textId="77777777" w:rsidR="001F6A28" w:rsidRPr="00781112" w:rsidRDefault="001F6A28" w:rsidP="004369B2">
      <w:pPr>
        <w:rPr>
          <w:color w:val="000000" w:themeColor="text1"/>
        </w:rPr>
      </w:pPr>
      <w:r w:rsidRPr="00781112">
        <w:rPr>
          <w:b/>
          <w:color w:val="000000" w:themeColor="text1"/>
        </w:rPr>
        <w:t>Data Source</w:t>
      </w:r>
    </w:p>
    <w:p w14:paraId="27A12343" w14:textId="1C2938A9" w:rsidR="001F6A28" w:rsidRPr="00781112" w:rsidRDefault="001F6A28" w:rsidP="00BB7BC9">
      <w:pPr>
        <w:rPr>
          <w:rFonts w:cs="Arial"/>
          <w:color w:val="000000" w:themeColor="text1"/>
          <w:szCs w:val="16"/>
        </w:rPr>
      </w:pPr>
      <w:r w:rsidRPr="00781112">
        <w:rPr>
          <w:rFonts w:cs="Arial"/>
          <w:color w:val="000000" w:themeColor="text1"/>
          <w:szCs w:val="16"/>
        </w:rPr>
        <w:t>S</w:t>
      </w:r>
      <w:r w:rsidRPr="00781112">
        <w:rPr>
          <w:rFonts w:cs="Arial"/>
          <w:color w:val="000000" w:themeColor="text1"/>
          <w:szCs w:val="16"/>
          <w:shd w:val="clear" w:color="auto" w:fill="FFFFFF"/>
        </w:rPr>
        <w:t xml:space="preserve">ame data as used for reporting to the Department under section 618 of the IDEA, using the definitions in </w:t>
      </w:r>
      <w:proofErr w:type="spellStart"/>
      <w:r w:rsidRPr="00781112">
        <w:rPr>
          <w:rFonts w:cs="Arial"/>
          <w:color w:val="000000" w:themeColor="text1"/>
          <w:szCs w:val="16"/>
          <w:shd w:val="clear" w:color="auto" w:fill="FFFFFF"/>
        </w:rPr>
        <w:t>ED</w:t>
      </w:r>
      <w:r w:rsidRPr="00BA3DBE">
        <w:rPr>
          <w:rFonts w:cs="Arial"/>
          <w:i/>
          <w:iCs/>
          <w:color w:val="000000" w:themeColor="text1"/>
          <w:szCs w:val="16"/>
          <w:shd w:val="clear" w:color="auto" w:fill="FFFFFF"/>
        </w:rPr>
        <w:t>Facts</w:t>
      </w:r>
      <w:proofErr w:type="spellEnd"/>
      <w:r w:rsidRPr="00781112">
        <w:rPr>
          <w:rFonts w:cs="Arial"/>
          <w:color w:val="000000" w:themeColor="text1"/>
          <w:szCs w:val="16"/>
          <w:shd w:val="clear" w:color="auto" w:fill="FFFFFF"/>
        </w:rPr>
        <w:t xml:space="preserve"> file specification </w:t>
      </w:r>
      <w:r w:rsidR="00A95280" w:rsidRPr="00781112">
        <w:rPr>
          <w:rFonts w:cs="Arial"/>
          <w:color w:val="000000" w:themeColor="text1"/>
          <w:szCs w:val="16"/>
          <w:shd w:val="clear" w:color="auto" w:fill="FFFFFF"/>
        </w:rPr>
        <w:t>FS</w:t>
      </w:r>
      <w:r w:rsidRPr="00781112">
        <w:rPr>
          <w:rFonts w:cs="Arial"/>
          <w:color w:val="000000" w:themeColor="text1"/>
          <w:szCs w:val="16"/>
          <w:shd w:val="clear" w:color="auto" w:fill="FFFFFF"/>
        </w:rPr>
        <w:t>002.</w:t>
      </w:r>
    </w:p>
    <w:p w14:paraId="6BD2884B" w14:textId="77777777" w:rsidR="001F6A28" w:rsidRPr="00781112" w:rsidRDefault="001F6A28" w:rsidP="004369B2">
      <w:pPr>
        <w:rPr>
          <w:color w:val="000000" w:themeColor="text1"/>
        </w:rPr>
      </w:pPr>
      <w:r w:rsidRPr="00781112">
        <w:rPr>
          <w:b/>
          <w:color w:val="000000" w:themeColor="text1"/>
        </w:rPr>
        <w:t>Measurement</w:t>
      </w:r>
    </w:p>
    <w:p w14:paraId="29361C11" w14:textId="73521566" w:rsidR="001F6A28" w:rsidRPr="00781112" w:rsidRDefault="001E6A41" w:rsidP="00286BDF">
      <w:pPr>
        <w:rPr>
          <w:rFonts w:cs="Arial"/>
          <w:color w:val="000000" w:themeColor="text1"/>
          <w:szCs w:val="16"/>
        </w:rPr>
      </w:pPr>
      <w:r w:rsidRPr="00781112">
        <w:rPr>
          <w:rFonts w:cs="Arial"/>
          <w:color w:val="000000" w:themeColor="text1"/>
          <w:szCs w:val="16"/>
        </w:rPr>
        <w:tab/>
        <w:t>A. Percent</w:t>
      </w:r>
      <w:r w:rsidR="001F6A28" w:rsidRPr="00781112">
        <w:rPr>
          <w:rFonts w:cs="Arial"/>
          <w:color w:val="000000" w:themeColor="text1"/>
          <w:szCs w:val="16"/>
          <w:shd w:val="clear" w:color="auto" w:fill="FFFFFF"/>
        </w:rPr>
        <w:t xml:space="preserve"> = </w:t>
      </w:r>
      <w:r w:rsidR="00A33668" w:rsidRPr="00781112">
        <w:rPr>
          <w:rFonts w:cs="Arial"/>
          <w:color w:val="000000" w:themeColor="text1"/>
          <w:szCs w:val="16"/>
          <w:shd w:val="clear" w:color="auto" w:fill="FFFFFF"/>
        </w:rPr>
        <w:t xml:space="preserve">[(# </w:t>
      </w:r>
      <w:r w:rsidR="001F6A28" w:rsidRPr="00781112">
        <w:rPr>
          <w:rFonts w:cs="Arial"/>
          <w:color w:val="000000" w:themeColor="text1"/>
          <w:szCs w:val="16"/>
          <w:shd w:val="clear" w:color="auto" w:fill="FFFFFF"/>
        </w:rPr>
        <w:t xml:space="preserve">of children with IEPs aged </w:t>
      </w:r>
      <w:r w:rsidR="00E97CD6" w:rsidRPr="00781112">
        <w:rPr>
          <w:rFonts w:cs="Arial"/>
          <w:szCs w:val="16"/>
        </w:rPr>
        <w:t xml:space="preserve">5 who are enrolled in kindergarten and aged </w:t>
      </w:r>
      <w:r w:rsidR="001F6A28" w:rsidRPr="00781112">
        <w:rPr>
          <w:rFonts w:cs="Arial"/>
          <w:color w:val="000000" w:themeColor="text1"/>
          <w:szCs w:val="16"/>
          <w:shd w:val="clear" w:color="auto" w:fill="FFFFFF"/>
        </w:rPr>
        <w:t xml:space="preserve">6 through 21 served inside the regular class 80% or </w:t>
      </w:r>
      <w:r w:rsidR="00AE5A55">
        <w:rPr>
          <w:rFonts w:cs="Arial"/>
          <w:color w:val="000000" w:themeColor="text1"/>
          <w:szCs w:val="16"/>
          <w:shd w:val="clear" w:color="auto" w:fill="FFFFFF"/>
        </w:rPr>
        <w:tab/>
      </w:r>
      <w:r w:rsidR="001F6A28" w:rsidRPr="00781112">
        <w:rPr>
          <w:rFonts w:cs="Arial"/>
          <w:color w:val="000000" w:themeColor="text1"/>
          <w:szCs w:val="16"/>
          <w:shd w:val="clear" w:color="auto" w:fill="FFFFFF"/>
        </w:rPr>
        <w:t xml:space="preserve">more of the day) divided by the (total # of students aged </w:t>
      </w:r>
      <w:r w:rsidR="00633044" w:rsidRPr="00781112">
        <w:rPr>
          <w:rFonts w:cs="Arial"/>
          <w:szCs w:val="16"/>
        </w:rPr>
        <w:t xml:space="preserve">5 who are enrolled in kindergarten and aged </w:t>
      </w:r>
      <w:r w:rsidR="001F6A28" w:rsidRPr="00781112">
        <w:rPr>
          <w:rFonts w:cs="Arial"/>
          <w:color w:val="000000" w:themeColor="text1"/>
          <w:szCs w:val="16"/>
          <w:shd w:val="clear" w:color="auto" w:fill="FFFFFF"/>
        </w:rPr>
        <w:t>6 through 21 with IEPs</w:t>
      </w:r>
      <w:r w:rsidR="00A33668" w:rsidRPr="00781112">
        <w:rPr>
          <w:rFonts w:cs="Arial"/>
          <w:color w:val="000000" w:themeColor="text1"/>
          <w:szCs w:val="16"/>
          <w:shd w:val="clear" w:color="auto" w:fill="FFFFFF"/>
        </w:rPr>
        <w:t xml:space="preserve">)] </w:t>
      </w:r>
      <w:r w:rsidR="001F6A28" w:rsidRPr="00781112">
        <w:rPr>
          <w:rFonts w:cs="Arial"/>
          <w:color w:val="000000" w:themeColor="text1"/>
          <w:szCs w:val="16"/>
          <w:shd w:val="clear" w:color="auto" w:fill="FFFFFF"/>
        </w:rPr>
        <w:t>times 100.</w:t>
      </w:r>
    </w:p>
    <w:p w14:paraId="1AC31DB2" w14:textId="62755B33" w:rsidR="001F6A28" w:rsidRPr="00781112" w:rsidRDefault="001E6A41" w:rsidP="00286BDF">
      <w:pPr>
        <w:rPr>
          <w:rFonts w:cs="Arial"/>
          <w:color w:val="000000" w:themeColor="text1"/>
          <w:szCs w:val="16"/>
        </w:rPr>
      </w:pPr>
      <w:r w:rsidRPr="00781112">
        <w:rPr>
          <w:rFonts w:cs="Arial"/>
          <w:color w:val="000000" w:themeColor="text1"/>
          <w:szCs w:val="16"/>
        </w:rPr>
        <w:tab/>
        <w:t xml:space="preserve">B. Percent </w:t>
      </w:r>
      <w:r w:rsidR="00DB1150" w:rsidRPr="00781112">
        <w:rPr>
          <w:rFonts w:cs="Arial"/>
          <w:color w:val="000000" w:themeColor="text1"/>
          <w:szCs w:val="16"/>
          <w:shd w:val="clear" w:color="auto" w:fill="FFFFFF"/>
        </w:rPr>
        <w:t>=</w:t>
      </w:r>
      <w:r w:rsidR="001F6A28" w:rsidRPr="00781112">
        <w:rPr>
          <w:rFonts w:cs="Arial"/>
          <w:color w:val="000000" w:themeColor="text1"/>
          <w:szCs w:val="16"/>
          <w:shd w:val="clear" w:color="auto" w:fill="FFFFFF"/>
        </w:rPr>
        <w:t xml:space="preserve"> </w:t>
      </w:r>
      <w:r w:rsidR="00A33668" w:rsidRPr="00781112">
        <w:rPr>
          <w:rFonts w:cs="Arial"/>
          <w:color w:val="000000" w:themeColor="text1"/>
          <w:szCs w:val="16"/>
          <w:shd w:val="clear" w:color="auto" w:fill="FFFFFF"/>
        </w:rPr>
        <w:t xml:space="preserve">[(# </w:t>
      </w:r>
      <w:r w:rsidR="001F6A28" w:rsidRPr="00781112">
        <w:rPr>
          <w:rFonts w:cs="Arial"/>
          <w:color w:val="000000" w:themeColor="text1"/>
          <w:szCs w:val="16"/>
          <w:shd w:val="clear" w:color="auto" w:fill="FFFFFF"/>
        </w:rPr>
        <w:t>of children with IEPs aged</w:t>
      </w:r>
      <w:r w:rsidR="00E97CD6" w:rsidRPr="00781112">
        <w:rPr>
          <w:rFonts w:cs="Arial"/>
          <w:color w:val="000000" w:themeColor="text1"/>
          <w:szCs w:val="16"/>
          <w:shd w:val="clear" w:color="auto" w:fill="FFFFFF"/>
        </w:rPr>
        <w:t xml:space="preserve"> </w:t>
      </w:r>
      <w:r w:rsidR="00E97CD6" w:rsidRPr="00781112">
        <w:rPr>
          <w:rFonts w:cs="Arial"/>
          <w:szCs w:val="16"/>
        </w:rPr>
        <w:t>5 who are enrolled in kindergarten and aged</w:t>
      </w:r>
      <w:r w:rsidR="001F6A28" w:rsidRPr="00781112">
        <w:rPr>
          <w:rFonts w:cs="Arial"/>
          <w:color w:val="000000" w:themeColor="text1"/>
          <w:szCs w:val="16"/>
          <w:shd w:val="clear" w:color="auto" w:fill="FFFFFF"/>
        </w:rPr>
        <w:t xml:space="preserve"> 6 through 21 served inside the regular class less than </w:t>
      </w:r>
      <w:r w:rsidR="00E97CD6" w:rsidRPr="00781112">
        <w:rPr>
          <w:rFonts w:cs="Arial"/>
          <w:color w:val="000000" w:themeColor="text1"/>
          <w:szCs w:val="16"/>
          <w:shd w:val="clear" w:color="auto" w:fill="FFFFFF"/>
        </w:rPr>
        <w:tab/>
      </w:r>
      <w:r w:rsidR="001F6A28" w:rsidRPr="00781112">
        <w:rPr>
          <w:rFonts w:cs="Arial"/>
          <w:color w:val="000000" w:themeColor="text1"/>
          <w:szCs w:val="16"/>
          <w:shd w:val="clear" w:color="auto" w:fill="FFFFFF"/>
        </w:rPr>
        <w:t xml:space="preserve">40% of the day) divided by the (total # of students aged </w:t>
      </w:r>
      <w:r w:rsidR="00633044" w:rsidRPr="00781112">
        <w:rPr>
          <w:rFonts w:cs="Arial"/>
          <w:szCs w:val="16"/>
        </w:rPr>
        <w:t xml:space="preserve">5 who are enrolled in kindergarten and aged </w:t>
      </w:r>
      <w:r w:rsidR="001F6A28" w:rsidRPr="00781112">
        <w:rPr>
          <w:rFonts w:cs="Arial"/>
          <w:color w:val="000000" w:themeColor="text1"/>
          <w:szCs w:val="16"/>
          <w:shd w:val="clear" w:color="auto" w:fill="FFFFFF"/>
        </w:rPr>
        <w:t>6 through 21 with IEPs</w:t>
      </w:r>
      <w:r w:rsidR="00A33668" w:rsidRPr="00781112">
        <w:rPr>
          <w:rFonts w:cs="Arial"/>
          <w:color w:val="000000" w:themeColor="text1"/>
          <w:szCs w:val="16"/>
          <w:shd w:val="clear" w:color="auto" w:fill="FFFFFF"/>
        </w:rPr>
        <w:t xml:space="preserve">)] </w:t>
      </w:r>
      <w:r w:rsidR="001F6A28" w:rsidRPr="00781112">
        <w:rPr>
          <w:rFonts w:cs="Arial"/>
          <w:color w:val="000000" w:themeColor="text1"/>
          <w:szCs w:val="16"/>
          <w:shd w:val="clear" w:color="auto" w:fill="FFFFFF"/>
        </w:rPr>
        <w:t>times 100.</w:t>
      </w:r>
    </w:p>
    <w:p w14:paraId="32E65458" w14:textId="2F0BF007" w:rsidR="001F6A28" w:rsidRPr="00781112" w:rsidRDefault="001E6A41" w:rsidP="00286BDF">
      <w:pPr>
        <w:rPr>
          <w:rFonts w:cs="Arial"/>
          <w:color w:val="000000" w:themeColor="text1"/>
          <w:szCs w:val="16"/>
        </w:rPr>
      </w:pPr>
      <w:r w:rsidRPr="00781112">
        <w:rPr>
          <w:rFonts w:cs="Arial"/>
          <w:color w:val="000000" w:themeColor="text1"/>
          <w:szCs w:val="16"/>
        </w:rPr>
        <w:tab/>
        <w:t>C. P</w:t>
      </w:r>
      <w:r w:rsidR="001F6A28" w:rsidRPr="00781112">
        <w:rPr>
          <w:rFonts w:cs="Arial"/>
          <w:color w:val="000000" w:themeColor="text1"/>
          <w:szCs w:val="16"/>
          <w:shd w:val="clear" w:color="auto" w:fill="FFFFFF"/>
        </w:rPr>
        <w:t xml:space="preserve">ercent = </w:t>
      </w:r>
      <w:r w:rsidR="00A33668" w:rsidRPr="00781112">
        <w:rPr>
          <w:rFonts w:cs="Arial"/>
          <w:color w:val="000000" w:themeColor="text1"/>
          <w:szCs w:val="16"/>
          <w:shd w:val="clear" w:color="auto" w:fill="FFFFFF"/>
        </w:rPr>
        <w:t xml:space="preserve">[(# </w:t>
      </w:r>
      <w:r w:rsidR="001F6A28" w:rsidRPr="00781112">
        <w:rPr>
          <w:rFonts w:cs="Arial"/>
          <w:color w:val="000000" w:themeColor="text1"/>
          <w:szCs w:val="16"/>
          <w:shd w:val="clear" w:color="auto" w:fill="FFFFFF"/>
        </w:rPr>
        <w:t xml:space="preserve">of children with IEPs aged </w:t>
      </w:r>
      <w:r w:rsidR="00E97CD6" w:rsidRPr="00781112">
        <w:rPr>
          <w:rFonts w:cs="Arial"/>
          <w:szCs w:val="16"/>
        </w:rPr>
        <w:t xml:space="preserve">5 who are enrolled in kindergarten and aged </w:t>
      </w:r>
      <w:r w:rsidR="001F6A28" w:rsidRPr="00781112">
        <w:rPr>
          <w:rFonts w:cs="Arial"/>
          <w:color w:val="000000" w:themeColor="text1"/>
          <w:szCs w:val="16"/>
          <w:shd w:val="clear" w:color="auto" w:fill="FFFFFF"/>
        </w:rPr>
        <w:t xml:space="preserve">6 through 21 served in separate schools, residential </w:t>
      </w:r>
      <w:r w:rsidR="00E97CD6" w:rsidRPr="00781112">
        <w:rPr>
          <w:rFonts w:cs="Arial"/>
          <w:color w:val="000000" w:themeColor="text1"/>
          <w:szCs w:val="16"/>
          <w:shd w:val="clear" w:color="auto" w:fill="FFFFFF"/>
        </w:rPr>
        <w:tab/>
      </w:r>
      <w:r w:rsidR="001F6A28" w:rsidRPr="00781112">
        <w:rPr>
          <w:rFonts w:cs="Arial"/>
          <w:color w:val="000000" w:themeColor="text1"/>
          <w:szCs w:val="16"/>
          <w:shd w:val="clear" w:color="auto" w:fill="FFFFFF"/>
        </w:rPr>
        <w:t xml:space="preserve">facilities, or homebound/hospital placements) divided by the (total # of students aged </w:t>
      </w:r>
      <w:r w:rsidR="00633044" w:rsidRPr="00781112">
        <w:rPr>
          <w:rFonts w:cs="Arial"/>
          <w:szCs w:val="16"/>
        </w:rPr>
        <w:t xml:space="preserve">5 who are enrolled in kindergarten and aged </w:t>
      </w:r>
      <w:r w:rsidR="001F6A28" w:rsidRPr="00781112">
        <w:rPr>
          <w:rFonts w:cs="Arial"/>
          <w:color w:val="000000" w:themeColor="text1"/>
          <w:szCs w:val="16"/>
          <w:shd w:val="clear" w:color="auto" w:fill="FFFFFF"/>
        </w:rPr>
        <w:t xml:space="preserve">6 through </w:t>
      </w:r>
      <w:r w:rsidR="00AE5A55">
        <w:rPr>
          <w:rFonts w:cs="Arial"/>
          <w:color w:val="000000" w:themeColor="text1"/>
          <w:szCs w:val="16"/>
          <w:shd w:val="clear" w:color="auto" w:fill="FFFFFF"/>
        </w:rPr>
        <w:tab/>
      </w:r>
      <w:r w:rsidR="001F6A28" w:rsidRPr="00781112">
        <w:rPr>
          <w:rFonts w:cs="Arial"/>
          <w:color w:val="000000" w:themeColor="text1"/>
          <w:szCs w:val="16"/>
          <w:shd w:val="clear" w:color="auto" w:fill="FFFFFF"/>
        </w:rPr>
        <w:t>21 with IEPs</w:t>
      </w:r>
      <w:r w:rsidR="00A33668" w:rsidRPr="00781112">
        <w:rPr>
          <w:rFonts w:cs="Arial"/>
          <w:color w:val="000000" w:themeColor="text1"/>
          <w:szCs w:val="16"/>
          <w:shd w:val="clear" w:color="auto" w:fill="FFFFFF"/>
        </w:rPr>
        <w:t>)]</w:t>
      </w:r>
      <w:r w:rsidR="001F6A28" w:rsidRPr="00781112">
        <w:rPr>
          <w:rFonts w:cs="Arial"/>
          <w:color w:val="000000" w:themeColor="text1"/>
          <w:szCs w:val="16"/>
          <w:shd w:val="clear" w:color="auto" w:fill="FFFFFF"/>
        </w:rPr>
        <w:t>times 100.</w:t>
      </w:r>
    </w:p>
    <w:p w14:paraId="06AD540D" w14:textId="77777777" w:rsidR="001F6A28" w:rsidRPr="00781112" w:rsidRDefault="001F6A28" w:rsidP="004369B2">
      <w:pPr>
        <w:rPr>
          <w:color w:val="000000" w:themeColor="text1"/>
        </w:rPr>
      </w:pPr>
      <w:r w:rsidRPr="00781112">
        <w:rPr>
          <w:b/>
          <w:color w:val="000000" w:themeColor="text1"/>
        </w:rPr>
        <w:t>Instructions</w:t>
      </w:r>
    </w:p>
    <w:p w14:paraId="37FC98B2" w14:textId="35D136AD" w:rsidR="001F6A28" w:rsidRPr="00781112" w:rsidRDefault="001F6A28" w:rsidP="00BB7BC9">
      <w:pPr>
        <w:rPr>
          <w:rFonts w:cs="Arial"/>
          <w:i/>
          <w:iCs/>
          <w:color w:val="000000" w:themeColor="text1"/>
          <w:szCs w:val="16"/>
        </w:rPr>
      </w:pPr>
      <w:r w:rsidRPr="00781112">
        <w:rPr>
          <w:rFonts w:cs="Arial"/>
          <w:i/>
          <w:iCs/>
          <w:color w:val="000000" w:themeColor="text1"/>
          <w:szCs w:val="16"/>
        </w:rPr>
        <w:t>Sampling from the State’s 618 data is not allowed.</w:t>
      </w:r>
    </w:p>
    <w:p w14:paraId="038ECB6A" w14:textId="77777777" w:rsidR="00085D61" w:rsidRDefault="007072DC" w:rsidP="00BB7BC9">
      <w:pPr>
        <w:rPr>
          <w:rFonts w:cs="Arial"/>
          <w:szCs w:val="16"/>
        </w:rPr>
      </w:pPr>
      <w:r w:rsidRPr="00781112">
        <w:rPr>
          <w:rFonts w:cs="Arial"/>
          <w:szCs w:val="16"/>
        </w:rPr>
        <w:t>States must report five-year-old children with disabilities who are enrolled in kindergarten in this indicator. Five-year-old children with disabilities who are enrolled in preschool programs are included in Indicator 6.</w:t>
      </w:r>
    </w:p>
    <w:p w14:paraId="707ABAC1" w14:textId="4440C33D" w:rsidR="001F6A28" w:rsidRPr="00781112" w:rsidRDefault="001F6A28" w:rsidP="00BB7BC9">
      <w:pPr>
        <w:rPr>
          <w:rFonts w:cs="Arial"/>
          <w:color w:val="000000" w:themeColor="text1"/>
          <w:szCs w:val="16"/>
        </w:rPr>
      </w:pPr>
      <w:r w:rsidRPr="00781112">
        <w:rPr>
          <w:rFonts w:cs="Arial"/>
          <w:color w:val="000000" w:themeColor="text1"/>
          <w:szCs w:val="16"/>
        </w:rPr>
        <w:t>Describe the results of the calculations and compare the results to the target.</w:t>
      </w:r>
    </w:p>
    <w:p w14:paraId="2F5B7301" w14:textId="3493AFBE" w:rsidR="001F6A28" w:rsidRPr="00781112" w:rsidRDefault="001F6A28" w:rsidP="00BB7BC9">
      <w:pPr>
        <w:rPr>
          <w:rFonts w:cs="Arial"/>
          <w:color w:val="000000" w:themeColor="text1"/>
          <w:szCs w:val="16"/>
        </w:rPr>
      </w:pPr>
      <w:r w:rsidRPr="00781112">
        <w:rPr>
          <w:rFonts w:cs="Arial"/>
          <w:color w:val="000000" w:themeColor="text1"/>
          <w:szCs w:val="16"/>
        </w:rPr>
        <w:t>If the data reported in this indicator are not the same as the State’s data reported under section 618 of the IDEA, explain.</w:t>
      </w:r>
    </w:p>
    <w:p w14:paraId="782EB5F0" w14:textId="4775DE89" w:rsidR="00476EA2" w:rsidRPr="00781112" w:rsidRDefault="007B5383" w:rsidP="008645AD">
      <w:pPr>
        <w:pStyle w:val="Heading2"/>
      </w:pPr>
      <w:r w:rsidRPr="00781112">
        <w:t>5</w:t>
      </w:r>
      <w:r w:rsidR="002203FA" w:rsidRPr="00781112">
        <w:t xml:space="preserve"> </w:t>
      </w:r>
      <w:r w:rsidRPr="00781112">
        <w:t xml:space="preserve">- </w:t>
      </w:r>
      <w:r w:rsidR="00A44506" w:rsidRPr="00781112">
        <w:t>Indicator Data</w:t>
      </w:r>
      <w:r w:rsidR="00476EA2" w:rsidRPr="00781112">
        <w:t xml:space="preserve"> </w:t>
      </w:r>
    </w:p>
    <w:bookmarkEnd w:id="41"/>
    <w:p w14:paraId="5DFCDD59" w14:textId="5ABA842A" w:rsidR="00CC634E" w:rsidRPr="00781112" w:rsidRDefault="00CC634E" w:rsidP="004369B2">
      <w:pPr>
        <w:rPr>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B05HISTDATA"/>
      </w:tblPr>
      <w:tblGrid>
        <w:gridCol w:w="536"/>
        <w:gridCol w:w="1464"/>
        <w:gridCol w:w="1465"/>
        <w:gridCol w:w="1465"/>
        <w:gridCol w:w="1465"/>
        <w:gridCol w:w="1465"/>
        <w:gridCol w:w="1465"/>
        <w:gridCol w:w="1465"/>
      </w:tblGrid>
      <w:tr w:rsidR="00483ABB" w:rsidRPr="00781112" w14:paraId="630BF46A" w14:textId="12CF291C" w:rsidTr="005F5FE9">
        <w:trPr>
          <w:trHeight w:val="350"/>
        </w:trPr>
        <w:tc>
          <w:tcPr>
            <w:tcW w:w="248" w:type="pct"/>
            <w:tcBorders>
              <w:top w:val="single" w:sz="4" w:space="0" w:color="auto"/>
              <w:left w:val="single" w:sz="4" w:space="0" w:color="auto"/>
              <w:bottom w:val="single" w:sz="4" w:space="0" w:color="auto"/>
              <w:right w:val="single" w:sz="4" w:space="0" w:color="auto"/>
            </w:tcBorders>
            <w:shd w:val="clear" w:color="auto" w:fill="auto"/>
          </w:tcPr>
          <w:p w14:paraId="48C47ABF" w14:textId="5FDE6273" w:rsidR="00E4112E" w:rsidRPr="00781112" w:rsidRDefault="001F64DB" w:rsidP="00E4112E">
            <w:pPr>
              <w:spacing w:line="276" w:lineRule="auto"/>
              <w:jc w:val="center"/>
              <w:rPr>
                <w:rFonts w:cs="Arial"/>
                <w:b/>
                <w:color w:val="000000" w:themeColor="text1"/>
                <w:szCs w:val="16"/>
              </w:rPr>
            </w:pPr>
            <w:r w:rsidRPr="00781112">
              <w:rPr>
                <w:rFonts w:cs="Arial"/>
                <w:b/>
                <w:color w:val="000000" w:themeColor="text1"/>
                <w:szCs w:val="16"/>
              </w:rPr>
              <w:t>Part</w:t>
            </w: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34A5BBF1" w14:textId="21EFE08D" w:rsidR="00E4112E" w:rsidRPr="00781112" w:rsidRDefault="00E4112E" w:rsidP="00E4112E">
            <w:pPr>
              <w:spacing w:line="276" w:lineRule="auto"/>
              <w:jc w:val="center"/>
              <w:rPr>
                <w:rFonts w:cs="Arial"/>
                <w:b/>
                <w:color w:val="000000" w:themeColor="text1"/>
                <w:szCs w:val="16"/>
              </w:rPr>
            </w:pPr>
            <w:r w:rsidRPr="00781112">
              <w:rPr>
                <w:rFonts w:cs="Arial"/>
                <w:b/>
                <w:color w:val="000000" w:themeColor="text1"/>
                <w:szCs w:val="16"/>
              </w:rPr>
              <w:t xml:space="preserve">Baseline </w:t>
            </w: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5527DC20" w14:textId="77777777" w:rsidR="00E4112E" w:rsidRPr="00781112" w:rsidRDefault="00E4112E" w:rsidP="00E4112E">
            <w:pPr>
              <w:spacing w:line="276" w:lineRule="auto"/>
              <w:jc w:val="center"/>
              <w:rPr>
                <w:rFonts w:cs="Arial"/>
                <w:b/>
                <w:color w:val="000000" w:themeColor="text1"/>
                <w:szCs w:val="16"/>
              </w:rPr>
            </w:pPr>
            <w:r w:rsidRPr="00781112">
              <w:rPr>
                <w:rFonts w:cs="Arial"/>
                <w:b/>
                <w:color w:val="000000" w:themeColor="text1"/>
                <w:szCs w:val="16"/>
              </w:rPr>
              <w:t>FFY</w:t>
            </w:r>
          </w:p>
        </w:tc>
        <w:tc>
          <w:tcPr>
            <w:tcW w:w="679" w:type="pct"/>
            <w:tcBorders>
              <w:top w:val="single" w:sz="4" w:space="0" w:color="auto"/>
              <w:left w:val="single" w:sz="4" w:space="0" w:color="auto"/>
              <w:bottom w:val="single" w:sz="4" w:space="0" w:color="auto"/>
              <w:right w:val="single" w:sz="4" w:space="0" w:color="auto"/>
            </w:tcBorders>
            <w:shd w:val="clear" w:color="auto" w:fill="auto"/>
            <w:hideMark/>
          </w:tcPr>
          <w:p w14:paraId="75348DB7" w14:textId="31324C26"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2017</w:t>
            </w:r>
          </w:p>
        </w:tc>
        <w:tc>
          <w:tcPr>
            <w:tcW w:w="679" w:type="pct"/>
            <w:tcBorders>
              <w:top w:val="single" w:sz="4" w:space="0" w:color="auto"/>
              <w:left w:val="single" w:sz="4" w:space="0" w:color="auto"/>
              <w:bottom w:val="single" w:sz="4" w:space="0" w:color="auto"/>
              <w:right w:val="single" w:sz="4" w:space="0" w:color="auto"/>
            </w:tcBorders>
            <w:shd w:val="clear" w:color="auto" w:fill="auto"/>
            <w:hideMark/>
          </w:tcPr>
          <w:p w14:paraId="7C2D9A5E" w14:textId="1AFF80C5"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2018</w:t>
            </w: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7C87EFC5" w14:textId="1BB8AC30"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2019</w:t>
            </w:r>
          </w:p>
        </w:tc>
        <w:tc>
          <w:tcPr>
            <w:tcW w:w="679" w:type="pct"/>
            <w:tcBorders>
              <w:top w:val="single" w:sz="4" w:space="0" w:color="auto"/>
              <w:left w:val="single" w:sz="4" w:space="0" w:color="auto"/>
              <w:bottom w:val="single" w:sz="4" w:space="0" w:color="auto"/>
              <w:right w:val="single" w:sz="4" w:space="0" w:color="auto"/>
            </w:tcBorders>
            <w:shd w:val="clear" w:color="auto" w:fill="auto"/>
            <w:hideMark/>
          </w:tcPr>
          <w:p w14:paraId="060660DD" w14:textId="4387DAEB"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2020</w:t>
            </w:r>
          </w:p>
        </w:tc>
        <w:tc>
          <w:tcPr>
            <w:tcW w:w="679" w:type="pct"/>
            <w:tcBorders>
              <w:top w:val="single" w:sz="4" w:space="0" w:color="auto"/>
              <w:left w:val="single" w:sz="4" w:space="0" w:color="auto"/>
              <w:bottom w:val="single" w:sz="4" w:space="0" w:color="auto"/>
              <w:right w:val="single" w:sz="4" w:space="0" w:color="auto"/>
            </w:tcBorders>
            <w:shd w:val="clear" w:color="auto" w:fill="auto"/>
            <w:hideMark/>
          </w:tcPr>
          <w:p w14:paraId="3DBEC159" w14:textId="109E90CD"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2021</w:t>
            </w:r>
          </w:p>
        </w:tc>
      </w:tr>
      <w:tr w:rsidR="005F0D3B" w:rsidRPr="00781112" w14:paraId="692E70F6" w14:textId="3E9D9AB4" w:rsidTr="005F5FE9">
        <w:trPr>
          <w:trHeight w:val="70"/>
        </w:trPr>
        <w:tc>
          <w:tcPr>
            <w:tcW w:w="248" w:type="pct"/>
            <w:tcBorders>
              <w:top w:val="single" w:sz="4" w:space="0" w:color="auto"/>
              <w:left w:val="single" w:sz="4" w:space="0" w:color="auto"/>
              <w:right w:val="single" w:sz="4" w:space="0" w:color="auto"/>
            </w:tcBorders>
            <w:shd w:val="clear" w:color="auto" w:fill="auto"/>
            <w:vAlign w:val="center"/>
          </w:tcPr>
          <w:p w14:paraId="5CAC6F68" w14:textId="77777777" w:rsidR="00BB7BC9" w:rsidRPr="00781112" w:rsidRDefault="00BB7BC9" w:rsidP="004B75EC">
            <w:pPr>
              <w:spacing w:line="276" w:lineRule="auto"/>
              <w:jc w:val="center"/>
              <w:rPr>
                <w:rFonts w:cs="Arial"/>
                <w:color w:val="000000" w:themeColor="text1"/>
                <w:szCs w:val="16"/>
              </w:rPr>
            </w:pPr>
            <w:r w:rsidRPr="00781112">
              <w:rPr>
                <w:rFonts w:cs="Arial"/>
                <w:color w:val="000000" w:themeColor="text1"/>
                <w:szCs w:val="16"/>
              </w:rPr>
              <w:t>A</w:t>
            </w:r>
          </w:p>
        </w:tc>
        <w:tc>
          <w:tcPr>
            <w:tcW w:w="678" w:type="pct"/>
            <w:tcBorders>
              <w:top w:val="single" w:sz="4" w:space="0" w:color="auto"/>
              <w:left w:val="single" w:sz="4" w:space="0" w:color="auto"/>
              <w:right w:val="single" w:sz="4" w:space="0" w:color="auto"/>
            </w:tcBorders>
            <w:shd w:val="clear" w:color="auto" w:fill="auto"/>
            <w:vAlign w:val="center"/>
          </w:tcPr>
          <w:p w14:paraId="5E3ACE02" w14:textId="787FECC2" w:rsidR="00BB7BC9" w:rsidRPr="00781112" w:rsidRDefault="002B7490" w:rsidP="00A018D4">
            <w:pPr>
              <w:jc w:val="center"/>
              <w:rPr>
                <w:rFonts w:cs="Arial"/>
                <w:color w:val="000000" w:themeColor="text1"/>
                <w:szCs w:val="16"/>
              </w:rPr>
            </w:pPr>
            <w:r w:rsidRPr="00781112">
              <w:rPr>
                <w:rFonts w:cs="Arial"/>
                <w:color w:val="000000" w:themeColor="text1"/>
                <w:szCs w:val="16"/>
              </w:rPr>
              <w:t>2020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FE0BC7" w14:textId="0A864988" w:rsidR="00BB7BC9" w:rsidRPr="00781112" w:rsidRDefault="00BB7BC9" w:rsidP="00BA3DBE">
            <w:pPr>
              <w:spacing w:line="276" w:lineRule="auto"/>
              <w:jc w:val="center"/>
              <w:rPr>
                <w:rFonts w:cs="Arial"/>
                <w:color w:val="000000" w:themeColor="text1"/>
                <w:szCs w:val="16"/>
              </w:rPr>
            </w:pPr>
            <w:r w:rsidRPr="00781112">
              <w:rPr>
                <w:rFonts w:cs="Arial"/>
                <w:color w:val="000000" w:themeColor="text1"/>
                <w:szCs w:val="16"/>
              </w:rPr>
              <w:t>Target &gt;=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D169E17" w14:textId="1A4FF232" w:rsidR="00BB7BC9" w:rsidRPr="00781112" w:rsidRDefault="002B7490">
            <w:pPr>
              <w:jc w:val="center"/>
              <w:rPr>
                <w:rFonts w:cs="Arial"/>
                <w:color w:val="000000" w:themeColor="text1"/>
                <w:szCs w:val="16"/>
              </w:rPr>
            </w:pPr>
            <w:r w:rsidRPr="00781112">
              <w:rPr>
                <w:rFonts w:cs="Arial"/>
                <w:color w:val="000000" w:themeColor="text1"/>
                <w:szCs w:val="16"/>
              </w:rPr>
              <w:t>60.00%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7BBDF86" w14:textId="7B8DE8AB" w:rsidR="00BB7BC9" w:rsidRPr="00781112" w:rsidRDefault="002B7490">
            <w:pPr>
              <w:jc w:val="center"/>
              <w:rPr>
                <w:rFonts w:cs="Arial"/>
                <w:color w:val="000000" w:themeColor="text1"/>
                <w:szCs w:val="16"/>
              </w:rPr>
            </w:pPr>
            <w:r w:rsidRPr="00781112">
              <w:rPr>
                <w:rFonts w:cs="Arial"/>
                <w:color w:val="000000" w:themeColor="text1"/>
                <w:szCs w:val="16"/>
              </w:rPr>
              <w:t>65.00%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D7B0B98" w14:textId="016BD4D1" w:rsidR="00BB7BC9" w:rsidRPr="00781112" w:rsidRDefault="002B7490">
            <w:pPr>
              <w:jc w:val="center"/>
              <w:rPr>
                <w:rFonts w:cs="Arial"/>
                <w:color w:val="000000" w:themeColor="text1"/>
                <w:szCs w:val="16"/>
              </w:rPr>
            </w:pPr>
            <w:r w:rsidRPr="00781112">
              <w:rPr>
                <w:rFonts w:cs="Arial"/>
                <w:color w:val="000000" w:themeColor="text1"/>
                <w:szCs w:val="16"/>
              </w:rPr>
              <w:t>65.00%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4789FFB" w14:textId="5C8E4FBE" w:rsidR="00BB7BC9" w:rsidRPr="00781112" w:rsidRDefault="002B7490">
            <w:pPr>
              <w:jc w:val="center"/>
              <w:rPr>
                <w:rFonts w:cs="Arial"/>
                <w:color w:val="000000" w:themeColor="text1"/>
                <w:szCs w:val="16"/>
              </w:rPr>
            </w:pPr>
            <w:r w:rsidRPr="00781112">
              <w:rPr>
                <w:rFonts w:cs="Arial"/>
                <w:color w:val="000000" w:themeColor="text1"/>
                <w:szCs w:val="16"/>
              </w:rPr>
              <w:t>66.80%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29E5141" w14:textId="5AEA8269" w:rsidR="00BB7BC9" w:rsidRPr="00781112" w:rsidRDefault="002B7490">
            <w:pPr>
              <w:jc w:val="center"/>
              <w:rPr>
                <w:rFonts w:cs="Arial"/>
                <w:color w:val="000000" w:themeColor="text1"/>
                <w:szCs w:val="16"/>
              </w:rPr>
            </w:pPr>
            <w:r w:rsidRPr="00781112">
              <w:rPr>
                <w:rFonts w:cs="Arial"/>
                <w:color w:val="000000" w:themeColor="text1"/>
                <w:szCs w:val="16"/>
              </w:rPr>
              <w:t>67.00%</w:t>
            </w:r>
          </w:p>
        </w:tc>
      </w:tr>
      <w:tr w:rsidR="005F0D3B" w:rsidRPr="00781112" w14:paraId="79D81D10" w14:textId="49DC964C" w:rsidTr="005F5FE9">
        <w:trPr>
          <w:trHeight w:val="85"/>
        </w:trPr>
        <w:tc>
          <w:tcPr>
            <w:tcW w:w="248" w:type="pct"/>
            <w:tcBorders>
              <w:left w:val="single" w:sz="4" w:space="0" w:color="auto"/>
              <w:right w:val="single" w:sz="4" w:space="0" w:color="auto"/>
            </w:tcBorders>
            <w:shd w:val="clear" w:color="auto" w:fill="auto"/>
            <w:vAlign w:val="center"/>
          </w:tcPr>
          <w:p w14:paraId="35B07658" w14:textId="008DA9F0" w:rsidR="00BB7BC9" w:rsidRPr="00781112" w:rsidRDefault="001474EC" w:rsidP="004369B2">
            <w:pPr>
              <w:spacing w:line="276" w:lineRule="auto"/>
              <w:jc w:val="center"/>
              <w:rPr>
                <w:rFonts w:cs="Arial"/>
                <w:color w:val="000000" w:themeColor="text1"/>
                <w:szCs w:val="16"/>
              </w:rPr>
            </w:pPr>
            <w:r w:rsidRPr="00781112">
              <w:rPr>
                <w:rFonts w:cs="Arial"/>
                <w:color w:val="000000" w:themeColor="text1"/>
                <w:szCs w:val="16"/>
              </w:rPr>
              <w:t>A</w:t>
            </w:r>
          </w:p>
        </w:tc>
        <w:tc>
          <w:tcPr>
            <w:tcW w:w="678" w:type="pct"/>
            <w:tcBorders>
              <w:left w:val="single" w:sz="4" w:space="0" w:color="auto"/>
              <w:right w:val="single" w:sz="4" w:space="0" w:color="auto"/>
            </w:tcBorders>
            <w:shd w:val="clear" w:color="auto" w:fill="auto"/>
            <w:vAlign w:val="center"/>
          </w:tcPr>
          <w:p w14:paraId="4DB8D3CD" w14:textId="0227B1FD" w:rsidR="00BB7BC9" w:rsidRPr="00781112" w:rsidRDefault="002B7490" w:rsidP="00A018D4">
            <w:pPr>
              <w:jc w:val="center"/>
              <w:rPr>
                <w:rFonts w:cs="Arial"/>
                <w:color w:val="000000" w:themeColor="text1"/>
                <w:szCs w:val="16"/>
              </w:rPr>
            </w:pPr>
            <w:r w:rsidRPr="00781112">
              <w:rPr>
                <w:rFonts w:cs="Arial"/>
                <w:color w:val="000000" w:themeColor="text1"/>
                <w:szCs w:val="16"/>
              </w:rPr>
              <w:t>66.80%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A24467" w14:textId="77777777" w:rsidR="00BB7BC9" w:rsidRPr="00781112" w:rsidRDefault="00BB7BC9" w:rsidP="00BA3DBE">
            <w:pPr>
              <w:spacing w:line="276" w:lineRule="auto"/>
              <w:jc w:val="center"/>
              <w:rPr>
                <w:rFonts w:cs="Arial"/>
                <w:color w:val="000000" w:themeColor="text1"/>
                <w:szCs w:val="16"/>
              </w:rPr>
            </w:pPr>
            <w:r w:rsidRPr="00781112">
              <w:rPr>
                <w:rFonts w:cs="Arial"/>
                <w:color w:val="000000" w:themeColor="text1"/>
                <w:szCs w:val="16"/>
              </w:rPr>
              <w:t>Data</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A26F098" w14:textId="47E3F3D4" w:rsidR="00BB7BC9" w:rsidRPr="00781112" w:rsidRDefault="002B7490">
            <w:pPr>
              <w:jc w:val="center"/>
              <w:rPr>
                <w:rFonts w:cs="Arial"/>
                <w:color w:val="000000" w:themeColor="text1"/>
                <w:szCs w:val="16"/>
              </w:rPr>
            </w:pPr>
            <w:r w:rsidRPr="00781112">
              <w:rPr>
                <w:rFonts w:cs="Arial"/>
                <w:color w:val="000000" w:themeColor="text1"/>
                <w:szCs w:val="16"/>
              </w:rPr>
              <w:t>64.15%</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2E8D482" w14:textId="0F0DD959" w:rsidR="00BB7BC9" w:rsidRPr="00781112" w:rsidRDefault="002B7490">
            <w:pPr>
              <w:jc w:val="center"/>
              <w:rPr>
                <w:rFonts w:cs="Arial"/>
                <w:color w:val="000000" w:themeColor="text1"/>
                <w:szCs w:val="16"/>
              </w:rPr>
            </w:pPr>
            <w:r w:rsidRPr="00781112">
              <w:rPr>
                <w:rFonts w:cs="Arial"/>
                <w:color w:val="000000" w:themeColor="text1"/>
                <w:szCs w:val="16"/>
              </w:rPr>
              <w:t>65.01%</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92D382C" w14:textId="2157E0D5" w:rsidR="00BB7BC9" w:rsidRPr="00781112" w:rsidRDefault="002B7490">
            <w:pPr>
              <w:jc w:val="center"/>
              <w:rPr>
                <w:rFonts w:cs="Arial"/>
                <w:color w:val="000000" w:themeColor="text1"/>
                <w:szCs w:val="16"/>
              </w:rPr>
            </w:pPr>
            <w:r w:rsidRPr="00781112">
              <w:rPr>
                <w:rFonts w:cs="Arial"/>
                <w:color w:val="000000" w:themeColor="text1"/>
                <w:szCs w:val="16"/>
              </w:rPr>
              <w:t>64.18%</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6D0CB9F" w14:textId="43591961" w:rsidR="00BB7BC9" w:rsidRPr="00781112" w:rsidRDefault="002B7490">
            <w:pPr>
              <w:jc w:val="center"/>
              <w:rPr>
                <w:rFonts w:cs="Arial"/>
                <w:color w:val="000000" w:themeColor="text1"/>
                <w:szCs w:val="16"/>
              </w:rPr>
            </w:pPr>
            <w:r w:rsidRPr="00781112">
              <w:rPr>
                <w:rFonts w:cs="Arial"/>
                <w:color w:val="000000" w:themeColor="text1"/>
                <w:szCs w:val="16"/>
              </w:rPr>
              <w:t>66.80%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3207239" w14:textId="4C2F7B73" w:rsidR="00BB7BC9" w:rsidRPr="00781112" w:rsidRDefault="002B7490">
            <w:pPr>
              <w:jc w:val="center"/>
              <w:rPr>
                <w:rFonts w:cs="Arial"/>
                <w:color w:val="000000" w:themeColor="text1"/>
                <w:szCs w:val="16"/>
              </w:rPr>
            </w:pPr>
            <w:r w:rsidRPr="00781112">
              <w:rPr>
                <w:rFonts w:cs="Arial"/>
                <w:color w:val="000000" w:themeColor="text1"/>
                <w:szCs w:val="16"/>
              </w:rPr>
              <w:t>68.33%</w:t>
            </w:r>
          </w:p>
        </w:tc>
      </w:tr>
      <w:tr w:rsidR="005F0D3B" w:rsidRPr="00781112" w14:paraId="7EE51EBD" w14:textId="513FE18C" w:rsidTr="005F5FE9">
        <w:trPr>
          <w:trHeight w:val="357"/>
        </w:trPr>
        <w:tc>
          <w:tcPr>
            <w:tcW w:w="248" w:type="pct"/>
            <w:tcBorders>
              <w:top w:val="single" w:sz="4" w:space="0" w:color="auto"/>
              <w:left w:val="single" w:sz="4" w:space="0" w:color="auto"/>
              <w:right w:val="single" w:sz="4" w:space="0" w:color="auto"/>
            </w:tcBorders>
            <w:shd w:val="clear" w:color="auto" w:fill="auto"/>
            <w:vAlign w:val="center"/>
          </w:tcPr>
          <w:p w14:paraId="72DFD563" w14:textId="77777777" w:rsidR="00BB7BC9" w:rsidRPr="00781112" w:rsidRDefault="00BB7BC9" w:rsidP="004B75EC">
            <w:pPr>
              <w:spacing w:line="276" w:lineRule="auto"/>
              <w:jc w:val="center"/>
              <w:rPr>
                <w:rFonts w:cs="Arial"/>
                <w:color w:val="000000" w:themeColor="text1"/>
                <w:szCs w:val="16"/>
              </w:rPr>
            </w:pPr>
            <w:r w:rsidRPr="00781112">
              <w:rPr>
                <w:rFonts w:cs="Arial"/>
                <w:color w:val="000000" w:themeColor="text1"/>
                <w:szCs w:val="16"/>
              </w:rPr>
              <w:t>B</w:t>
            </w:r>
          </w:p>
        </w:tc>
        <w:tc>
          <w:tcPr>
            <w:tcW w:w="678" w:type="pct"/>
            <w:tcBorders>
              <w:top w:val="single" w:sz="4" w:space="0" w:color="auto"/>
              <w:left w:val="single" w:sz="4" w:space="0" w:color="auto"/>
              <w:right w:val="single" w:sz="4" w:space="0" w:color="auto"/>
            </w:tcBorders>
            <w:shd w:val="clear" w:color="auto" w:fill="auto"/>
            <w:vAlign w:val="center"/>
          </w:tcPr>
          <w:p w14:paraId="100A2A6F" w14:textId="100D35A9" w:rsidR="00BB7BC9" w:rsidRPr="00781112" w:rsidRDefault="002B7490" w:rsidP="00A018D4">
            <w:pPr>
              <w:jc w:val="center"/>
              <w:rPr>
                <w:rFonts w:cs="Arial"/>
                <w:color w:val="000000" w:themeColor="text1"/>
                <w:szCs w:val="16"/>
              </w:rPr>
            </w:pPr>
            <w:r w:rsidRPr="00781112">
              <w:rPr>
                <w:rFonts w:cs="Arial"/>
                <w:color w:val="000000" w:themeColor="text1"/>
                <w:szCs w:val="16"/>
              </w:rPr>
              <w:t>2020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0A945A" w14:textId="5CBFA4BF" w:rsidR="00BB7BC9" w:rsidRPr="00781112" w:rsidRDefault="00BB7BC9" w:rsidP="00BA3DBE">
            <w:pPr>
              <w:spacing w:line="276" w:lineRule="auto"/>
              <w:jc w:val="center"/>
              <w:rPr>
                <w:rFonts w:cs="Arial"/>
                <w:color w:val="000000" w:themeColor="text1"/>
                <w:szCs w:val="16"/>
              </w:rPr>
            </w:pPr>
            <w:r w:rsidRPr="00781112">
              <w:rPr>
                <w:rFonts w:cs="Arial"/>
                <w:color w:val="000000" w:themeColor="text1"/>
                <w:szCs w:val="16"/>
              </w:rPr>
              <w:t>Target &lt;=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DEA2B18" w14:textId="75A611A3" w:rsidR="00BB7BC9" w:rsidRPr="00781112" w:rsidRDefault="002B7490">
            <w:pPr>
              <w:jc w:val="center"/>
              <w:rPr>
                <w:rFonts w:cs="Arial"/>
                <w:color w:val="000000" w:themeColor="text1"/>
                <w:szCs w:val="16"/>
              </w:rPr>
            </w:pPr>
            <w:r w:rsidRPr="00781112">
              <w:rPr>
                <w:rFonts w:cs="Arial"/>
                <w:color w:val="000000" w:themeColor="text1"/>
                <w:szCs w:val="16"/>
              </w:rPr>
              <w:t>11.50%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B840EDC" w14:textId="6514C970" w:rsidR="00BB7BC9" w:rsidRPr="00781112" w:rsidRDefault="002B7490">
            <w:pPr>
              <w:jc w:val="center"/>
              <w:rPr>
                <w:rFonts w:cs="Arial"/>
                <w:color w:val="000000" w:themeColor="text1"/>
                <w:szCs w:val="16"/>
              </w:rPr>
            </w:pPr>
            <w:r w:rsidRPr="00781112">
              <w:rPr>
                <w:rFonts w:cs="Arial"/>
                <w:color w:val="000000" w:themeColor="text1"/>
                <w:szCs w:val="16"/>
              </w:rPr>
              <w:t>9.00%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43AF146" w14:textId="07F1A374" w:rsidR="00BB7BC9" w:rsidRPr="00781112" w:rsidRDefault="002B7490">
            <w:pPr>
              <w:jc w:val="center"/>
              <w:rPr>
                <w:rFonts w:cs="Arial"/>
                <w:color w:val="000000" w:themeColor="text1"/>
                <w:szCs w:val="16"/>
              </w:rPr>
            </w:pPr>
            <w:r w:rsidRPr="00781112">
              <w:rPr>
                <w:rFonts w:cs="Arial"/>
                <w:color w:val="000000" w:themeColor="text1"/>
                <w:szCs w:val="16"/>
              </w:rPr>
              <w:t>9.00%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14470517" w14:textId="6EB26EBD" w:rsidR="00BB7BC9" w:rsidRPr="00781112" w:rsidRDefault="002B7490">
            <w:pPr>
              <w:jc w:val="center"/>
              <w:rPr>
                <w:rFonts w:cs="Arial"/>
                <w:color w:val="000000" w:themeColor="text1"/>
                <w:szCs w:val="16"/>
              </w:rPr>
            </w:pPr>
            <w:r w:rsidRPr="00781112">
              <w:rPr>
                <w:rFonts w:cs="Arial"/>
                <w:color w:val="000000" w:themeColor="text1"/>
                <w:szCs w:val="16"/>
              </w:rPr>
              <w:t>10.29%</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39B042C" w14:textId="501324B8" w:rsidR="00BB7BC9" w:rsidRPr="00781112" w:rsidRDefault="002B7490">
            <w:pPr>
              <w:jc w:val="center"/>
              <w:rPr>
                <w:rFonts w:cs="Arial"/>
                <w:color w:val="000000" w:themeColor="text1"/>
                <w:szCs w:val="16"/>
              </w:rPr>
            </w:pPr>
            <w:r w:rsidRPr="00781112">
              <w:rPr>
                <w:rFonts w:cs="Arial"/>
                <w:color w:val="000000" w:themeColor="text1"/>
                <w:szCs w:val="16"/>
              </w:rPr>
              <w:t>10.30%</w:t>
            </w:r>
          </w:p>
        </w:tc>
      </w:tr>
      <w:tr w:rsidR="005F0D3B" w:rsidRPr="00781112" w14:paraId="78E6E13B" w14:textId="52E2E705" w:rsidTr="005F5FE9">
        <w:trPr>
          <w:trHeight w:val="85"/>
        </w:trPr>
        <w:tc>
          <w:tcPr>
            <w:tcW w:w="248" w:type="pct"/>
            <w:tcBorders>
              <w:left w:val="single" w:sz="4" w:space="0" w:color="auto"/>
              <w:right w:val="single" w:sz="4" w:space="0" w:color="auto"/>
            </w:tcBorders>
            <w:shd w:val="clear" w:color="auto" w:fill="auto"/>
            <w:vAlign w:val="center"/>
          </w:tcPr>
          <w:p w14:paraId="36D93B90" w14:textId="2EF21745" w:rsidR="00BB7BC9" w:rsidRPr="00781112" w:rsidRDefault="001474EC" w:rsidP="004369B2">
            <w:pPr>
              <w:spacing w:line="276" w:lineRule="auto"/>
              <w:jc w:val="center"/>
              <w:rPr>
                <w:rFonts w:cs="Arial"/>
                <w:color w:val="000000" w:themeColor="text1"/>
                <w:szCs w:val="16"/>
              </w:rPr>
            </w:pPr>
            <w:r w:rsidRPr="00781112">
              <w:rPr>
                <w:rFonts w:cs="Arial"/>
                <w:color w:val="000000" w:themeColor="text1"/>
                <w:szCs w:val="16"/>
              </w:rPr>
              <w:t>B</w:t>
            </w:r>
          </w:p>
        </w:tc>
        <w:tc>
          <w:tcPr>
            <w:tcW w:w="678" w:type="pct"/>
            <w:tcBorders>
              <w:left w:val="single" w:sz="4" w:space="0" w:color="auto"/>
              <w:right w:val="single" w:sz="4" w:space="0" w:color="auto"/>
            </w:tcBorders>
            <w:shd w:val="clear" w:color="auto" w:fill="auto"/>
            <w:vAlign w:val="center"/>
          </w:tcPr>
          <w:p w14:paraId="46CEC360" w14:textId="3F201206" w:rsidR="00BB7BC9" w:rsidRPr="00781112" w:rsidRDefault="002B7490" w:rsidP="00A018D4">
            <w:pPr>
              <w:jc w:val="center"/>
              <w:rPr>
                <w:rFonts w:cs="Arial"/>
                <w:color w:val="000000" w:themeColor="text1"/>
                <w:szCs w:val="16"/>
              </w:rPr>
            </w:pPr>
            <w:r w:rsidRPr="00781112">
              <w:rPr>
                <w:rFonts w:cs="Arial"/>
                <w:color w:val="000000" w:themeColor="text1"/>
                <w:szCs w:val="16"/>
              </w:rPr>
              <w:t>10.29%</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2A1F55" w14:textId="77777777" w:rsidR="00BB7BC9" w:rsidRPr="00781112" w:rsidRDefault="00BB7BC9" w:rsidP="00BA3DBE">
            <w:pPr>
              <w:spacing w:line="276" w:lineRule="auto"/>
              <w:jc w:val="center"/>
              <w:rPr>
                <w:rFonts w:cs="Arial"/>
                <w:color w:val="000000" w:themeColor="text1"/>
                <w:szCs w:val="16"/>
              </w:rPr>
            </w:pPr>
            <w:r w:rsidRPr="00781112">
              <w:rPr>
                <w:rFonts w:cs="Arial"/>
                <w:color w:val="000000" w:themeColor="text1"/>
                <w:szCs w:val="16"/>
              </w:rPr>
              <w:t>Data</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C00B11B" w14:textId="1B815A91" w:rsidR="00BB7BC9" w:rsidRPr="00781112" w:rsidRDefault="002B7490">
            <w:pPr>
              <w:jc w:val="center"/>
              <w:rPr>
                <w:rFonts w:cs="Arial"/>
                <w:color w:val="000000" w:themeColor="text1"/>
                <w:szCs w:val="16"/>
              </w:rPr>
            </w:pPr>
            <w:r w:rsidRPr="00781112">
              <w:rPr>
                <w:rFonts w:cs="Arial"/>
                <w:color w:val="000000" w:themeColor="text1"/>
                <w:szCs w:val="16"/>
              </w:rPr>
              <w:t>9.17%</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1973F9D" w14:textId="4C7C3BCD" w:rsidR="00BB7BC9" w:rsidRPr="00781112" w:rsidRDefault="002B7490">
            <w:pPr>
              <w:jc w:val="center"/>
              <w:rPr>
                <w:rFonts w:cs="Arial"/>
                <w:color w:val="000000" w:themeColor="text1"/>
                <w:szCs w:val="16"/>
              </w:rPr>
            </w:pPr>
            <w:r w:rsidRPr="00781112">
              <w:rPr>
                <w:rFonts w:cs="Arial"/>
                <w:color w:val="000000" w:themeColor="text1"/>
                <w:szCs w:val="16"/>
              </w:rPr>
              <w:t>8.90%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270259B" w14:textId="550EFA1E" w:rsidR="00BB7BC9" w:rsidRPr="00781112" w:rsidRDefault="002B7490">
            <w:pPr>
              <w:jc w:val="center"/>
              <w:rPr>
                <w:rFonts w:cs="Arial"/>
                <w:color w:val="000000" w:themeColor="text1"/>
                <w:szCs w:val="16"/>
              </w:rPr>
            </w:pPr>
            <w:r w:rsidRPr="00781112">
              <w:rPr>
                <w:rFonts w:cs="Arial"/>
                <w:color w:val="000000" w:themeColor="text1"/>
                <w:szCs w:val="16"/>
              </w:rPr>
              <w:t>10.47%</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435F6E4C" w14:textId="3A9E3826" w:rsidR="00BB7BC9" w:rsidRPr="00781112" w:rsidRDefault="002B7490">
            <w:pPr>
              <w:jc w:val="center"/>
              <w:rPr>
                <w:rFonts w:cs="Arial"/>
                <w:color w:val="000000" w:themeColor="text1"/>
                <w:szCs w:val="16"/>
              </w:rPr>
            </w:pPr>
            <w:r w:rsidRPr="00781112">
              <w:rPr>
                <w:rFonts w:cs="Arial"/>
                <w:color w:val="000000" w:themeColor="text1"/>
                <w:szCs w:val="16"/>
              </w:rPr>
              <w:t>10.29%</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F17276C" w14:textId="62DCEF2E" w:rsidR="00BB7BC9" w:rsidRPr="00781112" w:rsidRDefault="002B7490">
            <w:pPr>
              <w:jc w:val="center"/>
              <w:rPr>
                <w:rFonts w:cs="Arial"/>
                <w:color w:val="000000" w:themeColor="text1"/>
                <w:szCs w:val="16"/>
              </w:rPr>
            </w:pPr>
            <w:r w:rsidRPr="00781112">
              <w:rPr>
                <w:rFonts w:cs="Arial"/>
                <w:color w:val="000000" w:themeColor="text1"/>
                <w:szCs w:val="16"/>
              </w:rPr>
              <w:t>10.81%</w:t>
            </w:r>
          </w:p>
        </w:tc>
      </w:tr>
      <w:tr w:rsidR="005F0D3B" w:rsidRPr="00781112" w14:paraId="37C91828" w14:textId="68984F02" w:rsidTr="005F5FE9">
        <w:trPr>
          <w:trHeight w:val="357"/>
        </w:trPr>
        <w:tc>
          <w:tcPr>
            <w:tcW w:w="248" w:type="pct"/>
            <w:tcBorders>
              <w:top w:val="single" w:sz="4" w:space="0" w:color="auto"/>
              <w:left w:val="single" w:sz="4" w:space="0" w:color="auto"/>
              <w:right w:val="single" w:sz="4" w:space="0" w:color="auto"/>
            </w:tcBorders>
            <w:shd w:val="clear" w:color="auto" w:fill="auto"/>
            <w:vAlign w:val="center"/>
          </w:tcPr>
          <w:p w14:paraId="4C5B9753" w14:textId="77777777" w:rsidR="00BB7BC9" w:rsidRPr="00781112" w:rsidRDefault="00BB7BC9" w:rsidP="004B75EC">
            <w:pPr>
              <w:spacing w:line="276" w:lineRule="auto"/>
              <w:jc w:val="center"/>
              <w:rPr>
                <w:rFonts w:cs="Arial"/>
                <w:color w:val="000000" w:themeColor="text1"/>
                <w:szCs w:val="16"/>
              </w:rPr>
            </w:pPr>
            <w:r w:rsidRPr="00781112">
              <w:rPr>
                <w:rFonts w:cs="Arial"/>
                <w:color w:val="000000" w:themeColor="text1"/>
                <w:szCs w:val="16"/>
              </w:rPr>
              <w:t>C</w:t>
            </w:r>
          </w:p>
        </w:tc>
        <w:tc>
          <w:tcPr>
            <w:tcW w:w="678" w:type="pct"/>
            <w:tcBorders>
              <w:top w:val="single" w:sz="4" w:space="0" w:color="auto"/>
              <w:left w:val="single" w:sz="4" w:space="0" w:color="auto"/>
              <w:right w:val="single" w:sz="4" w:space="0" w:color="auto"/>
            </w:tcBorders>
            <w:shd w:val="clear" w:color="auto" w:fill="auto"/>
            <w:vAlign w:val="center"/>
          </w:tcPr>
          <w:p w14:paraId="70C9224B" w14:textId="70CACD96" w:rsidR="00BB7BC9" w:rsidRPr="00781112" w:rsidRDefault="002B7490" w:rsidP="00A018D4">
            <w:pPr>
              <w:jc w:val="center"/>
              <w:rPr>
                <w:rFonts w:cs="Arial"/>
                <w:color w:val="000000" w:themeColor="text1"/>
                <w:szCs w:val="16"/>
              </w:rPr>
            </w:pPr>
            <w:r w:rsidRPr="00781112">
              <w:rPr>
                <w:rFonts w:cs="Arial"/>
                <w:color w:val="000000" w:themeColor="text1"/>
                <w:szCs w:val="16"/>
              </w:rPr>
              <w:t>2020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357A99" w14:textId="4C603377" w:rsidR="00BB7BC9" w:rsidRPr="00781112" w:rsidRDefault="00BB7BC9" w:rsidP="00BA3DBE">
            <w:pPr>
              <w:spacing w:line="276" w:lineRule="auto"/>
              <w:jc w:val="center"/>
              <w:rPr>
                <w:rFonts w:cs="Arial"/>
                <w:color w:val="000000" w:themeColor="text1"/>
                <w:szCs w:val="16"/>
              </w:rPr>
            </w:pPr>
            <w:r w:rsidRPr="00781112">
              <w:rPr>
                <w:rFonts w:cs="Arial"/>
                <w:color w:val="000000" w:themeColor="text1"/>
                <w:szCs w:val="16"/>
              </w:rPr>
              <w:t>Target &lt;=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1AD3A63" w14:textId="1D90F8DD" w:rsidR="00BB7BC9" w:rsidRPr="00781112" w:rsidRDefault="002B7490">
            <w:pPr>
              <w:jc w:val="center"/>
              <w:rPr>
                <w:rFonts w:cs="Arial"/>
                <w:color w:val="000000" w:themeColor="text1"/>
                <w:szCs w:val="16"/>
              </w:rPr>
            </w:pPr>
            <w:r w:rsidRPr="00781112">
              <w:rPr>
                <w:rFonts w:cs="Arial"/>
                <w:color w:val="000000" w:themeColor="text1"/>
                <w:szCs w:val="16"/>
              </w:rPr>
              <w:t>2.60%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1DA5DD15" w14:textId="499E0DC6" w:rsidR="00BB7BC9" w:rsidRPr="00781112" w:rsidRDefault="002B7490">
            <w:pPr>
              <w:jc w:val="center"/>
              <w:rPr>
                <w:rFonts w:cs="Arial"/>
                <w:color w:val="000000" w:themeColor="text1"/>
                <w:szCs w:val="16"/>
              </w:rPr>
            </w:pPr>
            <w:r w:rsidRPr="00781112">
              <w:rPr>
                <w:rFonts w:cs="Arial"/>
                <w:color w:val="000000" w:themeColor="text1"/>
                <w:szCs w:val="16"/>
              </w:rPr>
              <w:t>2.45%</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F1F1E81" w14:textId="46D753CA" w:rsidR="00BB7BC9" w:rsidRPr="00781112" w:rsidRDefault="002B7490">
            <w:pPr>
              <w:jc w:val="center"/>
              <w:rPr>
                <w:rFonts w:cs="Arial"/>
                <w:color w:val="000000" w:themeColor="text1"/>
                <w:szCs w:val="16"/>
              </w:rPr>
            </w:pPr>
            <w:r w:rsidRPr="00781112">
              <w:rPr>
                <w:rFonts w:cs="Arial"/>
                <w:color w:val="000000" w:themeColor="text1"/>
                <w:szCs w:val="16"/>
              </w:rPr>
              <w:t>1.85%</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7E23DB0" w14:textId="434389A0" w:rsidR="00BB7BC9" w:rsidRPr="00781112" w:rsidRDefault="002B7490">
            <w:pPr>
              <w:jc w:val="center"/>
              <w:rPr>
                <w:rFonts w:cs="Arial"/>
                <w:color w:val="000000" w:themeColor="text1"/>
                <w:szCs w:val="16"/>
              </w:rPr>
            </w:pPr>
            <w:r w:rsidRPr="00781112">
              <w:rPr>
                <w:rFonts w:cs="Arial"/>
                <w:color w:val="000000" w:themeColor="text1"/>
                <w:szCs w:val="16"/>
              </w:rPr>
              <w:t>2.30%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D656878" w14:textId="58FADB64" w:rsidR="00BB7BC9" w:rsidRPr="00781112" w:rsidRDefault="002B7490">
            <w:pPr>
              <w:jc w:val="center"/>
              <w:rPr>
                <w:rFonts w:cs="Arial"/>
                <w:color w:val="000000" w:themeColor="text1"/>
                <w:szCs w:val="16"/>
              </w:rPr>
            </w:pPr>
            <w:r w:rsidRPr="00781112">
              <w:rPr>
                <w:rFonts w:cs="Arial"/>
                <w:color w:val="000000" w:themeColor="text1"/>
                <w:szCs w:val="16"/>
              </w:rPr>
              <w:t>2.30%</w:t>
            </w:r>
          </w:p>
        </w:tc>
      </w:tr>
      <w:tr w:rsidR="005F0D3B" w:rsidRPr="00781112" w14:paraId="64BAB70F" w14:textId="676A8AD8" w:rsidTr="005F5FE9">
        <w:trPr>
          <w:trHeight w:val="85"/>
        </w:trPr>
        <w:tc>
          <w:tcPr>
            <w:tcW w:w="248" w:type="pct"/>
            <w:tcBorders>
              <w:left w:val="single" w:sz="4" w:space="0" w:color="auto"/>
              <w:right w:val="single" w:sz="4" w:space="0" w:color="auto"/>
            </w:tcBorders>
            <w:shd w:val="clear" w:color="auto" w:fill="auto"/>
            <w:vAlign w:val="center"/>
          </w:tcPr>
          <w:p w14:paraId="38B08CB3" w14:textId="5CD30D2F" w:rsidR="00BB7BC9" w:rsidRPr="00781112" w:rsidRDefault="001474EC" w:rsidP="004369B2">
            <w:pPr>
              <w:spacing w:line="276" w:lineRule="auto"/>
              <w:jc w:val="center"/>
              <w:rPr>
                <w:rFonts w:cs="Arial"/>
                <w:color w:val="000000" w:themeColor="text1"/>
                <w:szCs w:val="16"/>
              </w:rPr>
            </w:pPr>
            <w:r w:rsidRPr="00781112">
              <w:rPr>
                <w:rFonts w:cs="Arial"/>
                <w:color w:val="000000" w:themeColor="text1"/>
                <w:szCs w:val="16"/>
              </w:rPr>
              <w:t>C</w:t>
            </w:r>
          </w:p>
        </w:tc>
        <w:tc>
          <w:tcPr>
            <w:tcW w:w="678" w:type="pct"/>
            <w:tcBorders>
              <w:left w:val="single" w:sz="4" w:space="0" w:color="auto"/>
              <w:right w:val="single" w:sz="4" w:space="0" w:color="auto"/>
            </w:tcBorders>
            <w:shd w:val="clear" w:color="auto" w:fill="auto"/>
            <w:vAlign w:val="center"/>
          </w:tcPr>
          <w:p w14:paraId="68128485" w14:textId="059E5B6B" w:rsidR="00BB7BC9" w:rsidRPr="00781112" w:rsidRDefault="002B7490" w:rsidP="00A018D4">
            <w:pPr>
              <w:jc w:val="center"/>
              <w:rPr>
                <w:rFonts w:cs="Arial"/>
                <w:color w:val="000000" w:themeColor="text1"/>
                <w:szCs w:val="16"/>
              </w:rPr>
            </w:pPr>
            <w:r w:rsidRPr="00781112">
              <w:rPr>
                <w:rFonts w:cs="Arial"/>
                <w:color w:val="000000" w:themeColor="text1"/>
                <w:szCs w:val="16"/>
              </w:rPr>
              <w:t>2.30%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72C5D3" w14:textId="77777777" w:rsidR="00BB7BC9" w:rsidRPr="00781112" w:rsidRDefault="00BB7BC9" w:rsidP="00BA3DBE">
            <w:pPr>
              <w:spacing w:line="276" w:lineRule="auto"/>
              <w:jc w:val="center"/>
              <w:rPr>
                <w:rFonts w:cs="Arial"/>
                <w:color w:val="000000" w:themeColor="text1"/>
                <w:szCs w:val="16"/>
              </w:rPr>
            </w:pPr>
            <w:r w:rsidRPr="00781112">
              <w:rPr>
                <w:rFonts w:cs="Arial"/>
                <w:color w:val="000000" w:themeColor="text1"/>
                <w:szCs w:val="16"/>
              </w:rPr>
              <w:t>Data</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31BEB85" w14:textId="2725D64A" w:rsidR="00BB7BC9" w:rsidRPr="00781112" w:rsidRDefault="002B7490">
            <w:pPr>
              <w:jc w:val="center"/>
              <w:rPr>
                <w:rFonts w:cs="Arial"/>
                <w:color w:val="000000" w:themeColor="text1"/>
                <w:szCs w:val="16"/>
              </w:rPr>
            </w:pPr>
            <w:r w:rsidRPr="00781112">
              <w:rPr>
                <w:rFonts w:cs="Arial"/>
                <w:color w:val="000000" w:themeColor="text1"/>
                <w:szCs w:val="16"/>
              </w:rPr>
              <w:t>2.57%</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1272C2D" w14:textId="719A941F" w:rsidR="00BB7BC9" w:rsidRPr="00781112" w:rsidRDefault="002B7490">
            <w:pPr>
              <w:jc w:val="center"/>
              <w:rPr>
                <w:rFonts w:cs="Arial"/>
                <w:color w:val="000000" w:themeColor="text1"/>
                <w:szCs w:val="16"/>
              </w:rPr>
            </w:pPr>
            <w:r w:rsidRPr="00781112">
              <w:rPr>
                <w:rFonts w:cs="Arial"/>
                <w:color w:val="000000" w:themeColor="text1"/>
                <w:szCs w:val="16"/>
              </w:rPr>
              <w:t>2.45%</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6D69289" w14:textId="52314ECA" w:rsidR="00BB7BC9" w:rsidRPr="00781112" w:rsidRDefault="002B7490">
            <w:pPr>
              <w:jc w:val="center"/>
              <w:rPr>
                <w:rFonts w:cs="Arial"/>
                <w:color w:val="000000" w:themeColor="text1"/>
                <w:szCs w:val="16"/>
              </w:rPr>
            </w:pPr>
            <w:r w:rsidRPr="00781112">
              <w:rPr>
                <w:rFonts w:cs="Arial"/>
                <w:color w:val="000000" w:themeColor="text1"/>
                <w:szCs w:val="16"/>
              </w:rPr>
              <w:t>2.49%</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0C089F4" w14:textId="48A87A04" w:rsidR="00BB7BC9" w:rsidRPr="00781112" w:rsidRDefault="002B7490">
            <w:pPr>
              <w:jc w:val="center"/>
              <w:rPr>
                <w:rFonts w:cs="Arial"/>
                <w:color w:val="000000" w:themeColor="text1"/>
                <w:szCs w:val="16"/>
              </w:rPr>
            </w:pPr>
            <w:r w:rsidRPr="00781112">
              <w:rPr>
                <w:rFonts w:cs="Arial"/>
                <w:color w:val="000000" w:themeColor="text1"/>
                <w:szCs w:val="16"/>
              </w:rPr>
              <w:t>2.30%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5793CF8" w14:textId="025DD51B" w:rsidR="00BB7BC9" w:rsidRPr="00781112" w:rsidRDefault="002B7490">
            <w:pPr>
              <w:jc w:val="center"/>
              <w:rPr>
                <w:rFonts w:cs="Arial"/>
                <w:color w:val="000000" w:themeColor="text1"/>
                <w:szCs w:val="16"/>
              </w:rPr>
            </w:pPr>
            <w:r w:rsidRPr="00781112">
              <w:rPr>
                <w:rFonts w:cs="Arial"/>
                <w:color w:val="000000" w:themeColor="text1"/>
                <w:szCs w:val="16"/>
              </w:rPr>
              <w:t>2.11%</w:t>
            </w:r>
          </w:p>
        </w:tc>
      </w:tr>
    </w:tbl>
    <w:p w14:paraId="4F18E18D" w14:textId="77777777" w:rsidR="004A4803" w:rsidRPr="00781112" w:rsidRDefault="004A4803" w:rsidP="004369B2">
      <w:pPr>
        <w:rPr>
          <w:color w:val="000000" w:themeColor="text1"/>
        </w:rPr>
      </w:pPr>
    </w:p>
    <w:p w14:paraId="4B421711" w14:textId="34B64243" w:rsidR="002C207A" w:rsidRPr="00781112" w:rsidRDefault="002C207A" w:rsidP="004369B2">
      <w:pPr>
        <w:rPr>
          <w:color w:val="000000" w:themeColor="text1"/>
        </w:rPr>
      </w:pPr>
      <w:r w:rsidRPr="00781112">
        <w:rPr>
          <w:b/>
          <w:color w:val="000000" w:themeColor="text1"/>
        </w:rPr>
        <w:t>Targets</w:t>
      </w:r>
    </w:p>
    <w:tbl>
      <w:tblPr>
        <w:tblW w:w="34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5TARGETS"/>
      </w:tblPr>
      <w:tblGrid>
        <w:gridCol w:w="672"/>
        <w:gridCol w:w="1691"/>
        <w:gridCol w:w="1691"/>
        <w:gridCol w:w="1691"/>
        <w:gridCol w:w="1691"/>
      </w:tblGrid>
      <w:tr w:rsidR="00B67FCE" w:rsidRPr="00781112" w14:paraId="67121B7A" w14:textId="6B1EA8E0" w:rsidTr="00845B9B">
        <w:trPr>
          <w:trHeight w:val="264"/>
        </w:trPr>
        <w:tc>
          <w:tcPr>
            <w:tcW w:w="452" w:type="pct"/>
            <w:tcBorders>
              <w:bottom w:val="single" w:sz="4" w:space="0" w:color="auto"/>
            </w:tcBorders>
            <w:shd w:val="clear" w:color="auto" w:fill="auto"/>
          </w:tcPr>
          <w:p w14:paraId="417BC1C4" w14:textId="77777777" w:rsidR="00B67FCE" w:rsidRPr="00781112" w:rsidRDefault="00B67FCE" w:rsidP="00D62058">
            <w:pPr>
              <w:jc w:val="center"/>
              <w:rPr>
                <w:b/>
                <w:color w:val="000000" w:themeColor="text1"/>
              </w:rPr>
            </w:pPr>
            <w:r w:rsidRPr="00781112">
              <w:rPr>
                <w:b/>
                <w:color w:val="000000" w:themeColor="text1"/>
              </w:rPr>
              <w:t>FFY</w:t>
            </w:r>
          </w:p>
        </w:tc>
        <w:tc>
          <w:tcPr>
            <w:tcW w:w="1137" w:type="pct"/>
            <w:shd w:val="clear" w:color="auto" w:fill="auto"/>
          </w:tcPr>
          <w:p w14:paraId="43C546D5" w14:textId="7A1B1AB1" w:rsidR="00B67FCE" w:rsidRPr="00781112" w:rsidRDefault="00B67FCE" w:rsidP="00D62058">
            <w:pPr>
              <w:jc w:val="center"/>
              <w:rPr>
                <w:b/>
                <w:color w:val="000000" w:themeColor="text1"/>
              </w:rPr>
            </w:pPr>
            <w:r w:rsidRPr="00781112">
              <w:rPr>
                <w:b/>
                <w:color w:val="000000" w:themeColor="text1"/>
              </w:rPr>
              <w:t>2022</w:t>
            </w:r>
          </w:p>
        </w:tc>
        <w:tc>
          <w:tcPr>
            <w:tcW w:w="1137" w:type="pct"/>
          </w:tcPr>
          <w:p w14:paraId="12417F21" w14:textId="04859FD1" w:rsidR="00B67FCE" w:rsidRPr="00781112" w:rsidRDefault="00B67FCE" w:rsidP="00D62058">
            <w:pPr>
              <w:jc w:val="center"/>
              <w:rPr>
                <w:b/>
                <w:color w:val="000000" w:themeColor="text1"/>
              </w:rPr>
            </w:pPr>
            <w:r w:rsidRPr="00781112">
              <w:rPr>
                <w:rFonts w:cs="Arial"/>
                <w:b/>
                <w:color w:val="000000" w:themeColor="text1"/>
                <w:szCs w:val="16"/>
              </w:rPr>
              <w:t>2023</w:t>
            </w:r>
          </w:p>
        </w:tc>
        <w:tc>
          <w:tcPr>
            <w:tcW w:w="1137" w:type="pct"/>
          </w:tcPr>
          <w:p w14:paraId="75B6E23D" w14:textId="1550C183" w:rsidR="00B67FCE" w:rsidRPr="00781112" w:rsidRDefault="00B67FCE" w:rsidP="00D62058">
            <w:pPr>
              <w:jc w:val="center"/>
              <w:rPr>
                <w:b/>
                <w:color w:val="000000" w:themeColor="text1"/>
              </w:rPr>
            </w:pPr>
            <w:r w:rsidRPr="00781112">
              <w:rPr>
                <w:rFonts w:cs="Arial"/>
                <w:b/>
                <w:color w:val="000000" w:themeColor="text1"/>
                <w:szCs w:val="16"/>
              </w:rPr>
              <w:t>2024</w:t>
            </w:r>
          </w:p>
        </w:tc>
        <w:tc>
          <w:tcPr>
            <w:tcW w:w="1137" w:type="pct"/>
          </w:tcPr>
          <w:p w14:paraId="0412226B" w14:textId="561C74FD" w:rsidR="00B67FCE" w:rsidRPr="00781112" w:rsidRDefault="00B67FCE" w:rsidP="00D62058">
            <w:pPr>
              <w:jc w:val="center"/>
              <w:rPr>
                <w:b/>
                <w:color w:val="000000" w:themeColor="text1"/>
              </w:rPr>
            </w:pPr>
            <w:r w:rsidRPr="00781112">
              <w:rPr>
                <w:rFonts w:cs="Arial"/>
                <w:b/>
                <w:color w:val="000000" w:themeColor="text1"/>
                <w:szCs w:val="16"/>
              </w:rPr>
              <w:t>2025</w:t>
            </w:r>
          </w:p>
        </w:tc>
      </w:tr>
      <w:tr w:rsidR="00B67FCE" w:rsidRPr="00781112" w14:paraId="0E725BBE" w14:textId="7C441390" w:rsidTr="00845B9B">
        <w:trPr>
          <w:trHeight w:val="270"/>
        </w:trPr>
        <w:tc>
          <w:tcPr>
            <w:tcW w:w="452" w:type="pct"/>
            <w:shd w:val="clear" w:color="auto" w:fill="auto"/>
            <w:vAlign w:val="center"/>
          </w:tcPr>
          <w:p w14:paraId="3CB4FC66" w14:textId="21A33A6B" w:rsidR="00B67FCE" w:rsidRPr="00781112" w:rsidRDefault="00B67FCE" w:rsidP="00BA3DBE">
            <w:pPr>
              <w:jc w:val="center"/>
              <w:rPr>
                <w:rFonts w:cs="Arial"/>
                <w:color w:val="000000" w:themeColor="text1"/>
                <w:szCs w:val="16"/>
              </w:rPr>
            </w:pPr>
            <w:r w:rsidRPr="00781112">
              <w:rPr>
                <w:rFonts w:cs="Arial"/>
                <w:color w:val="000000" w:themeColor="text1"/>
                <w:szCs w:val="16"/>
              </w:rPr>
              <w:t>Target A &gt;=</w:t>
            </w:r>
          </w:p>
        </w:tc>
        <w:tc>
          <w:tcPr>
            <w:tcW w:w="1137" w:type="pct"/>
            <w:shd w:val="clear" w:color="auto" w:fill="auto"/>
            <w:vAlign w:val="center"/>
          </w:tcPr>
          <w:p w14:paraId="0643B02C" w14:textId="7613B373" w:rsidR="00B67FCE" w:rsidRPr="00781112" w:rsidRDefault="00B67FCE" w:rsidP="00D62058">
            <w:pPr>
              <w:jc w:val="center"/>
              <w:rPr>
                <w:rFonts w:cs="Arial"/>
                <w:color w:val="000000" w:themeColor="text1"/>
                <w:szCs w:val="16"/>
              </w:rPr>
            </w:pPr>
            <w:r w:rsidRPr="00781112">
              <w:rPr>
                <w:rFonts w:cs="Arial"/>
                <w:color w:val="000000" w:themeColor="text1"/>
                <w:szCs w:val="16"/>
              </w:rPr>
              <w:t>67.40%</w:t>
            </w:r>
          </w:p>
        </w:tc>
        <w:tc>
          <w:tcPr>
            <w:tcW w:w="1137" w:type="pct"/>
          </w:tcPr>
          <w:p w14:paraId="5AAF7764" w14:textId="6CE24C23" w:rsidR="00B67FCE" w:rsidRPr="00781112" w:rsidRDefault="00B67FCE" w:rsidP="00D62058">
            <w:pPr>
              <w:jc w:val="center"/>
              <w:rPr>
                <w:rFonts w:cs="Arial"/>
                <w:color w:val="000000" w:themeColor="text1"/>
                <w:szCs w:val="16"/>
              </w:rPr>
            </w:pPr>
            <w:r w:rsidRPr="00781112">
              <w:rPr>
                <w:color w:val="000000" w:themeColor="text1"/>
                <w:szCs w:val="16"/>
              </w:rPr>
              <w:t>67.80%</w:t>
            </w:r>
          </w:p>
        </w:tc>
        <w:tc>
          <w:tcPr>
            <w:tcW w:w="1137" w:type="pct"/>
          </w:tcPr>
          <w:p w14:paraId="18842FBE" w14:textId="34C8AABC" w:rsidR="00B67FCE" w:rsidRPr="00781112" w:rsidRDefault="00B67FCE" w:rsidP="00D62058">
            <w:pPr>
              <w:jc w:val="center"/>
              <w:rPr>
                <w:rFonts w:cs="Arial"/>
                <w:color w:val="000000" w:themeColor="text1"/>
                <w:szCs w:val="16"/>
              </w:rPr>
            </w:pPr>
            <w:r w:rsidRPr="00781112">
              <w:rPr>
                <w:color w:val="000000" w:themeColor="text1"/>
                <w:szCs w:val="16"/>
              </w:rPr>
              <w:t>68.20%</w:t>
            </w:r>
          </w:p>
        </w:tc>
        <w:tc>
          <w:tcPr>
            <w:tcW w:w="1137" w:type="pct"/>
          </w:tcPr>
          <w:p w14:paraId="22283B88" w14:textId="78C8081B" w:rsidR="00B67FCE" w:rsidRPr="00781112" w:rsidRDefault="00B67FCE" w:rsidP="00D62058">
            <w:pPr>
              <w:jc w:val="center"/>
              <w:rPr>
                <w:rFonts w:cs="Arial"/>
                <w:color w:val="000000" w:themeColor="text1"/>
                <w:szCs w:val="16"/>
              </w:rPr>
            </w:pPr>
            <w:r w:rsidRPr="00781112">
              <w:rPr>
                <w:color w:val="000000" w:themeColor="text1"/>
                <w:szCs w:val="16"/>
              </w:rPr>
              <w:t>68.60%</w:t>
            </w:r>
          </w:p>
        </w:tc>
      </w:tr>
      <w:tr w:rsidR="00B67FCE" w:rsidRPr="00781112" w14:paraId="17C12050" w14:textId="1A45DE5B" w:rsidTr="00845B9B">
        <w:trPr>
          <w:trHeight w:val="270"/>
        </w:trPr>
        <w:tc>
          <w:tcPr>
            <w:tcW w:w="452" w:type="pct"/>
            <w:shd w:val="clear" w:color="auto" w:fill="auto"/>
            <w:vAlign w:val="center"/>
          </w:tcPr>
          <w:p w14:paraId="5FF4BE45" w14:textId="3D057CF2" w:rsidR="00B67FCE" w:rsidRPr="00781112" w:rsidRDefault="00B67FCE" w:rsidP="00BA3DBE">
            <w:pPr>
              <w:jc w:val="center"/>
              <w:rPr>
                <w:rFonts w:cs="Arial"/>
                <w:color w:val="000000" w:themeColor="text1"/>
                <w:szCs w:val="16"/>
              </w:rPr>
            </w:pPr>
            <w:r w:rsidRPr="00781112">
              <w:rPr>
                <w:rFonts w:cs="Arial"/>
                <w:color w:val="000000" w:themeColor="text1"/>
                <w:szCs w:val="16"/>
              </w:rPr>
              <w:t>Target B &lt;=</w:t>
            </w:r>
          </w:p>
        </w:tc>
        <w:tc>
          <w:tcPr>
            <w:tcW w:w="1137" w:type="pct"/>
            <w:shd w:val="clear" w:color="auto" w:fill="auto"/>
            <w:vAlign w:val="center"/>
          </w:tcPr>
          <w:p w14:paraId="4B344C1C" w14:textId="2108066A" w:rsidR="00B67FCE" w:rsidRPr="00781112" w:rsidRDefault="00B67FCE" w:rsidP="00D62058">
            <w:pPr>
              <w:jc w:val="center"/>
              <w:rPr>
                <w:rFonts w:cs="Arial"/>
                <w:color w:val="000000" w:themeColor="text1"/>
                <w:szCs w:val="16"/>
              </w:rPr>
            </w:pPr>
            <w:r w:rsidRPr="00781112">
              <w:rPr>
                <w:rFonts w:cs="Arial"/>
                <w:color w:val="000000" w:themeColor="text1"/>
                <w:szCs w:val="16"/>
              </w:rPr>
              <w:t>10.20%</w:t>
            </w:r>
          </w:p>
        </w:tc>
        <w:tc>
          <w:tcPr>
            <w:tcW w:w="1137" w:type="pct"/>
          </w:tcPr>
          <w:p w14:paraId="05700FA5" w14:textId="5CCD345F" w:rsidR="00B67FCE" w:rsidRPr="00781112" w:rsidRDefault="00B67FCE" w:rsidP="00D62058">
            <w:pPr>
              <w:jc w:val="center"/>
              <w:rPr>
                <w:rFonts w:cs="Arial"/>
                <w:color w:val="000000" w:themeColor="text1"/>
                <w:szCs w:val="16"/>
              </w:rPr>
            </w:pPr>
            <w:r w:rsidRPr="00781112">
              <w:rPr>
                <w:color w:val="000000" w:themeColor="text1"/>
                <w:szCs w:val="16"/>
              </w:rPr>
              <w:t>10.10%</w:t>
            </w:r>
          </w:p>
        </w:tc>
        <w:tc>
          <w:tcPr>
            <w:tcW w:w="1137" w:type="pct"/>
          </w:tcPr>
          <w:p w14:paraId="3714E477" w14:textId="7A435890" w:rsidR="00B67FCE" w:rsidRPr="00781112" w:rsidRDefault="00B67FCE" w:rsidP="00D62058">
            <w:pPr>
              <w:jc w:val="center"/>
              <w:rPr>
                <w:rFonts w:cs="Arial"/>
                <w:color w:val="000000" w:themeColor="text1"/>
                <w:szCs w:val="16"/>
              </w:rPr>
            </w:pPr>
            <w:r w:rsidRPr="00781112">
              <w:rPr>
                <w:color w:val="000000" w:themeColor="text1"/>
                <w:szCs w:val="16"/>
              </w:rPr>
              <w:t>10.00%</w:t>
            </w:r>
          </w:p>
        </w:tc>
        <w:tc>
          <w:tcPr>
            <w:tcW w:w="1137" w:type="pct"/>
          </w:tcPr>
          <w:p w14:paraId="378D738F" w14:textId="779494DE" w:rsidR="00B67FCE" w:rsidRPr="00781112" w:rsidRDefault="00B67FCE" w:rsidP="00D62058">
            <w:pPr>
              <w:jc w:val="center"/>
              <w:rPr>
                <w:rFonts w:cs="Arial"/>
                <w:color w:val="000000" w:themeColor="text1"/>
                <w:szCs w:val="16"/>
              </w:rPr>
            </w:pPr>
            <w:r w:rsidRPr="00781112">
              <w:rPr>
                <w:color w:val="000000" w:themeColor="text1"/>
                <w:szCs w:val="16"/>
              </w:rPr>
              <w:t>9.90%</w:t>
            </w:r>
          </w:p>
        </w:tc>
      </w:tr>
      <w:tr w:rsidR="00B67FCE" w:rsidRPr="00781112" w14:paraId="1C671552" w14:textId="2F7800FB" w:rsidTr="00845B9B">
        <w:trPr>
          <w:trHeight w:val="270"/>
        </w:trPr>
        <w:tc>
          <w:tcPr>
            <w:tcW w:w="452" w:type="pct"/>
            <w:shd w:val="clear" w:color="auto" w:fill="auto"/>
            <w:vAlign w:val="center"/>
          </w:tcPr>
          <w:p w14:paraId="5D979A7F" w14:textId="57DEB4C1" w:rsidR="00B67FCE" w:rsidRPr="00781112" w:rsidRDefault="00B67FCE" w:rsidP="00BA3DBE">
            <w:pPr>
              <w:jc w:val="center"/>
              <w:rPr>
                <w:rFonts w:cs="Arial"/>
                <w:color w:val="000000" w:themeColor="text1"/>
                <w:szCs w:val="16"/>
              </w:rPr>
            </w:pPr>
            <w:r w:rsidRPr="00781112">
              <w:rPr>
                <w:rFonts w:cs="Arial"/>
                <w:color w:val="000000" w:themeColor="text1"/>
                <w:szCs w:val="16"/>
              </w:rPr>
              <w:t>Target C &lt;=</w:t>
            </w:r>
          </w:p>
        </w:tc>
        <w:tc>
          <w:tcPr>
            <w:tcW w:w="1137" w:type="pct"/>
            <w:shd w:val="clear" w:color="auto" w:fill="auto"/>
            <w:vAlign w:val="center"/>
          </w:tcPr>
          <w:p w14:paraId="1C0EF441" w14:textId="373B29D8" w:rsidR="00B67FCE" w:rsidRPr="00781112" w:rsidRDefault="00B67FCE" w:rsidP="00D62058">
            <w:pPr>
              <w:jc w:val="center"/>
              <w:rPr>
                <w:rFonts w:cs="Arial"/>
                <w:color w:val="000000" w:themeColor="text1"/>
                <w:szCs w:val="16"/>
              </w:rPr>
            </w:pPr>
            <w:r w:rsidRPr="00781112">
              <w:rPr>
                <w:rFonts w:cs="Arial"/>
                <w:color w:val="000000" w:themeColor="text1"/>
                <w:szCs w:val="16"/>
              </w:rPr>
              <w:t>2.20%</w:t>
            </w:r>
          </w:p>
        </w:tc>
        <w:tc>
          <w:tcPr>
            <w:tcW w:w="1137" w:type="pct"/>
          </w:tcPr>
          <w:p w14:paraId="29CA6903" w14:textId="7D992541" w:rsidR="00B67FCE" w:rsidRPr="00781112" w:rsidRDefault="00B67FCE" w:rsidP="00D62058">
            <w:pPr>
              <w:jc w:val="center"/>
              <w:rPr>
                <w:rFonts w:cs="Arial"/>
                <w:color w:val="000000" w:themeColor="text1"/>
                <w:szCs w:val="16"/>
              </w:rPr>
            </w:pPr>
            <w:r w:rsidRPr="00781112">
              <w:rPr>
                <w:color w:val="000000" w:themeColor="text1"/>
                <w:szCs w:val="16"/>
              </w:rPr>
              <w:t>2.20%</w:t>
            </w:r>
          </w:p>
        </w:tc>
        <w:tc>
          <w:tcPr>
            <w:tcW w:w="1137" w:type="pct"/>
          </w:tcPr>
          <w:p w14:paraId="552B6B09" w14:textId="511FB8CF" w:rsidR="00B67FCE" w:rsidRPr="00781112" w:rsidRDefault="00B67FCE" w:rsidP="00D62058">
            <w:pPr>
              <w:jc w:val="center"/>
              <w:rPr>
                <w:rFonts w:cs="Arial"/>
                <w:color w:val="000000" w:themeColor="text1"/>
                <w:szCs w:val="16"/>
              </w:rPr>
            </w:pPr>
            <w:r w:rsidRPr="00781112">
              <w:rPr>
                <w:color w:val="000000" w:themeColor="text1"/>
                <w:szCs w:val="16"/>
              </w:rPr>
              <w:t>2.10%</w:t>
            </w:r>
          </w:p>
        </w:tc>
        <w:tc>
          <w:tcPr>
            <w:tcW w:w="1137" w:type="pct"/>
          </w:tcPr>
          <w:p w14:paraId="7DB61507" w14:textId="60C3D8B8" w:rsidR="00B67FCE" w:rsidRPr="00781112" w:rsidRDefault="00B67FCE" w:rsidP="00D62058">
            <w:pPr>
              <w:jc w:val="center"/>
              <w:rPr>
                <w:rFonts w:cs="Arial"/>
                <w:color w:val="000000" w:themeColor="text1"/>
                <w:szCs w:val="16"/>
              </w:rPr>
            </w:pPr>
            <w:r w:rsidRPr="00781112">
              <w:rPr>
                <w:color w:val="000000" w:themeColor="text1"/>
                <w:szCs w:val="16"/>
              </w:rPr>
              <w:t>2.10%</w:t>
            </w:r>
          </w:p>
        </w:tc>
      </w:tr>
    </w:tbl>
    <w:p w14:paraId="7C8EA9A0" w14:textId="74543D19" w:rsidR="002D145D" w:rsidRPr="00781112" w:rsidRDefault="002D145D" w:rsidP="004369B2">
      <w:pPr>
        <w:rPr>
          <w:b/>
          <w:color w:val="000000" w:themeColor="text1"/>
        </w:rPr>
      </w:pPr>
      <w:r w:rsidRPr="00781112">
        <w:rPr>
          <w:b/>
          <w:color w:val="000000" w:themeColor="text1"/>
        </w:rPr>
        <w:t xml:space="preserve">Targets: Description of Stakeholder Input </w:t>
      </w:r>
    </w:p>
    <w:p w14:paraId="080E6720" w14:textId="1B438EC8" w:rsidR="002D145D" w:rsidRPr="00781112" w:rsidRDefault="00D60B5F" w:rsidP="002D145D">
      <w:pPr>
        <w:rPr>
          <w:rFonts w:cs="Arial"/>
          <w:color w:val="000000" w:themeColor="text1"/>
          <w:szCs w:val="16"/>
        </w:rPr>
      </w:pPr>
      <w:r w:rsidRPr="00781112">
        <w:rPr>
          <w:rFonts w:cs="Arial"/>
          <w:color w:val="000000" w:themeColor="text1"/>
          <w:szCs w:val="16"/>
        </w:rPr>
        <w:t>Alaska DEED's State Performance Plan and Annual Performance Report (SPP/APR) is the result of ongoing efforts made by Alaska DEED staff, special education stakeholders including parents and students, and district and school staff that provide services to students with disabilities. Alaska DEED recognizes its districts for implementing improvement activities to meet and sustain compliance and to improve results for children and youth with disabilities throughout the year.</w:t>
        <w:br/>
        <w:t xml:space="preserve"> </w:t>
        <w:br/>
        <w:t xml:space="preserve">Alaska DEED presents the SPP/APR data to a broad stakeholder group each year to solicit feedback and develop, review and revise procedures, targets and strategies as needed. Alaska also receives ongoing input on the State's Systemic Improvement Plan (SSIP) through the monthly meetings of the Alaska Interagency Transition Council (AITC). Based on SPP/APR and SSIP data, DEED and its partners select focus areas for additional statewide activities throughout the year. These focus areas can be used to prioritize topics for parent training supported by Stone Soup Group as Alaska has found that parents prefer to work with a smaller set of indicators to better understand them. </w:t>
        <w:br/>
        <w:t/>
        <w:br/>
        <w:t>The complete SPP/APR is reviewed at least annually by the Education Committee of the Governor’s Council on Disabilities and Special Education, Alaska DEED's Special Education Advisory Panel. Alaska DEED also presented the data to its district special education directors at annual meetings. For the FFY 2022 APR, stakeholders engaged with Alaska DEED in data analysis, evaluating progress, and exploring ways to support implementation. No targets were newly established or revised for this SPP/APR.</w:t>
      </w:r>
    </w:p>
    <w:p w14:paraId="2B96DDD0" w14:textId="3E2ADE72" w:rsidR="002D145D" w:rsidRPr="00781112" w:rsidRDefault="00D60B5F" w:rsidP="002D145D">
      <w:pPr>
        <w:rPr>
          <w:rFonts w:cs="Arial"/>
          <w:color w:val="000000" w:themeColor="text1"/>
          <w:szCs w:val="16"/>
        </w:rPr>
      </w:pPr>
      <w:r w:rsidRPr="00781112">
        <w:rPr>
          <w:rFonts w:cs="Arial"/>
          <w:color w:val="000000" w:themeColor="text1"/>
          <w:szCs w:val="16"/>
        </w:rPr>
        <w:t/>
      </w:r>
    </w:p>
    <w:p w14:paraId="5251E1B0" w14:textId="77777777" w:rsidR="004A4803" w:rsidRPr="00781112" w:rsidRDefault="004A4803" w:rsidP="004369B2">
      <w:pPr>
        <w:rPr>
          <w:color w:val="000000" w:themeColor="text1"/>
        </w:rPr>
      </w:pPr>
    </w:p>
    <w:p w14:paraId="4D7BF763" w14:textId="45C93061" w:rsidR="00931A25" w:rsidRPr="00781112" w:rsidRDefault="00931A25" w:rsidP="004369B2">
      <w:pPr>
        <w:rPr>
          <w:color w:val="000000" w:themeColor="text1"/>
        </w:rPr>
      </w:pPr>
      <w:r w:rsidRPr="00781112">
        <w:rPr>
          <w:b/>
          <w:color w:val="000000" w:themeColor="text1"/>
        </w:rPr>
        <w:lastRenderedPageBreak/>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5PREPOPDATA"/>
      </w:tblPr>
      <w:tblGrid>
        <w:gridCol w:w="2605"/>
        <w:gridCol w:w="2969"/>
        <w:gridCol w:w="3332"/>
        <w:gridCol w:w="1884"/>
      </w:tblGrid>
      <w:tr w:rsidR="005C29F8" w:rsidRPr="00781112" w14:paraId="7DC625CA" w14:textId="77777777" w:rsidTr="0033429D">
        <w:trPr>
          <w:trHeight w:val="372"/>
          <w:tblHeader/>
        </w:trPr>
        <w:tc>
          <w:tcPr>
            <w:tcW w:w="1207" w:type="pct"/>
            <w:shd w:val="clear" w:color="auto" w:fill="auto"/>
          </w:tcPr>
          <w:p w14:paraId="27CE7D2A" w14:textId="77777777" w:rsidR="001C6C30" w:rsidRPr="00781112" w:rsidRDefault="001C6C30">
            <w:pPr>
              <w:spacing w:after="0"/>
              <w:jc w:val="center"/>
              <w:rPr>
                <w:rFonts w:cs="Arial"/>
                <w:b/>
                <w:color w:val="000000" w:themeColor="text1"/>
                <w:szCs w:val="16"/>
              </w:rPr>
            </w:pPr>
            <w:r w:rsidRPr="00781112">
              <w:rPr>
                <w:rFonts w:cs="Arial"/>
                <w:b/>
                <w:color w:val="000000" w:themeColor="text1"/>
                <w:szCs w:val="16"/>
              </w:rPr>
              <w:t>Source</w:t>
            </w:r>
          </w:p>
        </w:tc>
        <w:tc>
          <w:tcPr>
            <w:tcW w:w="1376" w:type="pct"/>
            <w:shd w:val="clear" w:color="auto" w:fill="auto"/>
          </w:tcPr>
          <w:p w14:paraId="37A472D3" w14:textId="77777777" w:rsidR="001C6C30" w:rsidRPr="00781112" w:rsidRDefault="001C6C30">
            <w:pPr>
              <w:spacing w:after="0"/>
              <w:jc w:val="center"/>
              <w:rPr>
                <w:rFonts w:cs="Arial"/>
                <w:b/>
                <w:color w:val="000000" w:themeColor="text1"/>
                <w:szCs w:val="16"/>
              </w:rPr>
            </w:pPr>
            <w:r w:rsidRPr="00781112">
              <w:rPr>
                <w:rFonts w:cs="Arial"/>
                <w:b/>
                <w:color w:val="000000" w:themeColor="text1"/>
                <w:szCs w:val="16"/>
              </w:rPr>
              <w:t>Date</w:t>
            </w:r>
          </w:p>
        </w:tc>
        <w:tc>
          <w:tcPr>
            <w:tcW w:w="1544" w:type="pct"/>
            <w:shd w:val="clear" w:color="auto" w:fill="auto"/>
          </w:tcPr>
          <w:p w14:paraId="3AD5D5D4" w14:textId="77777777" w:rsidR="001C6C30" w:rsidRPr="00781112" w:rsidRDefault="001C6C30">
            <w:pPr>
              <w:spacing w:after="0"/>
              <w:jc w:val="center"/>
              <w:rPr>
                <w:rFonts w:cs="Arial"/>
                <w:b/>
                <w:color w:val="000000" w:themeColor="text1"/>
                <w:szCs w:val="16"/>
              </w:rPr>
            </w:pPr>
            <w:r w:rsidRPr="00781112">
              <w:rPr>
                <w:rFonts w:cs="Arial"/>
                <w:b/>
                <w:color w:val="000000" w:themeColor="text1"/>
                <w:szCs w:val="16"/>
              </w:rPr>
              <w:t>Description</w:t>
            </w:r>
          </w:p>
        </w:tc>
        <w:tc>
          <w:tcPr>
            <w:tcW w:w="873" w:type="pct"/>
            <w:shd w:val="clear" w:color="auto" w:fill="auto"/>
          </w:tcPr>
          <w:p w14:paraId="3879034D" w14:textId="77777777" w:rsidR="001C6C30" w:rsidRPr="00781112" w:rsidRDefault="001C6C30">
            <w:pPr>
              <w:spacing w:after="0"/>
              <w:jc w:val="center"/>
              <w:rPr>
                <w:rFonts w:cs="Arial"/>
                <w:b/>
                <w:color w:val="000000" w:themeColor="text1"/>
                <w:szCs w:val="16"/>
              </w:rPr>
            </w:pPr>
            <w:r w:rsidRPr="00781112">
              <w:rPr>
                <w:rFonts w:cs="Arial"/>
                <w:b/>
                <w:color w:val="000000" w:themeColor="text1"/>
                <w:szCs w:val="16"/>
              </w:rPr>
              <w:t>Data</w:t>
            </w:r>
          </w:p>
        </w:tc>
      </w:tr>
      <w:tr w:rsidR="005C29F8" w:rsidRPr="00781112" w14:paraId="701A6E97" w14:textId="77777777" w:rsidTr="00AB0D6A">
        <w:trPr>
          <w:trHeight w:val="380"/>
        </w:trPr>
        <w:tc>
          <w:tcPr>
            <w:tcW w:w="1207" w:type="pct"/>
            <w:shd w:val="clear" w:color="auto" w:fill="auto"/>
            <w:vAlign w:val="center"/>
          </w:tcPr>
          <w:p w14:paraId="35A4BC35" w14:textId="73E52F94" w:rsidR="003C1852" w:rsidRPr="00781112" w:rsidRDefault="002B7490">
            <w:pPr>
              <w:jc w:val="center"/>
              <w:rPr>
                <w:rFonts w:cs="Arial"/>
                <w:color w:val="000000" w:themeColor="text1"/>
                <w:szCs w:val="16"/>
              </w:rPr>
            </w:pPr>
            <w:r w:rsidRPr="00781112">
              <w:rPr>
                <w:rFonts w:cs="Arial"/>
                <w:color w:val="000000" w:themeColor="text1"/>
                <w:szCs w:val="16"/>
              </w:rPr>
              <w:t>SY 2022-23 Child Count/Educational Environment Data Groups (EDFacts file spec FS002; Data group 74)</w:t>
            </w:r>
          </w:p>
        </w:tc>
        <w:tc>
          <w:tcPr>
            <w:tcW w:w="1376" w:type="pct"/>
            <w:shd w:val="clear" w:color="auto" w:fill="auto"/>
            <w:vAlign w:val="center"/>
          </w:tcPr>
          <w:p w14:paraId="0BD5009E" w14:textId="3A5F2E3D" w:rsidR="003C1852" w:rsidRPr="00781112" w:rsidRDefault="00FB785D">
            <w:pPr>
              <w:jc w:val="center"/>
              <w:rPr>
                <w:rFonts w:cs="Arial"/>
                <w:color w:val="000000" w:themeColor="text1"/>
                <w:szCs w:val="16"/>
              </w:rPr>
            </w:pPr>
            <w:r w:rsidRPr="00781112">
              <w:rPr>
                <w:rFonts w:cs="Arial"/>
                <w:color w:val="000000" w:themeColor="text1"/>
                <w:szCs w:val="16"/>
              </w:rPr>
              <w:t>08/30/2023</w:t>
            </w:r>
          </w:p>
        </w:tc>
        <w:tc>
          <w:tcPr>
            <w:tcW w:w="1544" w:type="pct"/>
            <w:shd w:val="clear" w:color="auto" w:fill="auto"/>
            <w:vAlign w:val="center"/>
          </w:tcPr>
          <w:p w14:paraId="05856C31" w14:textId="605373FB" w:rsidR="003C1852" w:rsidRPr="00781112" w:rsidRDefault="003C1852" w:rsidP="00E0321D">
            <w:pPr>
              <w:jc w:val="center"/>
              <w:rPr>
                <w:rFonts w:cs="Arial"/>
                <w:color w:val="000000" w:themeColor="text1"/>
                <w:szCs w:val="16"/>
              </w:rPr>
            </w:pPr>
            <w:r w:rsidRPr="00781112">
              <w:rPr>
                <w:rFonts w:cs="Arial"/>
                <w:color w:val="000000" w:themeColor="text1"/>
                <w:szCs w:val="16"/>
              </w:rPr>
              <w:t xml:space="preserve">Total number of children with IEPs aged </w:t>
            </w:r>
            <w:r w:rsidR="00185BA9" w:rsidRPr="00781112">
              <w:rPr>
                <w:rFonts w:cs="Arial"/>
                <w:szCs w:val="16"/>
              </w:rPr>
              <w:t>5 (kindergarten)</w:t>
            </w:r>
            <w:r w:rsidRPr="00781112">
              <w:rPr>
                <w:rFonts w:cs="Arial"/>
                <w:color w:val="000000" w:themeColor="text1"/>
                <w:szCs w:val="16"/>
              </w:rPr>
              <w:t xml:space="preserve"> through 21</w:t>
            </w:r>
          </w:p>
        </w:tc>
        <w:tc>
          <w:tcPr>
            <w:tcW w:w="873" w:type="pct"/>
            <w:shd w:val="clear" w:color="auto" w:fill="auto"/>
            <w:vAlign w:val="center"/>
          </w:tcPr>
          <w:p w14:paraId="6A944F84" w14:textId="31582347" w:rsidR="003C1852" w:rsidRPr="00781112" w:rsidRDefault="002B7490" w:rsidP="00E0321D">
            <w:pPr>
              <w:jc w:val="center"/>
              <w:rPr>
                <w:rFonts w:cs="Arial"/>
                <w:color w:val="000000" w:themeColor="text1"/>
                <w:szCs w:val="16"/>
              </w:rPr>
            </w:pPr>
            <w:r w:rsidRPr="00781112">
              <w:rPr>
                <w:rFonts w:cs="Arial"/>
                <w:color w:val="000000" w:themeColor="text1"/>
                <w:szCs w:val="16"/>
              </w:rPr>
              <w:t>18,265</w:t>
            </w:r>
          </w:p>
        </w:tc>
      </w:tr>
      <w:tr w:rsidR="005C29F8" w:rsidRPr="00781112" w14:paraId="774B0393" w14:textId="77777777" w:rsidTr="00AB0D6A">
        <w:trPr>
          <w:trHeight w:val="380"/>
        </w:trPr>
        <w:tc>
          <w:tcPr>
            <w:tcW w:w="1207" w:type="pct"/>
            <w:shd w:val="clear" w:color="auto" w:fill="auto"/>
            <w:vAlign w:val="center"/>
          </w:tcPr>
          <w:p w14:paraId="41118E4B" w14:textId="707D9C2B" w:rsidR="008A3DC6" w:rsidRPr="00781112" w:rsidRDefault="00FB785D">
            <w:pPr>
              <w:jc w:val="center"/>
              <w:rPr>
                <w:rFonts w:cs="Arial"/>
                <w:color w:val="000000" w:themeColor="text1"/>
                <w:szCs w:val="16"/>
              </w:rPr>
            </w:pPr>
            <w:r w:rsidRPr="00781112">
              <w:rPr>
                <w:rFonts w:cs="Arial"/>
                <w:color w:val="000000" w:themeColor="text1"/>
                <w:szCs w:val="16"/>
              </w:rPr>
              <w:t>SY 2022-23 Child Count/Educational Environment Data Groups (EDFacts file spec FS002; Data group 74)</w:t>
            </w:r>
          </w:p>
        </w:tc>
        <w:tc>
          <w:tcPr>
            <w:tcW w:w="1376" w:type="pct"/>
            <w:shd w:val="clear" w:color="auto" w:fill="auto"/>
            <w:vAlign w:val="center"/>
          </w:tcPr>
          <w:p w14:paraId="598C9B67" w14:textId="1DDD1ECD" w:rsidR="008A3DC6" w:rsidRPr="00781112" w:rsidRDefault="00FB785D">
            <w:pPr>
              <w:jc w:val="center"/>
              <w:rPr>
                <w:rFonts w:cs="Arial"/>
                <w:color w:val="000000" w:themeColor="text1"/>
                <w:szCs w:val="16"/>
              </w:rPr>
            </w:pPr>
            <w:r w:rsidRPr="00781112">
              <w:rPr>
                <w:rFonts w:cs="Arial"/>
                <w:color w:val="000000" w:themeColor="text1"/>
                <w:szCs w:val="16"/>
              </w:rPr>
              <w:t>08/30/2023</w:t>
            </w:r>
          </w:p>
        </w:tc>
        <w:tc>
          <w:tcPr>
            <w:tcW w:w="1544" w:type="pct"/>
            <w:shd w:val="clear" w:color="auto" w:fill="auto"/>
            <w:vAlign w:val="center"/>
          </w:tcPr>
          <w:p w14:paraId="02329530" w14:textId="7C955459"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A. Number of children with IEPs aged </w:t>
            </w:r>
            <w:r w:rsidR="00185BA9" w:rsidRPr="00781112">
              <w:rPr>
                <w:rFonts w:cs="Arial"/>
                <w:szCs w:val="16"/>
              </w:rPr>
              <w:t>5 (kindergarten)</w:t>
            </w:r>
            <w:r w:rsidRPr="00781112">
              <w:rPr>
                <w:rFonts w:cs="Arial"/>
                <w:color w:val="000000" w:themeColor="text1"/>
                <w:szCs w:val="16"/>
              </w:rPr>
              <w:t xml:space="preserve"> through 21 inside the regular class 80% or more of the day</w:t>
            </w:r>
          </w:p>
        </w:tc>
        <w:tc>
          <w:tcPr>
            <w:tcW w:w="873" w:type="pct"/>
            <w:shd w:val="clear" w:color="auto" w:fill="auto"/>
            <w:vAlign w:val="center"/>
          </w:tcPr>
          <w:p w14:paraId="699212F3" w14:textId="450EBDBF" w:rsidR="008A3DC6" w:rsidRPr="00781112" w:rsidRDefault="002B7490" w:rsidP="00E0321D">
            <w:pPr>
              <w:jc w:val="center"/>
              <w:rPr>
                <w:rFonts w:cs="Arial"/>
                <w:color w:val="000000" w:themeColor="text1"/>
                <w:szCs w:val="16"/>
              </w:rPr>
            </w:pPr>
            <w:r w:rsidRPr="00781112">
              <w:rPr>
                <w:rFonts w:cs="Arial"/>
                <w:color w:val="000000" w:themeColor="text1"/>
                <w:szCs w:val="16"/>
              </w:rPr>
              <w:t>12,278</w:t>
            </w:r>
          </w:p>
        </w:tc>
      </w:tr>
      <w:tr w:rsidR="005C29F8" w:rsidRPr="00781112" w14:paraId="1BE24412" w14:textId="77777777" w:rsidTr="00AB0D6A">
        <w:trPr>
          <w:trHeight w:val="380"/>
        </w:trPr>
        <w:tc>
          <w:tcPr>
            <w:tcW w:w="1207" w:type="pct"/>
            <w:shd w:val="clear" w:color="auto" w:fill="auto"/>
            <w:vAlign w:val="center"/>
          </w:tcPr>
          <w:p w14:paraId="13D524C0" w14:textId="46F357A5" w:rsidR="008A3DC6" w:rsidRPr="00781112" w:rsidRDefault="00FB785D">
            <w:pPr>
              <w:jc w:val="center"/>
              <w:rPr>
                <w:rFonts w:cs="Arial"/>
                <w:color w:val="000000" w:themeColor="text1"/>
                <w:szCs w:val="16"/>
              </w:rPr>
            </w:pPr>
            <w:r w:rsidRPr="00781112">
              <w:rPr>
                <w:rFonts w:cs="Arial"/>
                <w:color w:val="000000" w:themeColor="text1"/>
                <w:szCs w:val="16"/>
              </w:rPr>
              <w:t>SY 2022-23 Child Count/Educational Environment Data Groups (EDFacts file spec FS002; Data group 74)</w:t>
            </w:r>
          </w:p>
        </w:tc>
        <w:tc>
          <w:tcPr>
            <w:tcW w:w="1376" w:type="pct"/>
            <w:shd w:val="clear" w:color="auto" w:fill="auto"/>
            <w:vAlign w:val="center"/>
          </w:tcPr>
          <w:p w14:paraId="72EFA773" w14:textId="00761F20" w:rsidR="008A3DC6" w:rsidRPr="00781112" w:rsidRDefault="00FB785D">
            <w:pPr>
              <w:jc w:val="center"/>
              <w:rPr>
                <w:rFonts w:cs="Arial"/>
                <w:color w:val="000000" w:themeColor="text1"/>
                <w:szCs w:val="16"/>
              </w:rPr>
            </w:pPr>
            <w:r w:rsidRPr="00781112">
              <w:rPr>
                <w:rFonts w:cs="Arial"/>
                <w:color w:val="000000" w:themeColor="text1"/>
                <w:szCs w:val="16"/>
              </w:rPr>
              <w:t>08/30/2023</w:t>
            </w:r>
          </w:p>
        </w:tc>
        <w:tc>
          <w:tcPr>
            <w:tcW w:w="1544" w:type="pct"/>
            <w:shd w:val="clear" w:color="auto" w:fill="auto"/>
            <w:vAlign w:val="center"/>
          </w:tcPr>
          <w:p w14:paraId="6EF7CE7A" w14:textId="07D1D751"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B. Number of children with IEPs aged </w:t>
            </w:r>
            <w:r w:rsidR="00185BA9" w:rsidRPr="00781112">
              <w:rPr>
                <w:rFonts w:cs="Arial"/>
                <w:szCs w:val="16"/>
              </w:rPr>
              <w:t>5 (kindergarten)</w:t>
            </w:r>
            <w:r w:rsidR="00185BA9" w:rsidRPr="00781112">
              <w:rPr>
                <w:rFonts w:cs="Arial"/>
                <w:color w:val="000000" w:themeColor="text1"/>
                <w:szCs w:val="16"/>
              </w:rPr>
              <w:t xml:space="preserve"> </w:t>
            </w:r>
            <w:r w:rsidRPr="00781112">
              <w:rPr>
                <w:rFonts w:cs="Arial"/>
                <w:color w:val="000000" w:themeColor="text1"/>
                <w:szCs w:val="16"/>
              </w:rPr>
              <w:t>through 21 inside the regular class less than 40% of the day</w:t>
            </w:r>
          </w:p>
        </w:tc>
        <w:tc>
          <w:tcPr>
            <w:tcW w:w="873" w:type="pct"/>
            <w:shd w:val="clear" w:color="auto" w:fill="auto"/>
            <w:vAlign w:val="center"/>
          </w:tcPr>
          <w:p w14:paraId="33B90725" w14:textId="1FBE54FE" w:rsidR="008A3DC6" w:rsidRPr="00781112" w:rsidRDefault="002B7490" w:rsidP="00E0321D">
            <w:pPr>
              <w:jc w:val="center"/>
              <w:rPr>
                <w:rFonts w:cs="Arial"/>
                <w:color w:val="000000" w:themeColor="text1"/>
                <w:szCs w:val="16"/>
              </w:rPr>
            </w:pPr>
            <w:r w:rsidRPr="00781112">
              <w:rPr>
                <w:rFonts w:cs="Arial"/>
                <w:color w:val="000000" w:themeColor="text1"/>
                <w:szCs w:val="16"/>
              </w:rPr>
              <w:t>1,989</w:t>
            </w:r>
          </w:p>
        </w:tc>
      </w:tr>
      <w:tr w:rsidR="005C29F8" w:rsidRPr="00781112" w14:paraId="17A5A2B3" w14:textId="77777777" w:rsidTr="00AB0D6A">
        <w:trPr>
          <w:trHeight w:val="380"/>
        </w:trPr>
        <w:tc>
          <w:tcPr>
            <w:tcW w:w="1207" w:type="pct"/>
            <w:shd w:val="clear" w:color="auto" w:fill="auto"/>
            <w:vAlign w:val="center"/>
          </w:tcPr>
          <w:p w14:paraId="525A2ED8" w14:textId="4E94BB5B" w:rsidR="008A3DC6" w:rsidRPr="00781112" w:rsidRDefault="00FB785D">
            <w:pPr>
              <w:jc w:val="center"/>
              <w:rPr>
                <w:rFonts w:cs="Arial"/>
                <w:color w:val="000000" w:themeColor="text1"/>
                <w:szCs w:val="16"/>
              </w:rPr>
            </w:pPr>
            <w:r w:rsidRPr="00781112">
              <w:rPr>
                <w:rFonts w:cs="Arial"/>
                <w:color w:val="000000" w:themeColor="text1"/>
                <w:szCs w:val="16"/>
              </w:rPr>
              <w:t>SY 2022-23 Child Count/Educational Environment Data Groups (EDFacts file spec FS002; Data group 74)</w:t>
            </w:r>
          </w:p>
        </w:tc>
        <w:tc>
          <w:tcPr>
            <w:tcW w:w="1376" w:type="pct"/>
            <w:shd w:val="clear" w:color="auto" w:fill="auto"/>
            <w:vAlign w:val="center"/>
          </w:tcPr>
          <w:p w14:paraId="68C3F92C" w14:textId="3AE47CC2" w:rsidR="008A3DC6" w:rsidRPr="00781112" w:rsidRDefault="00FB785D">
            <w:pPr>
              <w:jc w:val="center"/>
              <w:rPr>
                <w:rFonts w:cs="Arial"/>
                <w:color w:val="000000" w:themeColor="text1"/>
                <w:szCs w:val="16"/>
              </w:rPr>
            </w:pPr>
            <w:r w:rsidRPr="00781112">
              <w:rPr>
                <w:rFonts w:cs="Arial"/>
                <w:color w:val="000000" w:themeColor="text1"/>
                <w:szCs w:val="16"/>
              </w:rPr>
              <w:t>08/30/2023</w:t>
            </w:r>
          </w:p>
        </w:tc>
        <w:tc>
          <w:tcPr>
            <w:tcW w:w="1544" w:type="pct"/>
            <w:shd w:val="clear" w:color="auto" w:fill="auto"/>
            <w:vAlign w:val="center"/>
          </w:tcPr>
          <w:p w14:paraId="413AEB9E" w14:textId="1B537E25"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c1. Number of children with IEPs aged </w:t>
            </w:r>
            <w:r w:rsidR="00185BA9" w:rsidRPr="00781112">
              <w:rPr>
                <w:rFonts w:cs="Arial"/>
                <w:szCs w:val="16"/>
              </w:rPr>
              <w:t>5 (kindergarten)</w:t>
            </w:r>
            <w:r w:rsidRPr="00781112">
              <w:rPr>
                <w:rFonts w:cs="Arial"/>
                <w:color w:val="000000" w:themeColor="text1"/>
                <w:szCs w:val="16"/>
              </w:rPr>
              <w:t xml:space="preserve"> through 21 in separate </w:t>
            </w:r>
            <w:r w:rsidR="00185BA9" w:rsidRPr="00781112">
              <w:rPr>
                <w:rFonts w:cs="Arial"/>
                <w:color w:val="000000" w:themeColor="text1"/>
                <w:szCs w:val="16"/>
              </w:rPr>
              <w:t>s</w:t>
            </w:r>
            <w:r w:rsidRPr="00781112">
              <w:rPr>
                <w:rFonts w:cs="Arial"/>
                <w:color w:val="000000" w:themeColor="text1"/>
                <w:szCs w:val="16"/>
              </w:rPr>
              <w:t>chools</w:t>
            </w:r>
          </w:p>
        </w:tc>
        <w:tc>
          <w:tcPr>
            <w:tcW w:w="873" w:type="pct"/>
            <w:shd w:val="clear" w:color="auto" w:fill="auto"/>
            <w:vAlign w:val="center"/>
          </w:tcPr>
          <w:p w14:paraId="0C6DF60D" w14:textId="1A57B1C5" w:rsidR="008A3DC6" w:rsidRPr="00781112" w:rsidRDefault="002B7490" w:rsidP="00E0321D">
            <w:pPr>
              <w:jc w:val="center"/>
              <w:rPr>
                <w:rFonts w:cs="Arial"/>
                <w:color w:val="000000" w:themeColor="text1"/>
                <w:szCs w:val="16"/>
              </w:rPr>
            </w:pPr>
            <w:r w:rsidRPr="00781112">
              <w:rPr>
                <w:rFonts w:cs="Arial"/>
                <w:color w:val="000000" w:themeColor="text1"/>
                <w:szCs w:val="16"/>
              </w:rPr>
              <w:t>295</w:t>
            </w:r>
          </w:p>
        </w:tc>
      </w:tr>
      <w:tr w:rsidR="005C29F8" w:rsidRPr="00781112" w14:paraId="7C327020" w14:textId="77777777" w:rsidTr="00AB0D6A">
        <w:trPr>
          <w:trHeight w:val="380"/>
        </w:trPr>
        <w:tc>
          <w:tcPr>
            <w:tcW w:w="1207" w:type="pct"/>
            <w:shd w:val="clear" w:color="auto" w:fill="auto"/>
            <w:vAlign w:val="center"/>
          </w:tcPr>
          <w:p w14:paraId="485F7D93" w14:textId="6A92F697" w:rsidR="008A3DC6" w:rsidRPr="00781112" w:rsidRDefault="00FB785D">
            <w:pPr>
              <w:jc w:val="center"/>
              <w:rPr>
                <w:rFonts w:cs="Arial"/>
                <w:color w:val="000000" w:themeColor="text1"/>
                <w:szCs w:val="16"/>
              </w:rPr>
            </w:pPr>
            <w:r w:rsidRPr="00781112">
              <w:rPr>
                <w:rFonts w:cs="Arial"/>
                <w:color w:val="000000" w:themeColor="text1"/>
                <w:szCs w:val="16"/>
              </w:rPr>
              <w:t>SY 2022-23 Child Count/Educational Environment Data Groups (EDFacts file spec FS002; Data group 74)</w:t>
            </w:r>
          </w:p>
        </w:tc>
        <w:tc>
          <w:tcPr>
            <w:tcW w:w="1376" w:type="pct"/>
            <w:shd w:val="clear" w:color="auto" w:fill="auto"/>
            <w:vAlign w:val="center"/>
          </w:tcPr>
          <w:p w14:paraId="1261545C" w14:textId="230AF013" w:rsidR="008A3DC6" w:rsidRPr="00781112" w:rsidRDefault="00FB785D">
            <w:pPr>
              <w:jc w:val="center"/>
              <w:rPr>
                <w:rFonts w:cs="Arial"/>
                <w:color w:val="000000" w:themeColor="text1"/>
                <w:szCs w:val="16"/>
              </w:rPr>
            </w:pPr>
            <w:r w:rsidRPr="00781112">
              <w:rPr>
                <w:rFonts w:cs="Arial"/>
                <w:color w:val="000000" w:themeColor="text1"/>
                <w:szCs w:val="16"/>
              </w:rPr>
              <w:t>08/30/2023</w:t>
            </w:r>
          </w:p>
        </w:tc>
        <w:tc>
          <w:tcPr>
            <w:tcW w:w="1544" w:type="pct"/>
            <w:shd w:val="clear" w:color="auto" w:fill="auto"/>
            <w:vAlign w:val="center"/>
          </w:tcPr>
          <w:p w14:paraId="3AEE0CBD" w14:textId="6D1B0F8E"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c2. Number of children with IEPs aged </w:t>
            </w:r>
            <w:r w:rsidR="00185BA9" w:rsidRPr="00781112">
              <w:rPr>
                <w:rFonts w:cs="Arial"/>
                <w:szCs w:val="16"/>
              </w:rPr>
              <w:t>5 (kindergarten)</w:t>
            </w:r>
            <w:r w:rsidR="00185BA9" w:rsidRPr="00781112">
              <w:rPr>
                <w:rFonts w:cs="Arial"/>
                <w:color w:val="000000" w:themeColor="text1"/>
                <w:szCs w:val="16"/>
              </w:rPr>
              <w:t xml:space="preserve"> </w:t>
            </w:r>
            <w:r w:rsidRPr="00781112">
              <w:rPr>
                <w:rFonts w:cs="Arial"/>
                <w:color w:val="000000" w:themeColor="text1"/>
                <w:szCs w:val="16"/>
              </w:rPr>
              <w:t>through 21 in residential facilities</w:t>
            </w:r>
          </w:p>
        </w:tc>
        <w:tc>
          <w:tcPr>
            <w:tcW w:w="873" w:type="pct"/>
            <w:shd w:val="clear" w:color="auto" w:fill="auto"/>
            <w:vAlign w:val="center"/>
          </w:tcPr>
          <w:p w14:paraId="596B74CB" w14:textId="6136D9E8" w:rsidR="008A3DC6" w:rsidRPr="00781112" w:rsidRDefault="002B7490" w:rsidP="00E0321D">
            <w:pPr>
              <w:jc w:val="center"/>
              <w:rPr>
                <w:rFonts w:cs="Arial"/>
                <w:color w:val="000000" w:themeColor="text1"/>
                <w:szCs w:val="16"/>
              </w:rPr>
            </w:pPr>
            <w:r w:rsidRPr="00781112">
              <w:rPr>
                <w:rFonts w:cs="Arial"/>
                <w:color w:val="000000" w:themeColor="text1"/>
                <w:szCs w:val="16"/>
              </w:rPr>
              <w:t>31</w:t>
            </w:r>
          </w:p>
        </w:tc>
      </w:tr>
      <w:tr w:rsidR="005C29F8" w:rsidRPr="00781112" w14:paraId="16FD0FC0" w14:textId="77777777" w:rsidTr="00AB0D6A">
        <w:trPr>
          <w:trHeight w:val="380"/>
        </w:trPr>
        <w:tc>
          <w:tcPr>
            <w:tcW w:w="1207" w:type="pct"/>
            <w:shd w:val="clear" w:color="auto" w:fill="auto"/>
            <w:vAlign w:val="center"/>
          </w:tcPr>
          <w:p w14:paraId="59885F77" w14:textId="75A8CDFC" w:rsidR="008A3DC6" w:rsidRPr="00781112" w:rsidRDefault="00FB785D">
            <w:pPr>
              <w:jc w:val="center"/>
              <w:rPr>
                <w:rFonts w:cs="Arial"/>
                <w:color w:val="000000" w:themeColor="text1"/>
                <w:szCs w:val="16"/>
              </w:rPr>
            </w:pPr>
            <w:r w:rsidRPr="00781112">
              <w:rPr>
                <w:rFonts w:cs="Arial"/>
                <w:color w:val="000000" w:themeColor="text1"/>
                <w:szCs w:val="16"/>
              </w:rPr>
              <w:t>SY 2022-23 Child Count/Educational Environment Data Groups (EDFacts file spec FS002; Data group 74)</w:t>
            </w:r>
          </w:p>
        </w:tc>
        <w:tc>
          <w:tcPr>
            <w:tcW w:w="1376" w:type="pct"/>
            <w:shd w:val="clear" w:color="auto" w:fill="auto"/>
            <w:vAlign w:val="center"/>
          </w:tcPr>
          <w:p w14:paraId="5FC32D0C" w14:textId="67F32884" w:rsidR="008A3DC6" w:rsidRPr="00781112" w:rsidRDefault="00FB785D">
            <w:pPr>
              <w:jc w:val="center"/>
              <w:rPr>
                <w:rFonts w:cs="Arial"/>
                <w:color w:val="000000" w:themeColor="text1"/>
                <w:szCs w:val="16"/>
              </w:rPr>
            </w:pPr>
            <w:r w:rsidRPr="00781112">
              <w:rPr>
                <w:rFonts w:cs="Arial"/>
                <w:color w:val="000000" w:themeColor="text1"/>
                <w:szCs w:val="16"/>
              </w:rPr>
              <w:t>08/30/2023</w:t>
            </w:r>
          </w:p>
        </w:tc>
        <w:tc>
          <w:tcPr>
            <w:tcW w:w="1544" w:type="pct"/>
            <w:shd w:val="clear" w:color="auto" w:fill="auto"/>
            <w:vAlign w:val="center"/>
          </w:tcPr>
          <w:p w14:paraId="5DA416E0" w14:textId="4230AAAE"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c3. Number of children with IEPs aged </w:t>
            </w:r>
            <w:r w:rsidR="00185BA9" w:rsidRPr="00781112">
              <w:rPr>
                <w:rFonts w:cs="Arial"/>
                <w:szCs w:val="16"/>
              </w:rPr>
              <w:t>5 (kindergarten)</w:t>
            </w:r>
            <w:r w:rsidRPr="00781112">
              <w:rPr>
                <w:rFonts w:cs="Arial"/>
                <w:color w:val="000000" w:themeColor="text1"/>
                <w:szCs w:val="16"/>
              </w:rPr>
              <w:t xml:space="preserve"> through 21 in homebound/hospital placements</w:t>
            </w:r>
          </w:p>
        </w:tc>
        <w:tc>
          <w:tcPr>
            <w:tcW w:w="873" w:type="pct"/>
            <w:shd w:val="clear" w:color="auto" w:fill="auto"/>
            <w:vAlign w:val="center"/>
          </w:tcPr>
          <w:p w14:paraId="7B0E7054" w14:textId="49D56445" w:rsidR="008A3DC6" w:rsidRPr="00781112" w:rsidRDefault="002B7490" w:rsidP="00E0321D">
            <w:pPr>
              <w:jc w:val="center"/>
              <w:rPr>
                <w:rFonts w:cs="Arial"/>
                <w:color w:val="000000" w:themeColor="text1"/>
                <w:szCs w:val="16"/>
              </w:rPr>
            </w:pPr>
            <w:r w:rsidRPr="00781112">
              <w:rPr>
                <w:rFonts w:cs="Arial"/>
                <w:color w:val="000000" w:themeColor="text1"/>
                <w:szCs w:val="16"/>
              </w:rPr>
              <w:t>16</w:t>
            </w:r>
          </w:p>
        </w:tc>
      </w:tr>
    </w:tbl>
    <w:p w14:paraId="5475FEBE" w14:textId="3E3663D3" w:rsidR="004A4803" w:rsidRPr="00781112" w:rsidRDefault="004A4803">
      <w:pPr>
        <w:rPr>
          <w:color w:val="000000" w:themeColor="text1"/>
        </w:rPr>
      </w:pPr>
    </w:p>
    <w:p w14:paraId="47A0647A" w14:textId="20BD9700" w:rsidR="00D60B5F" w:rsidRPr="00781112" w:rsidRDefault="00055C7A">
      <w:pPr>
        <w:rPr>
          <w:b/>
          <w:color w:val="000000" w:themeColor="text1"/>
        </w:rPr>
      </w:pPr>
      <w:r w:rsidRPr="00781112">
        <w:rPr>
          <w:b/>
          <w:color w:val="000000" w:themeColor="text1"/>
        </w:rPr>
        <w:t>Select yes if the data reported in this indicator are not the same as the State’s data reported under section 618 of the IDEA.</w:t>
      </w:r>
    </w:p>
    <w:p w14:paraId="7B71CB67" w14:textId="6BBC3C80" w:rsidR="00D60B5F" w:rsidRPr="00781112" w:rsidRDefault="00D60B5F">
      <w:pPr>
        <w:rPr>
          <w:color w:val="000000" w:themeColor="text1"/>
        </w:rPr>
      </w:pPr>
      <w:r w:rsidRPr="00781112">
        <w:rPr>
          <w:color w:val="000000" w:themeColor="text1"/>
        </w:rPr>
        <w:t>NO</w:t>
      </w:r>
    </w:p>
    <w:p w14:paraId="14F4B2C8" w14:textId="77777777" w:rsidR="0037431B" w:rsidRPr="00781112" w:rsidRDefault="0037431B" w:rsidP="004369B2">
      <w:pPr>
        <w:rPr>
          <w:color w:val="000000" w:themeColor="text1"/>
        </w:rPr>
      </w:pPr>
    </w:p>
    <w:p w14:paraId="7EFB6535" w14:textId="53AEF2F0" w:rsidR="00805DD3" w:rsidRPr="00781112" w:rsidRDefault="0047313F">
      <w:pPr>
        <w:rPr>
          <w:b/>
          <w:color w:val="000000" w:themeColor="text1"/>
        </w:rPr>
      </w:pPr>
      <w:r>
        <w:rPr>
          <w:b/>
          <w:color w:val="000000" w:themeColor="text1"/>
        </w:rPr>
        <w:t>FFY 2022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5CFFYAPRDATA1"/>
      </w:tblPr>
      <w:tblGrid>
        <w:gridCol w:w="2245"/>
        <w:gridCol w:w="1395"/>
        <w:gridCol w:w="1397"/>
        <w:gridCol w:w="1151"/>
        <w:gridCol w:w="1151"/>
        <w:gridCol w:w="1151"/>
        <w:gridCol w:w="1150"/>
        <w:gridCol w:w="1150"/>
      </w:tblGrid>
      <w:tr w:rsidR="00740CBC" w:rsidRPr="00781112" w14:paraId="0324DF77" w14:textId="01438934" w:rsidTr="00360DD6">
        <w:trPr>
          <w:trHeight w:val="440"/>
          <w:tblHeader/>
        </w:trPr>
        <w:tc>
          <w:tcPr>
            <w:tcW w:w="1040" w:type="pct"/>
            <w:shd w:val="clear" w:color="auto" w:fill="auto"/>
            <w:vAlign w:val="bottom"/>
          </w:tcPr>
          <w:p w14:paraId="0D668D1B" w14:textId="6BB38C6B" w:rsidR="00740CBC" w:rsidRPr="00781112" w:rsidRDefault="00740CBC" w:rsidP="00740CBC">
            <w:pPr>
              <w:jc w:val="center"/>
              <w:rPr>
                <w:b/>
                <w:color w:val="000000" w:themeColor="text1"/>
              </w:rPr>
            </w:pPr>
            <w:r w:rsidRPr="00781112">
              <w:rPr>
                <w:b/>
                <w:color w:val="000000" w:themeColor="text1"/>
              </w:rPr>
              <w:t>Education Environments</w:t>
            </w:r>
          </w:p>
        </w:tc>
        <w:tc>
          <w:tcPr>
            <w:tcW w:w="646" w:type="pct"/>
            <w:shd w:val="clear" w:color="auto" w:fill="auto"/>
            <w:vAlign w:val="bottom"/>
          </w:tcPr>
          <w:p w14:paraId="323FF92F" w14:textId="6010A4DC" w:rsidR="00740CBC" w:rsidRPr="00781112" w:rsidRDefault="00740CBC" w:rsidP="00740CBC">
            <w:pPr>
              <w:jc w:val="center"/>
              <w:rPr>
                <w:b/>
                <w:color w:val="000000" w:themeColor="text1"/>
              </w:rPr>
            </w:pPr>
            <w:r w:rsidRPr="00781112">
              <w:rPr>
                <w:b/>
                <w:color w:val="000000" w:themeColor="text1"/>
              </w:rPr>
              <w:t xml:space="preserve">Number of children with IEPs aged </w:t>
            </w:r>
            <w:r w:rsidRPr="00781112">
              <w:rPr>
                <w:rFonts w:cs="Arial"/>
                <w:b/>
                <w:bCs/>
                <w:szCs w:val="16"/>
              </w:rPr>
              <w:t>5 (kindergarten)</w:t>
            </w:r>
            <w:r w:rsidRPr="00781112">
              <w:rPr>
                <w:b/>
                <w:color w:val="000000" w:themeColor="text1"/>
              </w:rPr>
              <w:t xml:space="preserve"> through 21 served</w:t>
            </w:r>
          </w:p>
        </w:tc>
        <w:tc>
          <w:tcPr>
            <w:tcW w:w="647" w:type="pct"/>
            <w:shd w:val="clear" w:color="auto" w:fill="auto"/>
            <w:vAlign w:val="bottom"/>
          </w:tcPr>
          <w:p w14:paraId="5B4758A3" w14:textId="799168FB" w:rsidR="00740CBC" w:rsidRPr="00781112" w:rsidRDefault="00740CBC" w:rsidP="00740CBC">
            <w:pPr>
              <w:jc w:val="center"/>
              <w:rPr>
                <w:b/>
                <w:color w:val="000000" w:themeColor="text1"/>
              </w:rPr>
            </w:pPr>
            <w:r w:rsidRPr="00781112">
              <w:rPr>
                <w:b/>
                <w:color w:val="000000" w:themeColor="text1"/>
              </w:rPr>
              <w:t xml:space="preserve">Total number of children with IEPs aged </w:t>
            </w:r>
            <w:r w:rsidRPr="00781112">
              <w:rPr>
                <w:rFonts w:cs="Arial"/>
                <w:b/>
                <w:bCs/>
                <w:szCs w:val="16"/>
              </w:rPr>
              <w:t>5 (kindergarten)</w:t>
            </w:r>
            <w:r w:rsidRPr="00781112">
              <w:rPr>
                <w:b/>
                <w:color w:val="000000" w:themeColor="text1"/>
              </w:rPr>
              <w:t xml:space="preserve"> through 21</w:t>
            </w:r>
          </w:p>
        </w:tc>
        <w:tc>
          <w:tcPr>
            <w:tcW w:w="533" w:type="pct"/>
            <w:shd w:val="clear" w:color="auto" w:fill="auto"/>
            <w:vAlign w:val="bottom"/>
          </w:tcPr>
          <w:p w14:paraId="5B2059E0" w14:textId="79AACA75" w:rsidR="00740CBC" w:rsidRPr="00CC1061" w:rsidRDefault="00740CBC" w:rsidP="00740CBC">
            <w:pPr>
              <w:jc w:val="center"/>
              <w:rPr>
                <w:b/>
                <w:bCs/>
                <w:color w:val="000000" w:themeColor="text1"/>
              </w:rPr>
            </w:pPr>
            <w:r w:rsidRPr="00CC1061">
              <w:rPr>
                <w:b/>
                <w:bCs/>
              </w:rPr>
              <w:t>FFY 2021 Data</w:t>
            </w:r>
          </w:p>
        </w:tc>
        <w:tc>
          <w:tcPr>
            <w:tcW w:w="533" w:type="pct"/>
            <w:shd w:val="clear" w:color="auto" w:fill="auto"/>
            <w:vAlign w:val="bottom"/>
          </w:tcPr>
          <w:p w14:paraId="320127EA" w14:textId="2825F293" w:rsidR="00740CBC" w:rsidRPr="00CC1061" w:rsidRDefault="00740CBC" w:rsidP="00740CBC">
            <w:pPr>
              <w:jc w:val="center"/>
              <w:rPr>
                <w:b/>
                <w:bCs/>
                <w:color w:val="000000" w:themeColor="text1"/>
              </w:rPr>
            </w:pPr>
            <w:r w:rsidRPr="00CC1061">
              <w:rPr>
                <w:b/>
                <w:bCs/>
              </w:rPr>
              <w:t>FFY 2022 Target</w:t>
            </w:r>
          </w:p>
        </w:tc>
        <w:tc>
          <w:tcPr>
            <w:tcW w:w="533" w:type="pct"/>
            <w:shd w:val="clear" w:color="auto" w:fill="auto"/>
            <w:vAlign w:val="bottom"/>
          </w:tcPr>
          <w:p w14:paraId="150C2675" w14:textId="52D7C5D9" w:rsidR="00740CBC" w:rsidRPr="00CC1061" w:rsidRDefault="00740CBC" w:rsidP="00740CBC">
            <w:pPr>
              <w:jc w:val="center"/>
              <w:rPr>
                <w:b/>
                <w:bCs/>
                <w:color w:val="000000" w:themeColor="text1"/>
              </w:rPr>
            </w:pPr>
            <w:r w:rsidRPr="00CC1061">
              <w:rPr>
                <w:b/>
                <w:bCs/>
              </w:rPr>
              <w:t>FFY 2022 Data</w:t>
            </w:r>
          </w:p>
        </w:tc>
        <w:tc>
          <w:tcPr>
            <w:tcW w:w="533" w:type="pct"/>
            <w:shd w:val="clear" w:color="auto" w:fill="auto"/>
            <w:vAlign w:val="bottom"/>
          </w:tcPr>
          <w:p w14:paraId="08F715E4" w14:textId="7BB096AF" w:rsidR="00740CBC" w:rsidRPr="00781112" w:rsidRDefault="00740CBC" w:rsidP="00740CBC">
            <w:pPr>
              <w:jc w:val="center"/>
              <w:rPr>
                <w:b/>
                <w:color w:val="000000" w:themeColor="text1"/>
              </w:rPr>
            </w:pPr>
            <w:r w:rsidRPr="00781112">
              <w:rPr>
                <w:b/>
                <w:color w:val="000000" w:themeColor="text1"/>
              </w:rPr>
              <w:t>Status</w:t>
            </w:r>
          </w:p>
        </w:tc>
        <w:tc>
          <w:tcPr>
            <w:tcW w:w="533" w:type="pct"/>
            <w:shd w:val="clear" w:color="auto" w:fill="auto"/>
            <w:vAlign w:val="bottom"/>
          </w:tcPr>
          <w:p w14:paraId="16F336C8" w14:textId="693FB9B1" w:rsidR="00740CBC" w:rsidRPr="00781112" w:rsidRDefault="00740CBC" w:rsidP="00740CBC">
            <w:pPr>
              <w:jc w:val="center"/>
              <w:rPr>
                <w:b/>
                <w:color w:val="000000" w:themeColor="text1"/>
              </w:rPr>
            </w:pPr>
            <w:r w:rsidRPr="00781112">
              <w:rPr>
                <w:b/>
                <w:color w:val="000000" w:themeColor="text1"/>
              </w:rPr>
              <w:t>Slippage</w:t>
            </w:r>
          </w:p>
        </w:tc>
      </w:tr>
      <w:tr w:rsidR="005C29F8" w:rsidRPr="00781112" w14:paraId="0CF0446C" w14:textId="0B89548D" w:rsidTr="00360DD6">
        <w:trPr>
          <w:trHeight w:val="361"/>
        </w:trPr>
        <w:tc>
          <w:tcPr>
            <w:tcW w:w="1040" w:type="pct"/>
            <w:shd w:val="clear" w:color="auto" w:fill="auto"/>
            <w:vAlign w:val="center"/>
          </w:tcPr>
          <w:p w14:paraId="389D79B9" w14:textId="5A7555F3" w:rsidR="00631963" w:rsidRPr="00781112" w:rsidRDefault="00631963" w:rsidP="00631963">
            <w:pPr>
              <w:rPr>
                <w:rFonts w:cs="Arial"/>
                <w:color w:val="000000" w:themeColor="text1"/>
                <w:szCs w:val="16"/>
              </w:rPr>
            </w:pPr>
            <w:r w:rsidRPr="00781112">
              <w:rPr>
                <w:rFonts w:cs="Arial"/>
                <w:color w:val="000000" w:themeColor="text1"/>
                <w:szCs w:val="16"/>
              </w:rPr>
              <w:t>A.</w:t>
            </w:r>
            <w:r w:rsidRPr="00781112">
              <w:rPr>
                <w:rFonts w:cs="Arial"/>
                <w:color w:val="000000" w:themeColor="text1"/>
                <w:szCs w:val="16"/>
                <w:shd w:val="clear" w:color="auto" w:fill="FFFFFF"/>
              </w:rPr>
              <w:t xml:space="preserve"> Number of children with IEPs aged </w:t>
            </w:r>
            <w:r w:rsidR="00D362C5" w:rsidRPr="00781112">
              <w:rPr>
                <w:rFonts w:cs="Arial"/>
                <w:szCs w:val="16"/>
              </w:rPr>
              <w:t>5 (kindergarten)</w:t>
            </w:r>
            <w:r w:rsidRPr="00781112">
              <w:rPr>
                <w:rFonts w:cs="Arial"/>
                <w:color w:val="000000" w:themeColor="text1"/>
                <w:szCs w:val="16"/>
                <w:shd w:val="clear" w:color="auto" w:fill="FFFFFF"/>
              </w:rPr>
              <w:t xml:space="preserve"> through 21 inside the regular class 80% or more of the day</w:t>
            </w:r>
          </w:p>
        </w:tc>
        <w:tc>
          <w:tcPr>
            <w:tcW w:w="646" w:type="pct"/>
            <w:shd w:val="clear" w:color="auto" w:fill="auto"/>
            <w:vAlign w:val="center"/>
          </w:tcPr>
          <w:p w14:paraId="0C538F78" w14:textId="211A39AD" w:rsidR="00631963" w:rsidRPr="00781112" w:rsidRDefault="002B7490" w:rsidP="00A018D4">
            <w:pPr>
              <w:jc w:val="center"/>
              <w:rPr>
                <w:rFonts w:cs="Arial"/>
                <w:color w:val="000000" w:themeColor="text1"/>
                <w:szCs w:val="16"/>
              </w:rPr>
            </w:pPr>
            <w:r w:rsidRPr="00781112">
              <w:rPr>
                <w:rFonts w:cs="Arial"/>
                <w:color w:val="000000" w:themeColor="text1"/>
                <w:szCs w:val="16"/>
              </w:rPr>
              <w:t>12,278</w:t>
            </w:r>
          </w:p>
        </w:tc>
        <w:tc>
          <w:tcPr>
            <w:tcW w:w="647" w:type="pct"/>
            <w:shd w:val="clear" w:color="auto" w:fill="auto"/>
            <w:vAlign w:val="center"/>
          </w:tcPr>
          <w:p w14:paraId="7CB3B03A" w14:textId="4A5E294F" w:rsidR="00631963" w:rsidRPr="00781112" w:rsidRDefault="002B7490" w:rsidP="00A018D4">
            <w:pPr>
              <w:jc w:val="center"/>
              <w:rPr>
                <w:rFonts w:cs="Arial"/>
                <w:color w:val="000000" w:themeColor="text1"/>
                <w:szCs w:val="16"/>
              </w:rPr>
            </w:pPr>
            <w:r w:rsidRPr="00781112">
              <w:rPr>
                <w:rFonts w:cs="Arial"/>
                <w:color w:val="000000" w:themeColor="text1"/>
                <w:szCs w:val="16"/>
              </w:rPr>
              <w:t>18,265</w:t>
            </w:r>
          </w:p>
        </w:tc>
        <w:tc>
          <w:tcPr>
            <w:tcW w:w="533" w:type="pct"/>
            <w:shd w:val="clear" w:color="auto" w:fill="auto"/>
            <w:vAlign w:val="center"/>
          </w:tcPr>
          <w:p w14:paraId="147CA5C5" w14:textId="139C91CB" w:rsidR="00631963" w:rsidRPr="00781112" w:rsidRDefault="002B7490" w:rsidP="00A018D4">
            <w:pPr>
              <w:jc w:val="center"/>
              <w:rPr>
                <w:rFonts w:cs="Arial"/>
                <w:color w:val="000000" w:themeColor="text1"/>
                <w:szCs w:val="16"/>
              </w:rPr>
            </w:pPr>
            <w:r w:rsidRPr="00781112">
              <w:rPr>
                <w:rFonts w:cs="Arial"/>
                <w:color w:val="000000" w:themeColor="text1"/>
                <w:szCs w:val="16"/>
              </w:rPr>
              <w:t>68.33%</w:t>
            </w:r>
          </w:p>
        </w:tc>
        <w:tc>
          <w:tcPr>
            <w:tcW w:w="533" w:type="pct"/>
            <w:shd w:val="clear" w:color="auto" w:fill="auto"/>
            <w:vAlign w:val="center"/>
          </w:tcPr>
          <w:p w14:paraId="497D8B9F" w14:textId="585C0A39" w:rsidR="00631963" w:rsidRPr="00781112" w:rsidRDefault="002B7490" w:rsidP="00A018D4">
            <w:pPr>
              <w:jc w:val="center"/>
              <w:rPr>
                <w:rFonts w:cs="Arial"/>
                <w:color w:val="000000" w:themeColor="text1"/>
                <w:szCs w:val="16"/>
              </w:rPr>
            </w:pPr>
            <w:r w:rsidRPr="00781112">
              <w:rPr>
                <w:rFonts w:cs="Arial"/>
                <w:color w:val="000000" w:themeColor="text1"/>
                <w:szCs w:val="16"/>
              </w:rPr>
              <w:t>67.40%</w:t>
            </w:r>
          </w:p>
        </w:tc>
        <w:tc>
          <w:tcPr>
            <w:tcW w:w="533" w:type="pct"/>
            <w:shd w:val="clear" w:color="auto" w:fill="auto"/>
            <w:vAlign w:val="center"/>
          </w:tcPr>
          <w:p w14:paraId="4B6AC9A3" w14:textId="0D7F6AEF" w:rsidR="00631963" w:rsidRPr="00781112" w:rsidRDefault="002B7490" w:rsidP="00A018D4">
            <w:pPr>
              <w:jc w:val="center"/>
              <w:rPr>
                <w:rFonts w:cs="Arial"/>
                <w:color w:val="000000" w:themeColor="text1"/>
                <w:szCs w:val="16"/>
              </w:rPr>
            </w:pPr>
            <w:r w:rsidRPr="00781112">
              <w:rPr>
                <w:rFonts w:cs="Arial"/>
                <w:color w:val="000000" w:themeColor="text1"/>
                <w:szCs w:val="16"/>
              </w:rPr>
              <w:t>67.22%</w:t>
            </w:r>
          </w:p>
        </w:tc>
        <w:tc>
          <w:tcPr>
            <w:tcW w:w="533" w:type="pct"/>
            <w:shd w:val="clear" w:color="auto" w:fill="auto"/>
            <w:vAlign w:val="center"/>
          </w:tcPr>
          <w:p w14:paraId="0D12A1DA" w14:textId="6C35FF67" w:rsidR="00631963"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533" w:type="pct"/>
            <w:shd w:val="clear" w:color="auto" w:fill="auto"/>
            <w:vAlign w:val="center"/>
          </w:tcPr>
          <w:p w14:paraId="2E7D658D" w14:textId="6E94158A" w:rsidR="00631963" w:rsidRPr="00781112" w:rsidRDefault="002B7490" w:rsidP="00A018D4">
            <w:pPr>
              <w:jc w:val="center"/>
              <w:rPr>
                <w:rFonts w:cs="Arial"/>
                <w:color w:val="000000" w:themeColor="text1"/>
                <w:szCs w:val="16"/>
              </w:rPr>
            </w:pPr>
            <w:r w:rsidRPr="00781112">
              <w:rPr>
                <w:rFonts w:cs="Arial"/>
                <w:color w:val="000000" w:themeColor="text1"/>
                <w:szCs w:val="16"/>
              </w:rPr>
              <w:t>Slippage</w:t>
            </w:r>
          </w:p>
        </w:tc>
      </w:tr>
      <w:tr w:rsidR="005C29F8" w:rsidRPr="00781112" w14:paraId="0FEF5E26" w14:textId="1BAD9686" w:rsidTr="00360DD6">
        <w:trPr>
          <w:trHeight w:val="361"/>
        </w:trPr>
        <w:tc>
          <w:tcPr>
            <w:tcW w:w="1040" w:type="pct"/>
            <w:shd w:val="clear" w:color="auto" w:fill="auto"/>
            <w:vAlign w:val="center"/>
          </w:tcPr>
          <w:p w14:paraId="787D8C24" w14:textId="626F335A" w:rsidR="00631963" w:rsidRPr="00781112" w:rsidRDefault="00631963" w:rsidP="00631963">
            <w:pPr>
              <w:rPr>
                <w:rFonts w:cs="Arial"/>
                <w:color w:val="000000" w:themeColor="text1"/>
                <w:szCs w:val="16"/>
              </w:rPr>
            </w:pPr>
            <w:r w:rsidRPr="00781112">
              <w:rPr>
                <w:rFonts w:cs="Arial"/>
                <w:color w:val="000000" w:themeColor="text1"/>
                <w:szCs w:val="16"/>
                <w:shd w:val="clear" w:color="auto" w:fill="FFFFFF"/>
              </w:rPr>
              <w:t xml:space="preserve">B. Number of children with IEPs aged </w:t>
            </w:r>
            <w:r w:rsidR="00D362C5" w:rsidRPr="00781112">
              <w:rPr>
                <w:rFonts w:cs="Arial"/>
                <w:szCs w:val="16"/>
              </w:rPr>
              <w:t>5 (kindergarten)</w:t>
            </w:r>
            <w:r w:rsidRPr="00781112">
              <w:rPr>
                <w:rFonts w:cs="Arial"/>
                <w:color w:val="000000" w:themeColor="text1"/>
                <w:szCs w:val="16"/>
                <w:shd w:val="clear" w:color="auto" w:fill="FFFFFF"/>
              </w:rPr>
              <w:t xml:space="preserve"> through 21 inside the regular class less than 40% of the day</w:t>
            </w:r>
          </w:p>
        </w:tc>
        <w:tc>
          <w:tcPr>
            <w:tcW w:w="646" w:type="pct"/>
            <w:shd w:val="clear" w:color="auto" w:fill="auto"/>
            <w:vAlign w:val="center"/>
          </w:tcPr>
          <w:p w14:paraId="03764807" w14:textId="322EE6A5" w:rsidR="00631963" w:rsidRPr="00781112" w:rsidRDefault="002B7490" w:rsidP="00A018D4">
            <w:pPr>
              <w:jc w:val="center"/>
              <w:rPr>
                <w:rFonts w:cs="Arial"/>
                <w:color w:val="000000" w:themeColor="text1"/>
                <w:szCs w:val="16"/>
              </w:rPr>
            </w:pPr>
            <w:r w:rsidRPr="00781112">
              <w:rPr>
                <w:rFonts w:cs="Arial"/>
                <w:color w:val="000000" w:themeColor="text1"/>
                <w:szCs w:val="16"/>
              </w:rPr>
              <w:t>1,989</w:t>
            </w:r>
          </w:p>
        </w:tc>
        <w:tc>
          <w:tcPr>
            <w:tcW w:w="647" w:type="pct"/>
            <w:shd w:val="clear" w:color="auto" w:fill="auto"/>
            <w:vAlign w:val="center"/>
          </w:tcPr>
          <w:p w14:paraId="6BB5ED43" w14:textId="72BAFF29" w:rsidR="00631963" w:rsidRPr="00781112" w:rsidRDefault="002B7490" w:rsidP="00A018D4">
            <w:pPr>
              <w:jc w:val="center"/>
              <w:rPr>
                <w:rFonts w:cs="Arial"/>
                <w:color w:val="000000" w:themeColor="text1"/>
                <w:szCs w:val="16"/>
              </w:rPr>
            </w:pPr>
            <w:r w:rsidRPr="00781112">
              <w:rPr>
                <w:rFonts w:cs="Arial"/>
                <w:color w:val="000000" w:themeColor="text1"/>
                <w:szCs w:val="16"/>
              </w:rPr>
              <w:t>18,265</w:t>
            </w:r>
          </w:p>
        </w:tc>
        <w:tc>
          <w:tcPr>
            <w:tcW w:w="533" w:type="pct"/>
            <w:shd w:val="clear" w:color="auto" w:fill="auto"/>
            <w:vAlign w:val="center"/>
          </w:tcPr>
          <w:p w14:paraId="3D5C1070" w14:textId="57DABC44" w:rsidR="00631963" w:rsidRPr="00781112" w:rsidRDefault="002B7490" w:rsidP="00A018D4">
            <w:pPr>
              <w:jc w:val="center"/>
              <w:rPr>
                <w:rFonts w:cs="Arial"/>
                <w:color w:val="000000" w:themeColor="text1"/>
                <w:szCs w:val="16"/>
              </w:rPr>
            </w:pPr>
            <w:r w:rsidRPr="00781112">
              <w:rPr>
                <w:rFonts w:cs="Arial"/>
                <w:color w:val="000000" w:themeColor="text1"/>
                <w:szCs w:val="16"/>
              </w:rPr>
              <w:t>10.81%</w:t>
            </w:r>
          </w:p>
        </w:tc>
        <w:tc>
          <w:tcPr>
            <w:tcW w:w="533" w:type="pct"/>
            <w:shd w:val="clear" w:color="auto" w:fill="auto"/>
            <w:vAlign w:val="center"/>
          </w:tcPr>
          <w:p w14:paraId="02F3CF00" w14:textId="6A81B00C" w:rsidR="00631963" w:rsidRPr="00781112" w:rsidRDefault="002B7490" w:rsidP="00A018D4">
            <w:pPr>
              <w:jc w:val="center"/>
              <w:rPr>
                <w:rFonts w:cs="Arial"/>
                <w:color w:val="000000" w:themeColor="text1"/>
                <w:szCs w:val="16"/>
              </w:rPr>
            </w:pPr>
            <w:r w:rsidRPr="00781112">
              <w:rPr>
                <w:rFonts w:cs="Arial"/>
                <w:color w:val="000000" w:themeColor="text1"/>
                <w:szCs w:val="16"/>
              </w:rPr>
              <w:t>10.20%</w:t>
            </w:r>
          </w:p>
        </w:tc>
        <w:tc>
          <w:tcPr>
            <w:tcW w:w="533" w:type="pct"/>
            <w:shd w:val="clear" w:color="auto" w:fill="auto"/>
            <w:vAlign w:val="center"/>
          </w:tcPr>
          <w:p w14:paraId="07434586" w14:textId="19522680" w:rsidR="00631963" w:rsidRPr="00781112" w:rsidRDefault="002B7490" w:rsidP="00A018D4">
            <w:pPr>
              <w:jc w:val="center"/>
              <w:rPr>
                <w:rFonts w:cs="Arial"/>
                <w:color w:val="000000" w:themeColor="text1"/>
                <w:szCs w:val="16"/>
              </w:rPr>
            </w:pPr>
            <w:r w:rsidRPr="00781112">
              <w:rPr>
                <w:rFonts w:cs="Arial"/>
                <w:color w:val="000000" w:themeColor="text1"/>
                <w:szCs w:val="16"/>
              </w:rPr>
              <w:t>10.89%</w:t>
            </w:r>
          </w:p>
        </w:tc>
        <w:tc>
          <w:tcPr>
            <w:tcW w:w="533" w:type="pct"/>
            <w:shd w:val="clear" w:color="auto" w:fill="auto"/>
            <w:vAlign w:val="center"/>
          </w:tcPr>
          <w:p w14:paraId="59BFCAE8" w14:textId="7F9BACFA" w:rsidR="00631963"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533" w:type="pct"/>
            <w:shd w:val="clear" w:color="auto" w:fill="auto"/>
            <w:vAlign w:val="center"/>
          </w:tcPr>
          <w:p w14:paraId="6D7448AA" w14:textId="1247E0AB" w:rsidR="00631963"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18A60D9F" w14:textId="211489DF" w:rsidTr="00360DD6">
        <w:trPr>
          <w:trHeight w:val="361"/>
        </w:trPr>
        <w:tc>
          <w:tcPr>
            <w:tcW w:w="1040" w:type="pct"/>
            <w:shd w:val="clear" w:color="auto" w:fill="auto"/>
            <w:vAlign w:val="center"/>
          </w:tcPr>
          <w:p w14:paraId="0B4BA19D" w14:textId="5F11E8FF" w:rsidR="00631963" w:rsidRPr="00781112" w:rsidRDefault="00631963" w:rsidP="00631963">
            <w:pPr>
              <w:pStyle w:val="Explanation"/>
              <w:rPr>
                <w:rFonts w:cs="Arial"/>
                <w:color w:val="000000" w:themeColor="text1"/>
                <w:szCs w:val="16"/>
              </w:rPr>
            </w:pPr>
            <w:r w:rsidRPr="00781112">
              <w:rPr>
                <w:rFonts w:cs="Arial"/>
                <w:i w:val="0"/>
                <w:color w:val="000000" w:themeColor="text1"/>
                <w:szCs w:val="16"/>
                <w:shd w:val="clear" w:color="auto" w:fill="FFFFFF"/>
              </w:rPr>
              <w:t xml:space="preserve">C. Number of children with IEPs aged 5 (kindergarten) through 21 inside separate schools, residential facilities, or homebound/hospital placements </w:t>
            </w:r>
            <w:r w:rsidR="00163FA7" w:rsidRPr="00781112">
              <w:rPr>
                <w:rFonts w:cs="Arial"/>
                <w:color w:val="000000" w:themeColor="text1"/>
                <w:szCs w:val="16"/>
              </w:rPr>
              <w:t>[</w:t>
            </w:r>
            <w:r w:rsidRPr="00781112">
              <w:rPr>
                <w:rFonts w:cs="Arial"/>
                <w:color w:val="000000" w:themeColor="text1"/>
                <w:szCs w:val="16"/>
              </w:rPr>
              <w:t>c1+c2+c3</w:t>
            </w:r>
            <w:r w:rsidR="00163FA7" w:rsidRPr="00781112">
              <w:rPr>
                <w:rFonts w:cs="Arial"/>
                <w:color w:val="000000" w:themeColor="text1"/>
                <w:szCs w:val="16"/>
              </w:rPr>
              <w:t>]</w:t>
            </w:r>
          </w:p>
        </w:tc>
        <w:tc>
          <w:tcPr>
            <w:tcW w:w="646" w:type="pct"/>
            <w:shd w:val="clear" w:color="auto" w:fill="auto"/>
            <w:vAlign w:val="center"/>
          </w:tcPr>
          <w:p w14:paraId="6F83B928" w14:textId="3C12179B" w:rsidR="00631963" w:rsidRPr="00781112" w:rsidRDefault="002B7490" w:rsidP="00A018D4">
            <w:pPr>
              <w:jc w:val="center"/>
              <w:rPr>
                <w:rFonts w:cs="Arial"/>
                <w:color w:val="000000" w:themeColor="text1"/>
                <w:szCs w:val="16"/>
              </w:rPr>
            </w:pPr>
            <w:r w:rsidRPr="00781112">
              <w:rPr>
                <w:rFonts w:cs="Arial"/>
                <w:color w:val="000000" w:themeColor="text1"/>
                <w:szCs w:val="16"/>
              </w:rPr>
              <w:t>342</w:t>
            </w:r>
          </w:p>
        </w:tc>
        <w:tc>
          <w:tcPr>
            <w:tcW w:w="647" w:type="pct"/>
            <w:shd w:val="clear" w:color="auto" w:fill="auto"/>
            <w:vAlign w:val="center"/>
          </w:tcPr>
          <w:p w14:paraId="2B632B6B" w14:textId="0ADBABA1" w:rsidR="00631963" w:rsidRPr="00781112" w:rsidRDefault="002B7490" w:rsidP="00A018D4">
            <w:pPr>
              <w:jc w:val="center"/>
              <w:rPr>
                <w:rFonts w:cs="Arial"/>
                <w:color w:val="000000" w:themeColor="text1"/>
                <w:szCs w:val="16"/>
              </w:rPr>
            </w:pPr>
            <w:r w:rsidRPr="00781112">
              <w:rPr>
                <w:rFonts w:cs="Arial"/>
                <w:color w:val="000000" w:themeColor="text1"/>
                <w:szCs w:val="16"/>
              </w:rPr>
              <w:t>18,265</w:t>
            </w:r>
          </w:p>
        </w:tc>
        <w:tc>
          <w:tcPr>
            <w:tcW w:w="533" w:type="pct"/>
            <w:shd w:val="clear" w:color="auto" w:fill="auto"/>
            <w:vAlign w:val="center"/>
          </w:tcPr>
          <w:p w14:paraId="16857354" w14:textId="17E80039" w:rsidR="00631963" w:rsidRPr="00781112" w:rsidRDefault="002B7490" w:rsidP="00A018D4">
            <w:pPr>
              <w:jc w:val="center"/>
              <w:rPr>
                <w:rFonts w:cs="Arial"/>
                <w:color w:val="000000" w:themeColor="text1"/>
                <w:szCs w:val="16"/>
              </w:rPr>
            </w:pPr>
            <w:r w:rsidRPr="00781112">
              <w:rPr>
                <w:rFonts w:cs="Arial"/>
                <w:color w:val="000000" w:themeColor="text1"/>
                <w:szCs w:val="16"/>
              </w:rPr>
              <w:t>2.11%</w:t>
            </w:r>
          </w:p>
        </w:tc>
        <w:tc>
          <w:tcPr>
            <w:tcW w:w="533" w:type="pct"/>
            <w:shd w:val="clear" w:color="auto" w:fill="auto"/>
            <w:vAlign w:val="center"/>
          </w:tcPr>
          <w:p w14:paraId="10D1478E" w14:textId="0F36466F" w:rsidR="00631963" w:rsidRPr="00781112" w:rsidRDefault="002B7490" w:rsidP="00A018D4">
            <w:pPr>
              <w:jc w:val="center"/>
              <w:rPr>
                <w:rFonts w:cs="Arial"/>
                <w:color w:val="000000" w:themeColor="text1"/>
                <w:szCs w:val="16"/>
              </w:rPr>
            </w:pPr>
            <w:r w:rsidRPr="00781112">
              <w:rPr>
                <w:rFonts w:cs="Arial"/>
                <w:color w:val="000000" w:themeColor="text1"/>
                <w:szCs w:val="16"/>
              </w:rPr>
              <w:t>2.20%</w:t>
            </w:r>
          </w:p>
        </w:tc>
        <w:tc>
          <w:tcPr>
            <w:tcW w:w="533" w:type="pct"/>
            <w:shd w:val="clear" w:color="auto" w:fill="auto"/>
            <w:vAlign w:val="center"/>
          </w:tcPr>
          <w:p w14:paraId="2E9E2BFC" w14:textId="26FEF90C" w:rsidR="00631963" w:rsidRPr="00781112" w:rsidRDefault="002B7490" w:rsidP="00A018D4">
            <w:pPr>
              <w:jc w:val="center"/>
              <w:rPr>
                <w:rFonts w:cs="Arial"/>
                <w:color w:val="000000" w:themeColor="text1"/>
                <w:szCs w:val="16"/>
              </w:rPr>
            </w:pPr>
            <w:r w:rsidRPr="00781112">
              <w:rPr>
                <w:rFonts w:cs="Arial"/>
                <w:color w:val="000000" w:themeColor="text1"/>
                <w:szCs w:val="16"/>
              </w:rPr>
              <w:t>1.87%</w:t>
            </w:r>
          </w:p>
        </w:tc>
        <w:tc>
          <w:tcPr>
            <w:tcW w:w="533" w:type="pct"/>
            <w:shd w:val="clear" w:color="auto" w:fill="auto"/>
            <w:vAlign w:val="center"/>
          </w:tcPr>
          <w:p w14:paraId="5321D014" w14:textId="1EA51894" w:rsidR="00631963"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533" w:type="pct"/>
            <w:shd w:val="clear" w:color="auto" w:fill="auto"/>
            <w:vAlign w:val="center"/>
          </w:tcPr>
          <w:p w14:paraId="2BFA05A8" w14:textId="3EACA9BA" w:rsidR="00631963"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tbl>
      <w:tblPr>
        <w:tblStyle w:val="TableGrid"/>
        <w:tblW w:w="10795" w:type="dxa"/>
        <w:shd w:val="clear" w:color="auto" w:fill="FBD4B4" w:themeFill="accent6" w:themeFillTint="66"/>
        <w:tblLook w:val="04A0" w:firstRow="1" w:lastRow="0" w:firstColumn="1" w:lastColumn="0" w:noHBand="0" w:noVBand="1"/>
        <w:tblCaption w:val="B05SLIPEXPLN"/>
      </w:tblPr>
      <w:tblGrid>
        <w:gridCol w:w="715"/>
        <w:gridCol w:w="10080"/>
      </w:tblGrid>
      <w:tr w:rsidR="005C29F8" w:rsidRPr="00781112" w14:paraId="3FDCF912" w14:textId="77777777" w:rsidTr="0033429D">
        <w:trPr>
          <w:tblHeader/>
        </w:trPr>
        <w:tc>
          <w:tcPr>
            <w:tcW w:w="715" w:type="dxa"/>
          </w:tcPr>
          <w:p w14:paraId="383E6F3C" w14:textId="77777777" w:rsidR="009569B8" w:rsidRPr="00781112" w:rsidRDefault="009569B8" w:rsidP="004369B2">
            <w:pPr>
              <w:jc w:val="center"/>
              <w:rPr>
                <w:color w:val="000000" w:themeColor="text1"/>
              </w:rPr>
            </w:pPr>
            <w:r w:rsidRPr="00781112">
              <w:rPr>
                <w:b/>
                <w:color w:val="000000" w:themeColor="text1"/>
              </w:rPr>
              <w:t>Part</w:t>
            </w:r>
          </w:p>
        </w:tc>
        <w:tc>
          <w:tcPr>
            <w:tcW w:w="10080" w:type="dxa"/>
            <w:shd w:val="clear" w:color="auto" w:fill="auto"/>
          </w:tcPr>
          <w:p w14:paraId="4E3E1CA0" w14:textId="77777777" w:rsidR="009569B8" w:rsidRPr="00781112" w:rsidRDefault="009569B8" w:rsidP="004369B2">
            <w:pPr>
              <w:jc w:val="center"/>
              <w:rPr>
                <w:color w:val="000000" w:themeColor="text1"/>
              </w:rPr>
            </w:pPr>
            <w:r w:rsidRPr="00781112">
              <w:rPr>
                <w:b/>
                <w:color w:val="000000" w:themeColor="text1"/>
              </w:rPr>
              <w:t>Reasons for slippage, if applicable</w:t>
            </w:r>
          </w:p>
        </w:tc>
      </w:tr>
      <w:tr w:rsidR="005C29F8" w:rsidRPr="00781112" w14:paraId="1A9F60C6" w14:textId="77777777" w:rsidTr="00E21107">
        <w:tc>
          <w:tcPr>
            <w:tcW w:w="715" w:type="dxa"/>
            <w:vAlign w:val="center"/>
          </w:tcPr>
          <w:p w14:paraId="1B4C044E" w14:textId="77777777" w:rsidR="009569B8" w:rsidRPr="00781112" w:rsidRDefault="009569B8" w:rsidP="004369B2">
            <w:pPr>
              <w:jc w:val="center"/>
              <w:rPr>
                <w:b/>
                <w:color w:val="000000" w:themeColor="text1"/>
              </w:rPr>
            </w:pPr>
            <w:r w:rsidRPr="00781112">
              <w:rPr>
                <w:b/>
                <w:color w:val="000000" w:themeColor="text1"/>
              </w:rPr>
              <w:t>A</w:t>
            </w:r>
          </w:p>
        </w:tc>
        <w:tc>
          <w:tcPr>
            <w:tcW w:w="10080" w:type="dxa"/>
            <w:shd w:val="clear" w:color="auto" w:fill="auto"/>
          </w:tcPr>
          <w:p w14:paraId="4E4DD2DE" w14:textId="752834A8" w:rsidR="009569B8" w:rsidRPr="00781112" w:rsidRDefault="003D7F56" w:rsidP="004369B2">
            <w:pPr>
              <w:rPr>
                <w:color w:val="000000" w:themeColor="text1"/>
              </w:rPr>
            </w:pPr>
            <w:r w:rsidRPr="00781112">
              <w:rPr>
                <w:color w:val="000000" w:themeColor="text1"/>
              </w:rPr>
              <w:t>Stakeholders were not able to identify a reason for slippage, but recommended taking actions to ensure that placements are accurately recorded and reported to the state. The districts not meet this target are mostly large districts. Reasons for slippage identified by Alaska DEED include an increase to the 40-80% category that is not reported to OSEP, because there was not slippage in categories B or C; continued problems recruiting staff which makes it more difficult to provide services within the general education classrooms, especially in small schools and districts; and difficulties keeping students in general education who have behavior problems.</w:t>
            </w:r>
          </w:p>
        </w:tc>
      </w:tr>
    </w:tbl>
    <w:p w14:paraId="073B208C" w14:textId="4B79EDF3" w:rsidR="006C575D" w:rsidRPr="00781112" w:rsidRDefault="006C575D" w:rsidP="004369B2">
      <w:pPr>
        <w:rPr>
          <w:b/>
          <w:color w:val="000000" w:themeColor="text1"/>
        </w:rPr>
      </w:pPr>
      <w:r w:rsidRPr="00781112">
        <w:rPr>
          <w:b/>
          <w:color w:val="000000" w:themeColor="text1"/>
        </w:rPr>
        <w:t>Provide additional information about this indicator (optional)</w:t>
      </w:r>
    </w:p>
    <w:p w14:paraId="2F810D98" w14:textId="08328771" w:rsidR="003C308E" w:rsidRPr="00781112" w:rsidRDefault="002B7490" w:rsidP="007D435F">
      <w:pPr>
        <w:rPr>
          <w:rFonts w:cs="Arial"/>
          <w:color w:val="000000" w:themeColor="text1"/>
          <w:szCs w:val="16"/>
        </w:rPr>
      </w:pPr>
      <w:r w:rsidRPr="00781112">
        <w:rPr>
          <w:rFonts w:cs="Arial"/>
          <w:color w:val="000000" w:themeColor="text1"/>
          <w:szCs w:val="16"/>
        </w:rPr>
        <w:t/>
      </w:r>
    </w:p>
    <w:p w14:paraId="0B7E5CD7" w14:textId="77777777" w:rsidR="004A4803" w:rsidRPr="00781112" w:rsidRDefault="004A4803" w:rsidP="004369B2">
      <w:pPr>
        <w:rPr>
          <w:color w:val="000000" w:themeColor="text1"/>
        </w:rPr>
      </w:pPr>
    </w:p>
    <w:p w14:paraId="68DA7415" w14:textId="0FE711BA" w:rsidR="000A2C83" w:rsidRPr="00781112" w:rsidRDefault="007B5383" w:rsidP="008645AD">
      <w:pPr>
        <w:pStyle w:val="Heading2"/>
      </w:pPr>
      <w:r w:rsidRPr="00781112">
        <w:t>5</w:t>
      </w:r>
      <w:r w:rsidR="002203FA" w:rsidRPr="00781112">
        <w:t xml:space="preserve"> </w:t>
      </w:r>
      <w:r w:rsidRPr="00781112">
        <w:t xml:space="preserve">- </w:t>
      </w:r>
      <w:r w:rsidR="000A2C83" w:rsidRPr="00781112">
        <w:t>Prior FFY Required Actions</w:t>
      </w:r>
    </w:p>
    <w:p w14:paraId="2C73DADD" w14:textId="6039179B" w:rsidR="00163FA7" w:rsidRPr="00781112" w:rsidRDefault="002B7490" w:rsidP="000A2C83">
      <w:pPr>
        <w:rPr>
          <w:rFonts w:cs="Arial"/>
          <w:color w:val="000000" w:themeColor="text1"/>
          <w:szCs w:val="16"/>
        </w:rPr>
      </w:pPr>
      <w:r w:rsidRPr="00781112">
        <w:rPr>
          <w:rFonts w:cs="Arial"/>
          <w:color w:val="000000" w:themeColor="text1"/>
          <w:szCs w:val="16"/>
        </w:rPr>
        <w:t>None</w:t>
      </w:r>
    </w:p>
    <w:p w14:paraId="30448C87" w14:textId="2E9FCBE3" w:rsidR="006C575D" w:rsidRPr="00781112" w:rsidRDefault="007B5383" w:rsidP="008645AD">
      <w:pPr>
        <w:pStyle w:val="Heading2"/>
      </w:pPr>
      <w:r w:rsidRPr="00781112">
        <w:t>5 - OSEP Response</w:t>
      </w:r>
    </w:p>
    <w:p w14:paraId="63E8B575" w14:textId="0FE467D2" w:rsidR="003C308E" w:rsidRPr="00781112" w:rsidRDefault="002B7490" w:rsidP="001F692C">
      <w:pPr>
        <w:rPr>
          <w:rFonts w:cs="Arial"/>
          <w:color w:val="000000" w:themeColor="text1"/>
          <w:szCs w:val="16"/>
        </w:rPr>
      </w:pPr>
      <w:r w:rsidRPr="00781112">
        <w:rPr>
          <w:rFonts w:cs="Arial"/>
          <w:color w:val="000000" w:themeColor="text1"/>
          <w:szCs w:val="16"/>
        </w:rPr>
        <w:t>
</w:t>
      </w:r>
    </w:p>
    <w:p w14:paraId="66CCD9C9" w14:textId="435D8999" w:rsidR="006C575D" w:rsidRPr="00781112" w:rsidRDefault="007B5383" w:rsidP="008645AD">
      <w:pPr>
        <w:pStyle w:val="Heading2"/>
      </w:pPr>
      <w:r w:rsidRPr="00781112">
        <w:t>5 - Required Actions</w:t>
      </w:r>
    </w:p>
    <w:p w14:paraId="140EB887" w14:textId="21164854" w:rsidR="003C308E" w:rsidRPr="00781112" w:rsidRDefault="002B7490" w:rsidP="001F692C">
      <w:pPr>
        <w:rPr>
          <w:rFonts w:cs="Arial"/>
          <w:color w:val="000000" w:themeColor="text1"/>
          <w:szCs w:val="16"/>
        </w:rPr>
      </w:pPr>
      <w:r w:rsidRPr="00781112">
        <w:rPr>
          <w:rFonts w:cs="Arial"/>
          <w:color w:val="000000" w:themeColor="text1"/>
          <w:szCs w:val="16"/>
        </w:rPr>
        <w:t/>
      </w:r>
    </w:p>
    <w:p w14:paraId="0AFF9CFF" w14:textId="77777777" w:rsidR="00600E15" w:rsidRPr="00781112" w:rsidRDefault="00600E15">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35527AAE" w14:textId="1CCE2F0D" w:rsidR="00D21EAA" w:rsidRPr="00781112" w:rsidRDefault="00D21EAA" w:rsidP="000444E2">
      <w:pPr>
        <w:pStyle w:val="Heading1"/>
        <w:rPr>
          <w:color w:val="000000" w:themeColor="text1"/>
          <w:sz w:val="22"/>
        </w:rPr>
      </w:pPr>
      <w:r w:rsidRPr="00781112">
        <w:rPr>
          <w:color w:val="000000" w:themeColor="text1"/>
          <w:sz w:val="22"/>
        </w:rPr>
        <w:lastRenderedPageBreak/>
        <w:t>Indicator 6: Preschool Environments</w:t>
      </w:r>
      <w:bookmarkEnd w:id="42"/>
      <w:bookmarkEnd w:id="43"/>
    </w:p>
    <w:p w14:paraId="0EEB38B7" w14:textId="59C9FCA0" w:rsidR="00897094" w:rsidRPr="00781112" w:rsidRDefault="00897094" w:rsidP="00A018D4">
      <w:pPr>
        <w:rPr>
          <w:color w:val="000000" w:themeColor="text1"/>
          <w:szCs w:val="20"/>
        </w:rPr>
      </w:pPr>
      <w:bookmarkStart w:id="44" w:name="_Toc392159299"/>
      <w:r w:rsidRPr="00781112">
        <w:rPr>
          <w:b/>
          <w:color w:val="000000" w:themeColor="text1"/>
          <w:sz w:val="20"/>
          <w:szCs w:val="20"/>
        </w:rPr>
        <w:t>Instructions and Measurement</w:t>
      </w:r>
    </w:p>
    <w:p w14:paraId="38394246" w14:textId="27FF79AA" w:rsidR="00CC634E" w:rsidRPr="00781112" w:rsidRDefault="00CC634E" w:rsidP="004369B2">
      <w:pPr>
        <w:rPr>
          <w:color w:val="000000" w:themeColor="text1"/>
        </w:rPr>
      </w:pPr>
      <w:r w:rsidRPr="00781112">
        <w:rPr>
          <w:b/>
          <w:color w:val="000000" w:themeColor="text1"/>
        </w:rPr>
        <w:t xml:space="preserve">Monitoring Priority: </w:t>
      </w:r>
      <w:r w:rsidRPr="00781112">
        <w:rPr>
          <w:color w:val="000000" w:themeColor="text1"/>
        </w:rPr>
        <w:t>FAPE in the LRE</w:t>
      </w:r>
    </w:p>
    <w:p w14:paraId="07B041D6" w14:textId="3EA0507C" w:rsidR="00CC634E" w:rsidRPr="00781112" w:rsidRDefault="00CC634E" w:rsidP="0011074D">
      <w:pPr>
        <w:rPr>
          <w:rFonts w:cs="Arial"/>
          <w:color w:val="000000" w:themeColor="text1"/>
          <w:szCs w:val="16"/>
        </w:rPr>
      </w:pPr>
      <w:r w:rsidRPr="00781112">
        <w:rPr>
          <w:rFonts w:cs="Arial"/>
          <w:b/>
          <w:color w:val="000000" w:themeColor="text1"/>
          <w:szCs w:val="16"/>
        </w:rPr>
        <w:t>Results indicator:</w:t>
      </w:r>
      <w:r w:rsidR="00131842" w:rsidRPr="00781112">
        <w:rPr>
          <w:rFonts w:cs="Arial"/>
          <w:color w:val="000000" w:themeColor="text1"/>
          <w:szCs w:val="16"/>
        </w:rPr>
        <w:t xml:space="preserve"> </w:t>
      </w:r>
      <w:r w:rsidRPr="00781112">
        <w:rPr>
          <w:rFonts w:cs="Arial"/>
          <w:color w:val="000000" w:themeColor="text1"/>
          <w:szCs w:val="16"/>
        </w:rPr>
        <w:t>Percent of children</w:t>
      </w:r>
      <w:r w:rsidR="00BE028C" w:rsidRPr="00781112">
        <w:rPr>
          <w:rFonts w:cs="Arial"/>
          <w:color w:val="000000" w:themeColor="text1"/>
          <w:szCs w:val="16"/>
        </w:rPr>
        <w:t xml:space="preserve"> </w:t>
      </w:r>
      <w:r w:rsidRPr="00781112">
        <w:rPr>
          <w:rFonts w:cs="Arial"/>
          <w:color w:val="000000" w:themeColor="text1"/>
          <w:szCs w:val="16"/>
        </w:rPr>
        <w:t xml:space="preserve">with IEPs </w:t>
      </w:r>
      <w:r w:rsidR="000B1A1B" w:rsidRPr="00781112">
        <w:rPr>
          <w:rFonts w:cs="Arial"/>
          <w:color w:val="000000" w:themeColor="text1"/>
          <w:szCs w:val="16"/>
        </w:rPr>
        <w:t xml:space="preserve">aged 3, 4, and aged 5 who are enrolled in a preschool program </w:t>
      </w:r>
      <w:r w:rsidRPr="00781112">
        <w:rPr>
          <w:rFonts w:cs="Arial"/>
          <w:color w:val="000000" w:themeColor="text1"/>
          <w:szCs w:val="16"/>
        </w:rPr>
        <w:t>attending a:</w:t>
      </w:r>
    </w:p>
    <w:p w14:paraId="0FDA7062" w14:textId="4CA83104" w:rsidR="00CC634E" w:rsidRPr="00781112" w:rsidRDefault="005F3399" w:rsidP="006A01BD">
      <w:pPr>
        <w:ind w:left="720"/>
        <w:rPr>
          <w:rFonts w:cs="Arial"/>
          <w:color w:val="000000" w:themeColor="text1"/>
          <w:szCs w:val="16"/>
        </w:rPr>
      </w:pPr>
      <w:r w:rsidRPr="00781112">
        <w:rPr>
          <w:rFonts w:cs="Arial"/>
          <w:color w:val="000000" w:themeColor="text1"/>
          <w:szCs w:val="16"/>
        </w:rPr>
        <w:t>A. Regular early childhood program and receiving the majority of special education and related services in the regular early childhood program; and</w:t>
      </w:r>
    </w:p>
    <w:p w14:paraId="4A161793" w14:textId="6574C625" w:rsidR="00CC634E" w:rsidRPr="00781112" w:rsidRDefault="005F3399" w:rsidP="006A01BD">
      <w:pPr>
        <w:ind w:firstLine="720"/>
        <w:rPr>
          <w:rFonts w:cs="Arial"/>
          <w:color w:val="000000" w:themeColor="text1"/>
          <w:szCs w:val="16"/>
        </w:rPr>
      </w:pPr>
      <w:r w:rsidRPr="00781112">
        <w:rPr>
          <w:rFonts w:cs="Arial"/>
          <w:color w:val="000000" w:themeColor="text1"/>
          <w:szCs w:val="16"/>
        </w:rPr>
        <w:t>B. Separate special education class, separate school or residential facility.</w:t>
      </w:r>
    </w:p>
    <w:p w14:paraId="797114DB" w14:textId="5A0252FB" w:rsidR="003608F9" w:rsidRPr="00781112" w:rsidRDefault="003608F9" w:rsidP="00360DD6">
      <w:pPr>
        <w:ind w:left="360"/>
        <w:rPr>
          <w:rFonts w:cs="Arial"/>
          <w:szCs w:val="16"/>
        </w:rPr>
      </w:pPr>
      <w:r w:rsidRPr="00781112">
        <w:rPr>
          <w:rFonts w:cs="Arial"/>
          <w:color w:val="000000" w:themeColor="text1"/>
          <w:szCs w:val="16"/>
        </w:rPr>
        <w:tab/>
        <w:t xml:space="preserve">C. </w:t>
      </w:r>
      <w:r w:rsidRPr="00781112">
        <w:rPr>
          <w:rFonts w:cs="Arial"/>
          <w:szCs w:val="16"/>
        </w:rPr>
        <w:t>Receiving special education and related services in the home.</w:t>
      </w:r>
    </w:p>
    <w:p w14:paraId="1AC955CF" w14:textId="38EDB6BF" w:rsidR="0011074D" w:rsidRPr="00781112" w:rsidRDefault="0011074D" w:rsidP="0011074D">
      <w:pPr>
        <w:rPr>
          <w:rFonts w:cs="Arial"/>
          <w:color w:val="000000" w:themeColor="text1"/>
          <w:szCs w:val="16"/>
        </w:rPr>
      </w:pPr>
      <w:r w:rsidRPr="00781112">
        <w:rPr>
          <w:rFonts w:cs="Arial"/>
          <w:color w:val="000000" w:themeColor="text1"/>
          <w:szCs w:val="16"/>
        </w:rPr>
        <w:t>(20 U.S.C. 1416(a)(3)(A))</w:t>
      </w:r>
    </w:p>
    <w:p w14:paraId="47FA9AD7" w14:textId="77777777" w:rsidR="005322B8" w:rsidRPr="00781112" w:rsidRDefault="005322B8" w:rsidP="004369B2">
      <w:pPr>
        <w:rPr>
          <w:color w:val="000000" w:themeColor="text1"/>
        </w:rPr>
      </w:pPr>
      <w:r w:rsidRPr="00781112">
        <w:rPr>
          <w:b/>
          <w:color w:val="000000" w:themeColor="text1"/>
        </w:rPr>
        <w:t>Data Source</w:t>
      </w:r>
    </w:p>
    <w:p w14:paraId="7412FE19" w14:textId="736BCFC9" w:rsidR="005322B8" w:rsidRPr="00781112" w:rsidRDefault="005322B8" w:rsidP="00BB7BC9">
      <w:pPr>
        <w:rPr>
          <w:rFonts w:cs="Arial"/>
          <w:color w:val="000000" w:themeColor="text1"/>
          <w:szCs w:val="16"/>
        </w:rPr>
      </w:pPr>
      <w:r w:rsidRPr="00781112">
        <w:rPr>
          <w:rFonts w:cs="Arial"/>
          <w:color w:val="000000" w:themeColor="text1"/>
          <w:szCs w:val="16"/>
        </w:rPr>
        <w:t>S</w:t>
      </w:r>
      <w:r w:rsidRPr="00781112">
        <w:rPr>
          <w:rFonts w:cs="Arial"/>
          <w:color w:val="000000" w:themeColor="text1"/>
          <w:szCs w:val="16"/>
          <w:shd w:val="clear" w:color="auto" w:fill="FFFFFF"/>
        </w:rPr>
        <w:t xml:space="preserve">ame data as used for reporting to the Department under section 618 of the IDEA, using the definitions in </w:t>
      </w:r>
      <w:proofErr w:type="spellStart"/>
      <w:r w:rsidRPr="00781112">
        <w:rPr>
          <w:rFonts w:cs="Arial"/>
          <w:color w:val="000000" w:themeColor="text1"/>
          <w:szCs w:val="16"/>
          <w:shd w:val="clear" w:color="auto" w:fill="FFFFFF"/>
        </w:rPr>
        <w:t>ED</w:t>
      </w:r>
      <w:r w:rsidRPr="00BA3DBE">
        <w:rPr>
          <w:rFonts w:cs="Arial"/>
          <w:i/>
          <w:iCs/>
          <w:color w:val="000000" w:themeColor="text1"/>
          <w:szCs w:val="16"/>
          <w:shd w:val="clear" w:color="auto" w:fill="FFFFFF"/>
        </w:rPr>
        <w:t>Facts</w:t>
      </w:r>
      <w:proofErr w:type="spellEnd"/>
      <w:r w:rsidRPr="00781112">
        <w:rPr>
          <w:rFonts w:cs="Arial"/>
          <w:color w:val="000000" w:themeColor="text1"/>
          <w:szCs w:val="16"/>
          <w:shd w:val="clear" w:color="auto" w:fill="FFFFFF"/>
        </w:rPr>
        <w:t xml:space="preserve"> file specification </w:t>
      </w:r>
      <w:r w:rsidR="00A95280" w:rsidRPr="00781112">
        <w:rPr>
          <w:rFonts w:cs="Arial"/>
          <w:color w:val="000000" w:themeColor="text1"/>
          <w:szCs w:val="16"/>
          <w:shd w:val="clear" w:color="auto" w:fill="FFFFFF"/>
        </w:rPr>
        <w:t>FS</w:t>
      </w:r>
      <w:r w:rsidRPr="00781112">
        <w:rPr>
          <w:rFonts w:cs="Arial"/>
          <w:color w:val="000000" w:themeColor="text1"/>
          <w:szCs w:val="16"/>
          <w:shd w:val="clear" w:color="auto" w:fill="FFFFFF"/>
        </w:rPr>
        <w:t>089.</w:t>
      </w:r>
    </w:p>
    <w:p w14:paraId="17AAF6AD" w14:textId="77777777" w:rsidR="005322B8" w:rsidRPr="00781112" w:rsidRDefault="005322B8" w:rsidP="004369B2">
      <w:pPr>
        <w:rPr>
          <w:color w:val="000000" w:themeColor="text1"/>
        </w:rPr>
      </w:pPr>
      <w:r w:rsidRPr="00781112">
        <w:rPr>
          <w:b/>
          <w:color w:val="000000" w:themeColor="text1"/>
        </w:rPr>
        <w:t>Measurement</w:t>
      </w:r>
    </w:p>
    <w:p w14:paraId="14C60C6A" w14:textId="3C4928BE" w:rsidR="005322B8" w:rsidRPr="00781112" w:rsidRDefault="00724BCB" w:rsidP="00286BDF">
      <w:pPr>
        <w:rPr>
          <w:rFonts w:cs="Arial"/>
          <w:color w:val="000000" w:themeColor="text1"/>
          <w:szCs w:val="16"/>
        </w:rPr>
      </w:pPr>
      <w:r w:rsidRPr="00781112">
        <w:rPr>
          <w:rFonts w:cs="Arial"/>
          <w:color w:val="000000" w:themeColor="text1"/>
          <w:szCs w:val="16"/>
        </w:rPr>
        <w:tab/>
        <w:t>A. Percent</w:t>
      </w:r>
      <w:r w:rsidR="005322B8" w:rsidRPr="00781112">
        <w:rPr>
          <w:rFonts w:cs="Arial"/>
          <w:color w:val="000000" w:themeColor="text1"/>
          <w:szCs w:val="16"/>
          <w:shd w:val="clear" w:color="auto" w:fill="FFFFFF"/>
        </w:rPr>
        <w:t xml:space="preserve"> = </w:t>
      </w:r>
      <w:r w:rsidR="00B2497F" w:rsidRPr="00781112">
        <w:rPr>
          <w:rFonts w:cs="Arial"/>
          <w:color w:val="000000" w:themeColor="text1"/>
          <w:szCs w:val="16"/>
          <w:shd w:val="clear" w:color="auto" w:fill="FFFFFF"/>
        </w:rPr>
        <w:t xml:space="preserve">[(# </w:t>
      </w:r>
      <w:r w:rsidR="005322B8" w:rsidRPr="00781112">
        <w:rPr>
          <w:rFonts w:cs="Arial"/>
          <w:color w:val="000000" w:themeColor="text1"/>
          <w:szCs w:val="16"/>
          <w:shd w:val="clear" w:color="auto" w:fill="FFFFFF"/>
        </w:rPr>
        <w:t>of children age</w:t>
      </w:r>
      <w:r w:rsidRPr="00781112">
        <w:rPr>
          <w:rFonts w:cs="Arial"/>
          <w:color w:val="000000" w:themeColor="text1"/>
          <w:szCs w:val="16"/>
          <w:shd w:val="clear" w:color="auto" w:fill="FFFFFF"/>
        </w:rPr>
        <w:t>s</w:t>
      </w:r>
      <w:r w:rsidR="005322B8" w:rsidRPr="00781112">
        <w:rPr>
          <w:rFonts w:cs="Arial"/>
          <w:color w:val="000000" w:themeColor="text1"/>
          <w:szCs w:val="16"/>
          <w:shd w:val="clear" w:color="auto" w:fill="FFFFFF"/>
        </w:rPr>
        <w:t xml:space="preserve"> 3</w:t>
      </w:r>
      <w:r w:rsidRPr="00781112">
        <w:rPr>
          <w:rFonts w:cs="Arial"/>
          <w:color w:val="000000" w:themeColor="text1"/>
          <w:szCs w:val="16"/>
          <w:shd w:val="clear" w:color="auto" w:fill="FFFFFF"/>
        </w:rPr>
        <w:t>, 4, and</w:t>
      </w:r>
      <w:r w:rsidR="005322B8" w:rsidRPr="00781112">
        <w:rPr>
          <w:rFonts w:cs="Arial"/>
          <w:color w:val="000000" w:themeColor="text1"/>
          <w:szCs w:val="16"/>
          <w:shd w:val="clear" w:color="auto" w:fill="FFFFFF"/>
        </w:rPr>
        <w:t xml:space="preserve"> 5 with IEPs attending a regular early childhood program and receiving the majority of special </w:t>
      </w:r>
      <w:r w:rsidR="00774DE0" w:rsidRPr="00781112">
        <w:rPr>
          <w:rFonts w:cs="Arial"/>
          <w:color w:val="000000" w:themeColor="text1"/>
          <w:szCs w:val="16"/>
          <w:shd w:val="clear" w:color="auto" w:fill="FFFFFF"/>
        </w:rPr>
        <w:tab/>
      </w:r>
      <w:r w:rsidR="005322B8" w:rsidRPr="00781112">
        <w:rPr>
          <w:rFonts w:cs="Arial"/>
          <w:color w:val="000000" w:themeColor="text1"/>
          <w:szCs w:val="16"/>
          <w:shd w:val="clear" w:color="auto" w:fill="FFFFFF"/>
        </w:rPr>
        <w:t>education and related services in the regular early childhood program) divided by the (total # of children age</w:t>
      </w:r>
      <w:r w:rsidR="00774DE0" w:rsidRPr="00781112">
        <w:rPr>
          <w:rFonts w:cs="Arial"/>
          <w:color w:val="000000" w:themeColor="text1"/>
          <w:szCs w:val="16"/>
          <w:shd w:val="clear" w:color="auto" w:fill="FFFFFF"/>
        </w:rPr>
        <w:t>s</w:t>
      </w:r>
      <w:r w:rsidR="005322B8" w:rsidRPr="00781112">
        <w:rPr>
          <w:rFonts w:cs="Arial"/>
          <w:color w:val="000000" w:themeColor="text1"/>
          <w:szCs w:val="16"/>
          <w:shd w:val="clear" w:color="auto" w:fill="FFFFFF"/>
        </w:rPr>
        <w:t xml:space="preserve"> 3</w:t>
      </w:r>
      <w:r w:rsidR="00774DE0" w:rsidRPr="00781112">
        <w:rPr>
          <w:rFonts w:cs="Arial"/>
          <w:color w:val="000000" w:themeColor="text1"/>
          <w:szCs w:val="16"/>
          <w:shd w:val="clear" w:color="auto" w:fill="FFFFFF"/>
        </w:rPr>
        <w:t>, 4, and</w:t>
      </w:r>
      <w:r w:rsidR="005322B8" w:rsidRPr="00781112">
        <w:rPr>
          <w:rFonts w:cs="Arial"/>
          <w:color w:val="000000" w:themeColor="text1"/>
          <w:szCs w:val="16"/>
          <w:shd w:val="clear" w:color="auto" w:fill="FFFFFF"/>
        </w:rPr>
        <w:t xml:space="preserve"> 5 with IEPs)</w:t>
      </w:r>
      <w:r w:rsidR="00B2497F" w:rsidRPr="00781112">
        <w:rPr>
          <w:rFonts w:cs="Arial"/>
          <w:color w:val="000000" w:themeColor="text1"/>
          <w:szCs w:val="16"/>
          <w:shd w:val="clear" w:color="auto" w:fill="FFFFFF"/>
        </w:rPr>
        <w:t>]</w:t>
      </w:r>
      <w:r w:rsidR="005322B8" w:rsidRPr="00781112">
        <w:rPr>
          <w:rFonts w:cs="Arial"/>
          <w:color w:val="000000" w:themeColor="text1"/>
          <w:szCs w:val="16"/>
          <w:shd w:val="clear" w:color="auto" w:fill="FFFFFF"/>
        </w:rPr>
        <w:t xml:space="preserve"> times </w:t>
      </w:r>
      <w:r w:rsidR="00774DE0" w:rsidRPr="00781112">
        <w:rPr>
          <w:rFonts w:cs="Arial"/>
          <w:color w:val="000000" w:themeColor="text1"/>
          <w:szCs w:val="16"/>
          <w:shd w:val="clear" w:color="auto" w:fill="FFFFFF"/>
        </w:rPr>
        <w:tab/>
      </w:r>
      <w:r w:rsidR="005322B8" w:rsidRPr="00781112">
        <w:rPr>
          <w:rFonts w:cs="Arial"/>
          <w:color w:val="000000" w:themeColor="text1"/>
          <w:szCs w:val="16"/>
          <w:shd w:val="clear" w:color="auto" w:fill="FFFFFF"/>
        </w:rPr>
        <w:t>100.</w:t>
      </w:r>
    </w:p>
    <w:p w14:paraId="0CD6EF84" w14:textId="4020B61A" w:rsidR="005322B8" w:rsidRPr="00781112" w:rsidRDefault="00774DE0" w:rsidP="00286BDF">
      <w:pPr>
        <w:rPr>
          <w:rFonts w:cs="Arial"/>
          <w:color w:val="000000" w:themeColor="text1"/>
          <w:szCs w:val="16"/>
          <w:shd w:val="clear" w:color="auto" w:fill="FFFFFF"/>
        </w:rPr>
      </w:pPr>
      <w:r w:rsidRPr="00781112">
        <w:rPr>
          <w:rFonts w:cs="Arial"/>
          <w:color w:val="000000" w:themeColor="text1"/>
          <w:szCs w:val="16"/>
        </w:rPr>
        <w:tab/>
        <w:t xml:space="preserve">B. Percent </w:t>
      </w:r>
      <w:r w:rsidR="00DB1150" w:rsidRPr="00781112">
        <w:rPr>
          <w:rFonts w:cs="Arial"/>
          <w:color w:val="000000" w:themeColor="text1"/>
          <w:szCs w:val="16"/>
          <w:shd w:val="clear" w:color="auto" w:fill="FFFFFF"/>
        </w:rPr>
        <w:t>=</w:t>
      </w:r>
      <w:r w:rsidR="005322B8" w:rsidRPr="00781112">
        <w:rPr>
          <w:rFonts w:cs="Arial"/>
          <w:color w:val="000000" w:themeColor="text1"/>
          <w:szCs w:val="16"/>
          <w:shd w:val="clear" w:color="auto" w:fill="FFFFFF"/>
        </w:rPr>
        <w:t xml:space="preserve"> </w:t>
      </w:r>
      <w:r w:rsidR="00B2497F" w:rsidRPr="00781112">
        <w:rPr>
          <w:rFonts w:cs="Arial"/>
          <w:color w:val="000000" w:themeColor="text1"/>
          <w:szCs w:val="16"/>
          <w:shd w:val="clear" w:color="auto" w:fill="FFFFFF"/>
        </w:rPr>
        <w:t>[</w:t>
      </w:r>
      <w:r w:rsidR="005322B8" w:rsidRPr="00781112">
        <w:rPr>
          <w:rFonts w:cs="Arial"/>
          <w:color w:val="000000" w:themeColor="text1"/>
          <w:szCs w:val="16"/>
          <w:shd w:val="clear" w:color="auto" w:fill="FFFFFF"/>
        </w:rPr>
        <w:t>(# of children age</w:t>
      </w:r>
      <w:r w:rsidR="00633044" w:rsidRPr="00781112">
        <w:rPr>
          <w:rFonts w:cs="Arial"/>
          <w:color w:val="000000" w:themeColor="text1"/>
          <w:szCs w:val="16"/>
          <w:shd w:val="clear" w:color="auto" w:fill="FFFFFF"/>
        </w:rPr>
        <w:t>s</w:t>
      </w:r>
      <w:r w:rsidR="005322B8" w:rsidRPr="00781112">
        <w:rPr>
          <w:rFonts w:cs="Arial"/>
          <w:color w:val="000000" w:themeColor="text1"/>
          <w:szCs w:val="16"/>
          <w:shd w:val="clear" w:color="auto" w:fill="FFFFFF"/>
        </w:rPr>
        <w:t xml:space="preserve"> 3</w:t>
      </w:r>
      <w:r w:rsidR="00633044" w:rsidRPr="00781112">
        <w:rPr>
          <w:rFonts w:cs="Arial"/>
          <w:color w:val="000000" w:themeColor="text1"/>
          <w:szCs w:val="16"/>
          <w:shd w:val="clear" w:color="auto" w:fill="FFFFFF"/>
        </w:rPr>
        <w:t>, 4, and</w:t>
      </w:r>
      <w:r w:rsidR="005322B8" w:rsidRPr="00781112">
        <w:rPr>
          <w:rFonts w:cs="Arial"/>
          <w:color w:val="000000" w:themeColor="text1"/>
          <w:szCs w:val="16"/>
          <w:shd w:val="clear" w:color="auto" w:fill="FFFFFF"/>
        </w:rPr>
        <w:t xml:space="preserve"> 5 with IEPs attending a separate special education class, separate school or residential facility) </w:t>
      </w:r>
      <w:r w:rsidRPr="00781112">
        <w:rPr>
          <w:rFonts w:cs="Arial"/>
          <w:color w:val="000000" w:themeColor="text1"/>
          <w:szCs w:val="16"/>
          <w:shd w:val="clear" w:color="auto" w:fill="FFFFFF"/>
        </w:rPr>
        <w:tab/>
      </w:r>
      <w:r w:rsidR="005322B8" w:rsidRPr="00781112">
        <w:rPr>
          <w:rFonts w:cs="Arial"/>
          <w:color w:val="000000" w:themeColor="text1"/>
          <w:szCs w:val="16"/>
          <w:shd w:val="clear" w:color="auto" w:fill="FFFFFF"/>
        </w:rPr>
        <w:t>divided by the (total # of children age</w:t>
      </w:r>
      <w:r w:rsidR="00633044" w:rsidRPr="00781112">
        <w:rPr>
          <w:rFonts w:cs="Arial"/>
          <w:color w:val="000000" w:themeColor="text1"/>
          <w:szCs w:val="16"/>
          <w:shd w:val="clear" w:color="auto" w:fill="FFFFFF"/>
        </w:rPr>
        <w:t>s</w:t>
      </w:r>
      <w:r w:rsidR="005322B8" w:rsidRPr="00781112">
        <w:rPr>
          <w:rFonts w:cs="Arial"/>
          <w:color w:val="000000" w:themeColor="text1"/>
          <w:szCs w:val="16"/>
          <w:shd w:val="clear" w:color="auto" w:fill="FFFFFF"/>
        </w:rPr>
        <w:t xml:space="preserve"> 3</w:t>
      </w:r>
      <w:r w:rsidR="00633044" w:rsidRPr="00781112">
        <w:rPr>
          <w:rFonts w:cs="Arial"/>
          <w:color w:val="000000" w:themeColor="text1"/>
          <w:szCs w:val="16"/>
          <w:shd w:val="clear" w:color="auto" w:fill="FFFFFF"/>
        </w:rPr>
        <w:t>, 4, and</w:t>
      </w:r>
      <w:r w:rsidR="005322B8" w:rsidRPr="00781112">
        <w:rPr>
          <w:rFonts w:cs="Arial"/>
          <w:color w:val="000000" w:themeColor="text1"/>
          <w:szCs w:val="16"/>
          <w:shd w:val="clear" w:color="auto" w:fill="FFFFFF"/>
        </w:rPr>
        <w:t xml:space="preserve"> 5 with IEPs)</w:t>
      </w:r>
      <w:r w:rsidR="00B2497F" w:rsidRPr="00781112">
        <w:rPr>
          <w:rFonts w:cs="Arial"/>
          <w:color w:val="000000" w:themeColor="text1"/>
          <w:szCs w:val="16"/>
          <w:shd w:val="clear" w:color="auto" w:fill="FFFFFF"/>
        </w:rPr>
        <w:t>]</w:t>
      </w:r>
      <w:r w:rsidR="005322B8" w:rsidRPr="00781112">
        <w:rPr>
          <w:rFonts w:cs="Arial"/>
          <w:color w:val="000000" w:themeColor="text1"/>
          <w:szCs w:val="16"/>
          <w:shd w:val="clear" w:color="auto" w:fill="FFFFFF"/>
        </w:rPr>
        <w:t xml:space="preserve"> times 100.</w:t>
      </w:r>
    </w:p>
    <w:p w14:paraId="48F03EFA" w14:textId="54A1E7EC" w:rsidR="00774DE0" w:rsidRPr="00781112" w:rsidRDefault="002C5A1B" w:rsidP="00360DD6">
      <w:pPr>
        <w:ind w:left="360"/>
        <w:rPr>
          <w:rFonts w:cs="Arial"/>
          <w:szCs w:val="16"/>
        </w:rPr>
      </w:pPr>
      <w:r w:rsidRPr="00781112">
        <w:rPr>
          <w:rFonts w:cs="Arial"/>
          <w:color w:val="000000" w:themeColor="text1"/>
          <w:szCs w:val="16"/>
          <w:shd w:val="clear" w:color="auto" w:fill="FFFFFF"/>
        </w:rPr>
        <w:tab/>
      </w:r>
      <w:r w:rsidR="007E77D6" w:rsidRPr="00781112">
        <w:rPr>
          <w:rFonts w:cs="Arial"/>
          <w:color w:val="000000" w:themeColor="text1"/>
          <w:szCs w:val="16"/>
          <w:shd w:val="clear" w:color="auto" w:fill="FFFFFF"/>
        </w:rPr>
        <w:t xml:space="preserve">C. </w:t>
      </w:r>
      <w:r w:rsidRPr="00781112">
        <w:rPr>
          <w:rFonts w:cs="Arial"/>
          <w:szCs w:val="16"/>
        </w:rPr>
        <w:t xml:space="preserve">Percent = [(# of children ages 3, 4, and 5 with IEPs receiving special education and related services in the home) divided by the (total # of </w:t>
      </w:r>
      <w:r w:rsidRPr="00781112">
        <w:rPr>
          <w:rFonts w:cs="Arial"/>
          <w:szCs w:val="16"/>
        </w:rPr>
        <w:tab/>
        <w:t>children ages 3, 4, and 5 with IEPs)] times 100.</w:t>
      </w:r>
    </w:p>
    <w:p w14:paraId="2CAF467D" w14:textId="77777777" w:rsidR="005322B8" w:rsidRPr="00781112" w:rsidRDefault="005322B8" w:rsidP="004369B2">
      <w:pPr>
        <w:rPr>
          <w:color w:val="000000" w:themeColor="text1"/>
        </w:rPr>
      </w:pPr>
      <w:r w:rsidRPr="00781112">
        <w:rPr>
          <w:b/>
          <w:color w:val="000000" w:themeColor="text1"/>
        </w:rPr>
        <w:t>Instructions</w:t>
      </w:r>
    </w:p>
    <w:p w14:paraId="5B2FF157" w14:textId="6FABC6E7" w:rsidR="005322B8" w:rsidRPr="00781112" w:rsidRDefault="005322B8" w:rsidP="00BB7BC9">
      <w:pPr>
        <w:rPr>
          <w:rFonts w:cs="Arial"/>
          <w:i/>
          <w:iCs/>
          <w:color w:val="000000" w:themeColor="text1"/>
          <w:szCs w:val="16"/>
        </w:rPr>
      </w:pPr>
      <w:r w:rsidRPr="00781112">
        <w:rPr>
          <w:rFonts w:cs="Arial"/>
          <w:i/>
          <w:iCs/>
          <w:color w:val="000000" w:themeColor="text1"/>
          <w:szCs w:val="16"/>
        </w:rPr>
        <w:t>Sampling from the State’s 618 data is not allowed.</w:t>
      </w:r>
    </w:p>
    <w:p w14:paraId="4451A4DB" w14:textId="77777777" w:rsidR="00426EC6" w:rsidRPr="00781112" w:rsidRDefault="00426EC6" w:rsidP="00426EC6">
      <w:pPr>
        <w:rPr>
          <w:rFonts w:cs="Arial"/>
          <w:szCs w:val="16"/>
        </w:rPr>
      </w:pPr>
      <w:r w:rsidRPr="00781112">
        <w:rPr>
          <w:rFonts w:cs="Arial"/>
          <w:szCs w:val="16"/>
        </w:rPr>
        <w:t>States must report five-year-old children with disabilities who are enrolled in preschool programs in this indicator. Five-year-old children with disabilities who are enrolled in kindergarten are included in Indicator 5.</w:t>
      </w:r>
    </w:p>
    <w:p w14:paraId="0B2E3F2D" w14:textId="77777777" w:rsidR="00426EC6" w:rsidRPr="00781112" w:rsidRDefault="00426EC6" w:rsidP="00426EC6">
      <w:pPr>
        <w:rPr>
          <w:rFonts w:cs="Arial"/>
          <w:szCs w:val="16"/>
        </w:rPr>
      </w:pPr>
      <w:r w:rsidRPr="00781112">
        <w:rPr>
          <w:rFonts w:cs="Arial"/>
          <w:szCs w:val="16"/>
        </w:rPr>
        <w:t>States may choose to set one target that is inclusive of children ages 3, 4, and 5, or set individual targets for each age.</w:t>
      </w:r>
    </w:p>
    <w:p w14:paraId="7F82A520" w14:textId="77777777" w:rsidR="00633044" w:rsidRPr="00781112" w:rsidRDefault="00633044" w:rsidP="00633044">
      <w:pPr>
        <w:rPr>
          <w:rFonts w:cs="Arial"/>
          <w:szCs w:val="16"/>
        </w:rPr>
      </w:pPr>
      <w:r w:rsidRPr="00781112">
        <w:rPr>
          <w:rFonts w:cs="Arial"/>
          <w:szCs w:val="16"/>
        </w:rPr>
        <w:t>For Indicator 6C: States are not required to establish a baseline or targets if the number of children receiving special education and related services in the home is less than 10, regardless of whether the State chooses to set one target that is inclusive of children ages 3, 4, and 5, or set individual targets for each age. In a reporting period during which the number of children receiving special education and related services in the home reaches 10 or greater, States are required to develop baseline and targets and report on them in the corresponding SPP/APR.</w:t>
      </w:r>
    </w:p>
    <w:p w14:paraId="676DC96C" w14:textId="77777777" w:rsidR="00085D61" w:rsidRDefault="00633044" w:rsidP="00BB7BC9">
      <w:pPr>
        <w:rPr>
          <w:rFonts w:cs="Arial"/>
          <w:iCs/>
          <w:szCs w:val="16"/>
        </w:rPr>
      </w:pPr>
      <w:r w:rsidRPr="00781112">
        <w:rPr>
          <w:rFonts w:cs="Arial"/>
          <w:szCs w:val="16"/>
        </w:rPr>
        <w:t xml:space="preserve">For Indicator 6C: </w:t>
      </w:r>
      <w:r w:rsidRPr="00781112">
        <w:rPr>
          <w:rFonts w:cs="Arial"/>
          <w:iCs/>
          <w:szCs w:val="16"/>
        </w:rPr>
        <w:t>States may express their targets in a range (</w:t>
      </w:r>
      <w:r w:rsidRPr="00781112">
        <w:rPr>
          <w:rFonts w:cs="Arial"/>
          <w:i/>
          <w:iCs/>
          <w:szCs w:val="16"/>
        </w:rPr>
        <w:t>e.g.</w:t>
      </w:r>
      <w:r w:rsidRPr="00781112">
        <w:rPr>
          <w:rFonts w:cs="Arial"/>
          <w:iCs/>
          <w:szCs w:val="16"/>
        </w:rPr>
        <w:t>, 75-85%).</w:t>
      </w:r>
    </w:p>
    <w:p w14:paraId="594A7ED4" w14:textId="4CE4250A" w:rsidR="005322B8" w:rsidRPr="00781112" w:rsidRDefault="005322B8" w:rsidP="00BB7BC9">
      <w:pPr>
        <w:rPr>
          <w:rFonts w:cs="Arial"/>
          <w:color w:val="000000" w:themeColor="text1"/>
          <w:szCs w:val="16"/>
        </w:rPr>
      </w:pPr>
      <w:r w:rsidRPr="00781112">
        <w:rPr>
          <w:rFonts w:cs="Arial"/>
          <w:color w:val="000000" w:themeColor="text1"/>
          <w:szCs w:val="16"/>
        </w:rPr>
        <w:t>Describe the results of the calculations and compare the results to the target.</w:t>
      </w:r>
    </w:p>
    <w:p w14:paraId="19F07E42" w14:textId="35DC1378" w:rsidR="005322B8" w:rsidRPr="00781112" w:rsidRDefault="005322B8" w:rsidP="00BB7BC9">
      <w:pPr>
        <w:rPr>
          <w:rFonts w:cs="Arial"/>
          <w:color w:val="000000" w:themeColor="text1"/>
          <w:szCs w:val="16"/>
        </w:rPr>
      </w:pPr>
      <w:r w:rsidRPr="00781112">
        <w:rPr>
          <w:rFonts w:cs="Arial"/>
          <w:color w:val="000000" w:themeColor="text1"/>
          <w:szCs w:val="16"/>
        </w:rPr>
        <w:t>If the data reported in this indicator are not the same as the State’s data reported under IDEA section 618, explain.</w:t>
      </w:r>
    </w:p>
    <w:bookmarkEnd w:id="44"/>
    <w:p w14:paraId="1489816D" w14:textId="2F10D57A" w:rsidR="008D3484" w:rsidRPr="00781112" w:rsidRDefault="00C96236" w:rsidP="008645AD">
      <w:pPr>
        <w:pStyle w:val="Heading2"/>
      </w:pPr>
      <w:r w:rsidRPr="00781112">
        <w:t>6</w:t>
      </w:r>
      <w:r w:rsidR="00C91B94" w:rsidRPr="00781112">
        <w:t xml:space="preserve"> </w:t>
      </w:r>
      <w:r w:rsidRPr="00781112">
        <w:t xml:space="preserve">- </w:t>
      </w:r>
      <w:r w:rsidR="008D3484" w:rsidRPr="00781112">
        <w:t>Indicator Data</w:t>
      </w:r>
    </w:p>
    <w:p w14:paraId="625E607A" w14:textId="77777777" w:rsidR="0091098C" w:rsidRPr="00781112" w:rsidRDefault="0091098C" w:rsidP="004369B2">
      <w:pPr>
        <w:rPr>
          <w:color w:val="000000" w:themeColor="text1"/>
        </w:rPr>
      </w:pPr>
      <w:r w:rsidRPr="00781112">
        <w:rPr>
          <w:b/>
          <w:color w:val="000000" w:themeColor="text1"/>
        </w:rPr>
        <w:t>Not Applicable</w:t>
      </w:r>
    </w:p>
    <w:p w14:paraId="5333465D" w14:textId="3F1EC485" w:rsidR="004B75EC" w:rsidRPr="00781112" w:rsidRDefault="003229FA">
      <w:pPr>
        <w:rPr>
          <w:b/>
          <w:color w:val="000000" w:themeColor="text1"/>
        </w:rPr>
      </w:pPr>
      <w:r w:rsidRPr="00781112">
        <w:rPr>
          <w:b/>
          <w:color w:val="000000" w:themeColor="text1"/>
        </w:rPr>
        <w:t xml:space="preserve">Select yes if this indicator is not applicable. </w:t>
      </w:r>
    </w:p>
    <w:p w14:paraId="2FEE6491" w14:textId="58E763AD" w:rsidR="00043AC9" w:rsidRPr="00781112" w:rsidRDefault="00043AC9" w:rsidP="004369B2">
      <w:pPr>
        <w:rPr>
          <w:rFonts w:cs="Arial"/>
          <w:color w:val="000000" w:themeColor="text1"/>
          <w:szCs w:val="16"/>
        </w:rPr>
      </w:pPr>
      <w:r w:rsidRPr="00781112">
        <w:rPr>
          <w:rFonts w:cs="Arial"/>
          <w:color w:val="000000" w:themeColor="text1"/>
          <w:szCs w:val="16"/>
        </w:rPr>
        <w:t>NO</w:t>
      </w:r>
    </w:p>
    <w:p w14:paraId="1E57959E" w14:textId="77777777" w:rsidR="00AE3B11" w:rsidRPr="00781112" w:rsidRDefault="00AE3B11" w:rsidP="002441FF">
      <w:pPr>
        <w:rPr>
          <w:color w:val="000000" w:themeColor="text1"/>
        </w:rPr>
      </w:pPr>
    </w:p>
    <w:p w14:paraId="2DFC3658" w14:textId="63E75FBF" w:rsidR="006309D0" w:rsidRPr="00781112" w:rsidRDefault="006309D0" w:rsidP="006309D0">
      <w:pPr>
        <w:rPr>
          <w:b/>
          <w:color w:val="000000" w:themeColor="text1"/>
        </w:rPr>
      </w:pPr>
      <w:r w:rsidRPr="00781112">
        <w:rPr>
          <w:b/>
          <w:color w:val="000000" w:themeColor="text1"/>
        </w:rPr>
        <w:t>Historical Data (Inclusive) – 6A, 6B, 6C</w:t>
      </w:r>
    </w:p>
    <w:tbl>
      <w:tblPr>
        <w:tblW w:w="45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B06HISTDATA"/>
      </w:tblPr>
      <w:tblGrid>
        <w:gridCol w:w="625"/>
        <w:gridCol w:w="1036"/>
        <w:gridCol w:w="1618"/>
        <w:gridCol w:w="1619"/>
        <w:gridCol w:w="1618"/>
        <w:gridCol w:w="1619"/>
        <w:gridCol w:w="1619"/>
      </w:tblGrid>
      <w:tr w:rsidR="001F2C34" w:rsidRPr="00781112" w14:paraId="10B8D4E0" w14:textId="65C4ABC5" w:rsidTr="005F5FE9">
        <w:trPr>
          <w:trHeight w:val="485"/>
        </w:trPr>
        <w:tc>
          <w:tcPr>
            <w:tcW w:w="625" w:type="dxa"/>
            <w:tcBorders>
              <w:top w:val="single" w:sz="4" w:space="0" w:color="auto"/>
              <w:left w:val="single" w:sz="4" w:space="0" w:color="auto"/>
              <w:bottom w:val="single" w:sz="4" w:space="0" w:color="auto"/>
              <w:right w:val="single" w:sz="4" w:space="0" w:color="auto"/>
            </w:tcBorders>
            <w:shd w:val="clear" w:color="auto" w:fill="auto"/>
          </w:tcPr>
          <w:p w14:paraId="2D5DFCFC" w14:textId="199152DC"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Part</w:t>
            </w:r>
          </w:p>
        </w:tc>
        <w:tc>
          <w:tcPr>
            <w:tcW w:w="1036" w:type="dxa"/>
            <w:tcBorders>
              <w:top w:val="single" w:sz="4" w:space="0" w:color="auto"/>
              <w:left w:val="single" w:sz="4" w:space="0" w:color="auto"/>
              <w:bottom w:val="single" w:sz="4" w:space="0" w:color="auto"/>
              <w:right w:val="single" w:sz="4" w:space="0" w:color="auto"/>
            </w:tcBorders>
            <w:shd w:val="clear" w:color="auto" w:fill="auto"/>
          </w:tcPr>
          <w:p w14:paraId="0195DB54" w14:textId="77777777"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FFY</w:t>
            </w:r>
          </w:p>
        </w:tc>
        <w:tc>
          <w:tcPr>
            <w:tcW w:w="1618" w:type="dxa"/>
            <w:tcBorders>
              <w:top w:val="single" w:sz="4" w:space="0" w:color="auto"/>
              <w:left w:val="single" w:sz="4" w:space="0" w:color="auto"/>
              <w:bottom w:val="single" w:sz="4" w:space="0" w:color="auto"/>
              <w:right w:val="single" w:sz="4" w:space="0" w:color="auto"/>
            </w:tcBorders>
            <w:shd w:val="clear" w:color="auto" w:fill="auto"/>
            <w:hideMark/>
          </w:tcPr>
          <w:p w14:paraId="6D0BD013" w14:textId="2E725702"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2017</w:t>
            </w:r>
          </w:p>
        </w:tc>
        <w:tc>
          <w:tcPr>
            <w:tcW w:w="1619" w:type="dxa"/>
            <w:tcBorders>
              <w:top w:val="single" w:sz="4" w:space="0" w:color="auto"/>
              <w:left w:val="single" w:sz="4" w:space="0" w:color="auto"/>
              <w:bottom w:val="single" w:sz="4" w:space="0" w:color="auto"/>
              <w:right w:val="single" w:sz="4" w:space="0" w:color="auto"/>
            </w:tcBorders>
            <w:shd w:val="clear" w:color="auto" w:fill="auto"/>
            <w:hideMark/>
          </w:tcPr>
          <w:p w14:paraId="793A4955" w14:textId="7857A3E8"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2018</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C1C44EE" w14:textId="0FBA6B8E"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2019</w:t>
            </w:r>
          </w:p>
        </w:tc>
        <w:tc>
          <w:tcPr>
            <w:tcW w:w="1619" w:type="dxa"/>
            <w:tcBorders>
              <w:top w:val="single" w:sz="4" w:space="0" w:color="auto"/>
              <w:left w:val="single" w:sz="4" w:space="0" w:color="auto"/>
              <w:bottom w:val="single" w:sz="4" w:space="0" w:color="auto"/>
              <w:right w:val="single" w:sz="4" w:space="0" w:color="auto"/>
            </w:tcBorders>
            <w:shd w:val="clear" w:color="auto" w:fill="auto"/>
            <w:hideMark/>
          </w:tcPr>
          <w:p w14:paraId="738D2C75" w14:textId="09B12609"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2020</w:t>
            </w:r>
          </w:p>
        </w:tc>
        <w:tc>
          <w:tcPr>
            <w:tcW w:w="1619" w:type="dxa"/>
            <w:tcBorders>
              <w:top w:val="single" w:sz="4" w:space="0" w:color="auto"/>
              <w:left w:val="single" w:sz="4" w:space="0" w:color="auto"/>
              <w:bottom w:val="single" w:sz="4" w:space="0" w:color="auto"/>
              <w:right w:val="single" w:sz="4" w:space="0" w:color="auto"/>
            </w:tcBorders>
            <w:shd w:val="clear" w:color="auto" w:fill="auto"/>
            <w:hideMark/>
          </w:tcPr>
          <w:p w14:paraId="09EF8815" w14:textId="0E900FD9"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2021</w:t>
            </w:r>
          </w:p>
        </w:tc>
      </w:tr>
      <w:tr w:rsidR="001F2C34" w:rsidRPr="00781112" w14:paraId="12643853" w14:textId="714409A9" w:rsidTr="005F5FE9">
        <w:trPr>
          <w:trHeight w:val="357"/>
        </w:trPr>
        <w:tc>
          <w:tcPr>
            <w:tcW w:w="625" w:type="dxa"/>
            <w:tcBorders>
              <w:top w:val="single" w:sz="4" w:space="0" w:color="auto"/>
              <w:left w:val="single" w:sz="4" w:space="0" w:color="auto"/>
              <w:right w:val="single" w:sz="4" w:space="0" w:color="auto"/>
            </w:tcBorders>
            <w:shd w:val="clear" w:color="auto" w:fill="auto"/>
            <w:vAlign w:val="center"/>
          </w:tcPr>
          <w:p w14:paraId="1DCB50CC" w14:textId="77777777" w:rsidR="001F2C34" w:rsidRPr="00781112" w:rsidRDefault="001F2C34">
            <w:pPr>
              <w:spacing w:line="276" w:lineRule="auto"/>
              <w:jc w:val="center"/>
              <w:rPr>
                <w:rFonts w:cs="Arial"/>
                <w:b/>
                <w:bCs/>
                <w:color w:val="000000" w:themeColor="text1"/>
                <w:szCs w:val="16"/>
              </w:rPr>
            </w:pPr>
            <w:r w:rsidRPr="00781112">
              <w:rPr>
                <w:rFonts w:cs="Arial"/>
                <w:b/>
                <w:bCs/>
                <w:color w:val="000000" w:themeColor="text1"/>
                <w:szCs w:val="16"/>
              </w:rPr>
              <w:t>A</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78A73" w14:textId="4E273194" w:rsidR="001F2C34" w:rsidRPr="00781112" w:rsidRDefault="001F2C34" w:rsidP="00BA3DBE">
            <w:pPr>
              <w:spacing w:line="276" w:lineRule="auto"/>
              <w:jc w:val="center"/>
              <w:rPr>
                <w:rFonts w:cs="Arial"/>
                <w:color w:val="000000" w:themeColor="text1"/>
                <w:szCs w:val="16"/>
              </w:rPr>
            </w:pPr>
            <w:r w:rsidRPr="00781112">
              <w:rPr>
                <w:rFonts w:cs="Arial"/>
                <w:color w:val="000000" w:themeColor="text1"/>
                <w:szCs w:val="16"/>
              </w:rPr>
              <w:t>Target &gt;=</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5D572D5A" w14:textId="187A2156" w:rsidR="001F2C34" w:rsidRPr="00781112" w:rsidRDefault="001F2C34" w:rsidP="00A018D4">
            <w:pPr>
              <w:jc w:val="center"/>
              <w:rPr>
                <w:rFonts w:cs="Arial"/>
                <w:color w:val="000000" w:themeColor="text1"/>
                <w:szCs w:val="16"/>
              </w:rPr>
            </w:pPr>
            <w:r w:rsidRPr="00781112">
              <w:rPr>
                <w:rFonts w:cs="Arial"/>
                <w:color w:val="000000" w:themeColor="text1"/>
                <w:szCs w:val="16"/>
              </w:rPr>
              <w:t>28.00%</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7473ABC9" w14:textId="69DF669C" w:rsidR="001F2C34" w:rsidRPr="00781112" w:rsidRDefault="001F2C34" w:rsidP="00A018D4">
            <w:pPr>
              <w:jc w:val="center"/>
              <w:rPr>
                <w:rFonts w:cs="Arial"/>
                <w:color w:val="000000" w:themeColor="text1"/>
                <w:szCs w:val="16"/>
              </w:rPr>
            </w:pPr>
            <w:r w:rsidRPr="00781112">
              <w:rPr>
                <w:rFonts w:cs="Arial"/>
                <w:color w:val="000000" w:themeColor="text1"/>
                <w:szCs w:val="16"/>
              </w:rPr>
              <w:t>28.00%</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149232E9" w14:textId="6EBFCFBD" w:rsidR="001F2C34" w:rsidRPr="00781112" w:rsidRDefault="001F2C34" w:rsidP="00A018D4">
            <w:pPr>
              <w:jc w:val="center"/>
              <w:rPr>
                <w:rFonts w:cs="Arial"/>
                <w:color w:val="000000" w:themeColor="text1"/>
                <w:szCs w:val="16"/>
              </w:rPr>
            </w:pPr>
            <w:r w:rsidRPr="00781112">
              <w:rPr>
                <w:rFonts w:cs="Arial"/>
                <w:color w:val="000000" w:themeColor="text1"/>
                <w:szCs w:val="16"/>
              </w:rPr>
              <w:t>28.00%</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47B7D5E8" w14:textId="6AF11356" w:rsidR="001F2C34" w:rsidRPr="00781112" w:rsidRDefault="001F2C34" w:rsidP="00A018D4">
            <w:pPr>
              <w:jc w:val="center"/>
              <w:rPr>
                <w:rFonts w:cs="Arial"/>
                <w:color w:val="000000" w:themeColor="text1"/>
                <w:szCs w:val="16"/>
              </w:rPr>
            </w:pPr>
            <w:r w:rsidRPr="00781112">
              <w:rPr>
                <w:rFonts w:cs="Arial"/>
                <w:color w:val="000000" w:themeColor="text1"/>
                <w:szCs w:val="16"/>
              </w:rPr>
              <w:t>17.87%</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72960723" w14:textId="6EE6EB41" w:rsidR="001F2C34" w:rsidRPr="00781112" w:rsidRDefault="001F2C34" w:rsidP="00A018D4">
            <w:pPr>
              <w:jc w:val="center"/>
              <w:rPr>
                <w:rFonts w:cs="Arial"/>
                <w:color w:val="000000" w:themeColor="text1"/>
                <w:szCs w:val="16"/>
              </w:rPr>
            </w:pPr>
            <w:r w:rsidRPr="00781112">
              <w:rPr>
                <w:rFonts w:cs="Arial"/>
                <w:color w:val="000000" w:themeColor="text1"/>
                <w:szCs w:val="16"/>
              </w:rPr>
              <w:t>17.90%</w:t>
            </w:r>
          </w:p>
        </w:tc>
      </w:tr>
      <w:tr w:rsidR="001F2C34" w:rsidRPr="00781112" w14:paraId="24AB409F" w14:textId="3963C8DA" w:rsidTr="005F5FE9">
        <w:trPr>
          <w:trHeight w:val="85"/>
        </w:trPr>
        <w:tc>
          <w:tcPr>
            <w:tcW w:w="625" w:type="dxa"/>
            <w:tcBorders>
              <w:left w:val="single" w:sz="4" w:space="0" w:color="auto"/>
              <w:right w:val="single" w:sz="4" w:space="0" w:color="auto"/>
            </w:tcBorders>
            <w:shd w:val="clear" w:color="auto" w:fill="auto"/>
            <w:vAlign w:val="center"/>
          </w:tcPr>
          <w:p w14:paraId="29D181B3" w14:textId="5F8E2E42" w:rsidR="001F2C34" w:rsidRPr="00781112" w:rsidRDefault="001F2C34" w:rsidP="004369B2">
            <w:pPr>
              <w:spacing w:line="276" w:lineRule="auto"/>
              <w:jc w:val="center"/>
              <w:rPr>
                <w:rFonts w:cs="Arial"/>
                <w:b/>
                <w:bCs/>
                <w:color w:val="000000" w:themeColor="text1"/>
                <w:szCs w:val="16"/>
              </w:rPr>
            </w:pPr>
            <w:r w:rsidRPr="00781112">
              <w:rPr>
                <w:rFonts w:cs="Arial"/>
                <w:b/>
                <w:bCs/>
                <w:color w:val="000000" w:themeColor="text1"/>
                <w:szCs w:val="16"/>
              </w:rPr>
              <w:t>A</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AFC6E" w14:textId="77777777" w:rsidR="001F2C34" w:rsidRPr="00781112" w:rsidRDefault="001F2C34" w:rsidP="00BA3DBE">
            <w:pPr>
              <w:spacing w:line="276" w:lineRule="auto"/>
              <w:jc w:val="center"/>
              <w:rPr>
                <w:rFonts w:cs="Arial"/>
                <w:color w:val="000000" w:themeColor="text1"/>
                <w:szCs w:val="16"/>
              </w:rPr>
            </w:pPr>
            <w:r w:rsidRPr="00781112">
              <w:rPr>
                <w:rFonts w:cs="Arial"/>
                <w:color w:val="000000" w:themeColor="text1"/>
                <w:szCs w:val="16"/>
              </w:rPr>
              <w:t>Data</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4CB2CE2B" w14:textId="24BBB7A6" w:rsidR="001F2C34" w:rsidRPr="00781112" w:rsidRDefault="001F2C34" w:rsidP="00A018D4">
            <w:pPr>
              <w:jc w:val="center"/>
              <w:rPr>
                <w:rFonts w:cs="Arial"/>
                <w:color w:val="000000" w:themeColor="text1"/>
                <w:szCs w:val="16"/>
              </w:rPr>
            </w:pPr>
            <w:r w:rsidRPr="00781112">
              <w:rPr>
                <w:rFonts w:cs="Arial"/>
                <w:color w:val="000000" w:themeColor="text1"/>
                <w:szCs w:val="16"/>
              </w:rPr>
              <w:t>23.91%</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029C2908" w14:textId="5081117A" w:rsidR="001F2C34" w:rsidRPr="00781112" w:rsidRDefault="001F2C34" w:rsidP="00A018D4">
            <w:pPr>
              <w:jc w:val="center"/>
              <w:rPr>
                <w:rFonts w:cs="Arial"/>
                <w:color w:val="000000" w:themeColor="text1"/>
                <w:szCs w:val="16"/>
              </w:rPr>
            </w:pPr>
            <w:r w:rsidRPr="00781112">
              <w:rPr>
                <w:rFonts w:cs="Arial"/>
                <w:color w:val="000000" w:themeColor="text1"/>
                <w:szCs w:val="16"/>
              </w:rPr>
              <w:t>22.81%</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3BDED07A" w14:textId="02885BAD" w:rsidR="001F2C34" w:rsidRPr="00781112" w:rsidRDefault="001F2C34" w:rsidP="00A018D4">
            <w:pPr>
              <w:jc w:val="center"/>
              <w:rPr>
                <w:rFonts w:cs="Arial"/>
                <w:color w:val="000000" w:themeColor="text1"/>
                <w:szCs w:val="16"/>
              </w:rPr>
            </w:pPr>
            <w:r w:rsidRPr="00781112">
              <w:rPr>
                <w:rFonts w:cs="Arial"/>
                <w:color w:val="000000" w:themeColor="text1"/>
                <w:szCs w:val="16"/>
              </w:rPr>
              <w:t>25.42%</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6DF0B77B" w14:textId="4431B3F8" w:rsidR="001F2C34" w:rsidRPr="00781112" w:rsidRDefault="001F2C34" w:rsidP="00A018D4">
            <w:pPr>
              <w:jc w:val="center"/>
              <w:rPr>
                <w:rFonts w:cs="Arial"/>
                <w:color w:val="000000" w:themeColor="text1"/>
                <w:szCs w:val="16"/>
              </w:rPr>
            </w:pPr>
            <w:r w:rsidRPr="00781112">
              <w:rPr>
                <w:rFonts w:cs="Arial"/>
                <w:color w:val="000000" w:themeColor="text1"/>
                <w:szCs w:val="16"/>
              </w:rPr>
              <w:t>17.87%</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46BBCE63" w14:textId="41D20CCF" w:rsidR="001F2C34" w:rsidRPr="00781112" w:rsidRDefault="001F2C34" w:rsidP="00A018D4">
            <w:pPr>
              <w:jc w:val="center"/>
              <w:rPr>
                <w:rFonts w:cs="Arial"/>
                <w:color w:val="000000" w:themeColor="text1"/>
                <w:szCs w:val="16"/>
              </w:rPr>
            </w:pPr>
            <w:r w:rsidRPr="00781112">
              <w:rPr>
                <w:rFonts w:cs="Arial"/>
                <w:color w:val="000000" w:themeColor="text1"/>
                <w:szCs w:val="16"/>
              </w:rPr>
              <w:t>13.07%</w:t>
            </w:r>
          </w:p>
        </w:tc>
      </w:tr>
      <w:tr w:rsidR="001F2C34" w:rsidRPr="00781112" w14:paraId="734556E7" w14:textId="7880148D" w:rsidTr="005F5FE9">
        <w:trPr>
          <w:trHeight w:val="357"/>
        </w:trPr>
        <w:tc>
          <w:tcPr>
            <w:tcW w:w="625" w:type="dxa"/>
            <w:tcBorders>
              <w:top w:val="single" w:sz="4" w:space="0" w:color="auto"/>
              <w:left w:val="single" w:sz="4" w:space="0" w:color="auto"/>
              <w:right w:val="single" w:sz="4" w:space="0" w:color="auto"/>
            </w:tcBorders>
            <w:shd w:val="clear" w:color="auto" w:fill="auto"/>
            <w:vAlign w:val="center"/>
          </w:tcPr>
          <w:p w14:paraId="58DAD373" w14:textId="77777777" w:rsidR="001F2C34" w:rsidRPr="00781112" w:rsidRDefault="001F2C34">
            <w:pPr>
              <w:spacing w:line="276" w:lineRule="auto"/>
              <w:jc w:val="center"/>
              <w:rPr>
                <w:rFonts w:cs="Arial"/>
                <w:b/>
                <w:bCs/>
                <w:color w:val="000000" w:themeColor="text1"/>
                <w:szCs w:val="16"/>
              </w:rPr>
            </w:pPr>
            <w:r w:rsidRPr="00781112">
              <w:rPr>
                <w:rFonts w:cs="Arial"/>
                <w:b/>
                <w:bCs/>
                <w:color w:val="000000" w:themeColor="text1"/>
                <w:szCs w:val="16"/>
              </w:rPr>
              <w:t>B</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B70F3" w14:textId="4BE0D72F" w:rsidR="001F2C34" w:rsidRPr="00781112" w:rsidRDefault="001F2C34" w:rsidP="00BA3DBE">
            <w:pPr>
              <w:spacing w:line="276" w:lineRule="auto"/>
              <w:jc w:val="center"/>
              <w:rPr>
                <w:rFonts w:cs="Arial"/>
                <w:color w:val="000000" w:themeColor="text1"/>
                <w:szCs w:val="16"/>
              </w:rPr>
            </w:pPr>
            <w:r w:rsidRPr="00781112">
              <w:rPr>
                <w:rFonts w:cs="Arial"/>
                <w:color w:val="000000" w:themeColor="text1"/>
                <w:szCs w:val="16"/>
              </w:rPr>
              <w:t>Target &lt;=</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2AF8D8D8" w14:textId="73E1A0AF" w:rsidR="001F2C34" w:rsidRPr="00781112" w:rsidRDefault="001F2C34" w:rsidP="00A018D4">
            <w:pPr>
              <w:jc w:val="center"/>
              <w:rPr>
                <w:rFonts w:cs="Arial"/>
                <w:color w:val="000000" w:themeColor="text1"/>
                <w:szCs w:val="16"/>
              </w:rPr>
            </w:pPr>
            <w:r w:rsidRPr="00781112">
              <w:rPr>
                <w:rFonts w:cs="Arial"/>
                <w:color w:val="000000" w:themeColor="text1"/>
                <w:szCs w:val="16"/>
              </w:rPr>
              <w:t>42.00%</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27A3A3A6" w14:textId="38FA47E9" w:rsidR="001F2C34" w:rsidRPr="00781112" w:rsidRDefault="001F2C34" w:rsidP="00A018D4">
            <w:pPr>
              <w:jc w:val="center"/>
              <w:rPr>
                <w:rFonts w:cs="Arial"/>
                <w:color w:val="000000" w:themeColor="text1"/>
                <w:szCs w:val="16"/>
              </w:rPr>
            </w:pPr>
            <w:r w:rsidRPr="00781112">
              <w:rPr>
                <w:rFonts w:cs="Arial"/>
                <w:color w:val="000000" w:themeColor="text1"/>
                <w:szCs w:val="16"/>
              </w:rPr>
              <w:t>42.00%</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4BC9CE3A" w14:textId="269EBDC7" w:rsidR="001F2C34" w:rsidRPr="00781112" w:rsidRDefault="001F2C34" w:rsidP="00A018D4">
            <w:pPr>
              <w:jc w:val="center"/>
              <w:rPr>
                <w:rFonts w:cs="Arial"/>
                <w:color w:val="000000" w:themeColor="text1"/>
                <w:szCs w:val="16"/>
              </w:rPr>
            </w:pPr>
            <w:r w:rsidRPr="00781112">
              <w:rPr>
                <w:rFonts w:cs="Arial"/>
                <w:color w:val="000000" w:themeColor="text1"/>
                <w:szCs w:val="16"/>
              </w:rPr>
              <w:t>38.00%</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17F96662" w14:textId="3E673D09" w:rsidR="001F2C34" w:rsidRPr="00781112" w:rsidRDefault="001F2C34">
            <w:pPr>
              <w:jc w:val="center"/>
              <w:rPr>
                <w:color w:val="000000" w:themeColor="text1"/>
              </w:rPr>
            </w:pPr>
            <w:r w:rsidRPr="00781112">
              <w:rPr>
                <w:color w:val="000000" w:themeColor="text1"/>
              </w:rPr>
              <w:t>54.50%</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55D972E0" w14:textId="0A302924" w:rsidR="001F2C34" w:rsidRPr="00781112" w:rsidRDefault="001F2C34" w:rsidP="00A018D4">
            <w:pPr>
              <w:jc w:val="center"/>
              <w:rPr>
                <w:rFonts w:cs="Arial"/>
                <w:color w:val="000000" w:themeColor="text1"/>
                <w:szCs w:val="16"/>
              </w:rPr>
            </w:pPr>
            <w:r w:rsidRPr="00781112">
              <w:rPr>
                <w:rFonts w:cs="Arial"/>
                <w:color w:val="000000" w:themeColor="text1"/>
                <w:szCs w:val="16"/>
              </w:rPr>
              <w:t>54.40%</w:t>
            </w:r>
          </w:p>
        </w:tc>
      </w:tr>
      <w:tr w:rsidR="001F2C34" w:rsidRPr="00781112" w14:paraId="3B42BE2A" w14:textId="601B062F" w:rsidTr="005F5FE9">
        <w:trPr>
          <w:trHeight w:val="85"/>
        </w:trPr>
        <w:tc>
          <w:tcPr>
            <w:tcW w:w="625" w:type="dxa"/>
            <w:tcBorders>
              <w:left w:val="single" w:sz="4" w:space="0" w:color="auto"/>
              <w:right w:val="single" w:sz="4" w:space="0" w:color="auto"/>
            </w:tcBorders>
            <w:shd w:val="clear" w:color="auto" w:fill="auto"/>
            <w:vAlign w:val="center"/>
          </w:tcPr>
          <w:p w14:paraId="4623D633" w14:textId="276C317C" w:rsidR="001F2C34" w:rsidRPr="00781112" w:rsidRDefault="001F2C34" w:rsidP="004369B2">
            <w:pPr>
              <w:spacing w:line="276" w:lineRule="auto"/>
              <w:jc w:val="center"/>
              <w:rPr>
                <w:rFonts w:cs="Arial"/>
                <w:b/>
                <w:bCs/>
                <w:color w:val="000000" w:themeColor="text1"/>
                <w:szCs w:val="16"/>
              </w:rPr>
            </w:pPr>
            <w:r w:rsidRPr="00781112">
              <w:rPr>
                <w:rFonts w:cs="Arial"/>
                <w:b/>
                <w:bCs/>
                <w:color w:val="000000" w:themeColor="text1"/>
                <w:szCs w:val="16"/>
              </w:rPr>
              <w:t>B</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596DA" w14:textId="77777777" w:rsidR="001F2C34" w:rsidRPr="00781112" w:rsidRDefault="001F2C34" w:rsidP="00BA3DBE">
            <w:pPr>
              <w:spacing w:line="276" w:lineRule="auto"/>
              <w:jc w:val="center"/>
              <w:rPr>
                <w:rFonts w:cs="Arial"/>
                <w:color w:val="000000" w:themeColor="text1"/>
                <w:szCs w:val="16"/>
              </w:rPr>
            </w:pPr>
            <w:r w:rsidRPr="00781112">
              <w:rPr>
                <w:rFonts w:cs="Arial"/>
                <w:color w:val="000000" w:themeColor="text1"/>
                <w:szCs w:val="16"/>
              </w:rPr>
              <w:t>Data</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15D90031" w14:textId="3012CDE0" w:rsidR="001F2C34" w:rsidRPr="00781112" w:rsidRDefault="001F2C34" w:rsidP="00A018D4">
            <w:pPr>
              <w:jc w:val="center"/>
              <w:rPr>
                <w:rFonts w:cs="Arial"/>
                <w:color w:val="000000" w:themeColor="text1"/>
                <w:szCs w:val="16"/>
              </w:rPr>
            </w:pPr>
            <w:r w:rsidRPr="00781112">
              <w:rPr>
                <w:rFonts w:cs="Arial"/>
                <w:color w:val="000000" w:themeColor="text1"/>
                <w:szCs w:val="16"/>
              </w:rPr>
              <w:t>49.79%</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40E906DB" w14:textId="5C70E2DD" w:rsidR="001F2C34" w:rsidRPr="00781112" w:rsidRDefault="001F2C34" w:rsidP="00A018D4">
            <w:pPr>
              <w:jc w:val="center"/>
              <w:rPr>
                <w:rFonts w:cs="Arial"/>
                <w:color w:val="000000" w:themeColor="text1"/>
                <w:szCs w:val="16"/>
              </w:rPr>
            </w:pPr>
            <w:r w:rsidRPr="00781112">
              <w:rPr>
                <w:rFonts w:cs="Arial"/>
                <w:color w:val="000000" w:themeColor="text1"/>
                <w:szCs w:val="16"/>
              </w:rPr>
              <w:t>49.78%</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46B8DC18" w14:textId="71BC25FA" w:rsidR="001F2C34" w:rsidRPr="00781112" w:rsidRDefault="001F2C34" w:rsidP="00A018D4">
            <w:pPr>
              <w:jc w:val="center"/>
              <w:rPr>
                <w:rFonts w:cs="Arial"/>
                <w:color w:val="000000" w:themeColor="text1"/>
                <w:szCs w:val="16"/>
              </w:rPr>
            </w:pPr>
            <w:r w:rsidRPr="00781112">
              <w:rPr>
                <w:rFonts w:cs="Arial"/>
                <w:color w:val="000000" w:themeColor="text1"/>
                <w:szCs w:val="16"/>
              </w:rPr>
              <w:t>49.88%</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3CE06B12" w14:textId="5A09E506" w:rsidR="001F2C34" w:rsidRPr="00781112" w:rsidRDefault="001F2C34" w:rsidP="00A018D4">
            <w:pPr>
              <w:jc w:val="center"/>
              <w:rPr>
                <w:rFonts w:cs="Arial"/>
                <w:color w:val="000000" w:themeColor="text1"/>
                <w:szCs w:val="16"/>
              </w:rPr>
            </w:pPr>
            <w:r w:rsidRPr="00781112">
              <w:rPr>
                <w:rFonts w:cs="Arial"/>
                <w:color w:val="000000" w:themeColor="text1"/>
                <w:szCs w:val="16"/>
              </w:rPr>
              <w:t>54.53%</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08787007" w14:textId="48A40519" w:rsidR="001F2C34" w:rsidRPr="00781112" w:rsidRDefault="001F2C34" w:rsidP="00A018D4">
            <w:pPr>
              <w:jc w:val="center"/>
              <w:rPr>
                <w:rFonts w:cs="Arial"/>
                <w:color w:val="000000" w:themeColor="text1"/>
                <w:szCs w:val="16"/>
              </w:rPr>
            </w:pPr>
            <w:r w:rsidRPr="00781112">
              <w:rPr>
                <w:rFonts w:cs="Arial"/>
                <w:color w:val="000000" w:themeColor="text1"/>
                <w:szCs w:val="16"/>
              </w:rPr>
              <w:t>65.05%</w:t>
            </w:r>
          </w:p>
        </w:tc>
      </w:tr>
      <w:tr w:rsidR="001B1B03" w:rsidRPr="00781112" w14:paraId="44E5410D" w14:textId="77777777" w:rsidTr="005F5FE9">
        <w:trPr>
          <w:trHeight w:val="85"/>
        </w:trPr>
        <w:tc>
          <w:tcPr>
            <w:tcW w:w="625" w:type="dxa"/>
            <w:tcBorders>
              <w:left w:val="single" w:sz="4" w:space="0" w:color="auto"/>
              <w:right w:val="single" w:sz="4" w:space="0" w:color="auto"/>
            </w:tcBorders>
            <w:shd w:val="clear" w:color="auto" w:fill="auto"/>
            <w:vAlign w:val="center"/>
          </w:tcPr>
          <w:p w14:paraId="0EB03788" w14:textId="1AE2298F" w:rsidR="001B1B03" w:rsidRPr="00781112" w:rsidRDefault="001B1B03" w:rsidP="001B1B03">
            <w:pPr>
              <w:spacing w:line="276" w:lineRule="auto"/>
              <w:jc w:val="center"/>
              <w:rPr>
                <w:rFonts w:cs="Arial"/>
                <w:b/>
                <w:bCs/>
                <w:color w:val="000000" w:themeColor="text1"/>
                <w:szCs w:val="16"/>
              </w:rPr>
            </w:pPr>
            <w:r>
              <w:rPr>
                <w:rFonts w:cs="Arial"/>
                <w:b/>
                <w:bCs/>
                <w:color w:val="000000" w:themeColor="text1"/>
                <w:szCs w:val="16"/>
              </w:rPr>
              <w:t>C</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14:paraId="194F252A" w14:textId="3C17C94E" w:rsidR="001B1B03" w:rsidRPr="00781112" w:rsidRDefault="001B1B03" w:rsidP="00BA3DBE">
            <w:pPr>
              <w:spacing w:line="276" w:lineRule="auto"/>
              <w:jc w:val="center"/>
              <w:rPr>
                <w:rFonts w:cs="Arial"/>
                <w:color w:val="000000" w:themeColor="text1"/>
                <w:szCs w:val="16"/>
              </w:rPr>
            </w:pPr>
            <w:r w:rsidRPr="00781112">
              <w:rPr>
                <w:rFonts w:cs="Arial"/>
                <w:color w:val="000000" w:themeColor="text1"/>
                <w:szCs w:val="16"/>
              </w:rPr>
              <w:t>Target &lt;=</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0C517E0C" w14:textId="514D705D" w:rsidR="001B1B03" w:rsidRPr="00781112" w:rsidRDefault="001B1B03" w:rsidP="001B1B03">
            <w:pPr>
              <w:jc w:val="center"/>
              <w:rPr>
                <w:rFonts w:cs="Arial"/>
                <w:color w:val="000000" w:themeColor="text1"/>
                <w:szCs w:val="16"/>
              </w:rPr>
            </w:pPr>
            <w:r w:rsidRPr="00781112">
              <w:rPr>
                <w:rFonts w:cs="Arial"/>
                <w:color w:val="000000" w:themeColor="text1"/>
                <w:szCs w:val="16"/>
              </w:rPr>
              <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2D5D5845" w14:textId="1753D905" w:rsidR="001B1B03" w:rsidRPr="00781112" w:rsidRDefault="001B1B03" w:rsidP="001B1B03">
            <w:pPr>
              <w:jc w:val="center"/>
              <w:rPr>
                <w:rFonts w:cs="Arial"/>
                <w:color w:val="000000" w:themeColor="text1"/>
                <w:szCs w:val="16"/>
              </w:rPr>
            </w:pPr>
            <w:r w:rsidRPr="00781112">
              <w:rPr>
                <w:rFonts w:cs="Arial"/>
                <w:color w:val="000000" w:themeColor="text1"/>
                <w:szCs w:val="16"/>
              </w:rPr>
              <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71101499" w14:textId="5B7307FE" w:rsidR="001B1B03" w:rsidRPr="00781112" w:rsidRDefault="001B1B03" w:rsidP="001B1B03">
            <w:pPr>
              <w:jc w:val="center"/>
              <w:rPr>
                <w:rFonts w:cs="Arial"/>
                <w:color w:val="000000" w:themeColor="text1"/>
                <w:szCs w:val="16"/>
              </w:rPr>
            </w:pPr>
            <w:r w:rsidRPr="00781112">
              <w:rPr>
                <w:rFonts w:cs="Arial"/>
                <w:color w:val="000000" w:themeColor="text1"/>
                <w:szCs w:val="16"/>
              </w:rPr>
              <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10F32101" w14:textId="67E5358E" w:rsidR="001B1B03" w:rsidRPr="00781112" w:rsidRDefault="001B1B03" w:rsidP="001B1B03">
            <w:pPr>
              <w:jc w:val="center"/>
              <w:rPr>
                <w:rFonts w:cs="Arial"/>
                <w:color w:val="000000" w:themeColor="text1"/>
                <w:szCs w:val="16"/>
              </w:rPr>
            </w:pPr>
            <w:r w:rsidRPr="00781112">
              <w:rPr>
                <w:color w:val="000000" w:themeColor="text1"/>
              </w:rPr>
              <w:t>1.69%</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5A45DABC" w14:textId="0D50AB3D" w:rsidR="001B1B03" w:rsidRPr="00781112" w:rsidRDefault="001B1B03" w:rsidP="001B1B03">
            <w:pPr>
              <w:jc w:val="center"/>
              <w:rPr>
                <w:rFonts w:cs="Arial"/>
                <w:color w:val="000000" w:themeColor="text1"/>
                <w:szCs w:val="16"/>
              </w:rPr>
            </w:pPr>
            <w:r w:rsidRPr="00781112">
              <w:rPr>
                <w:rFonts w:cs="Arial"/>
                <w:color w:val="000000" w:themeColor="text1"/>
                <w:szCs w:val="16"/>
              </w:rPr>
              <w:t>1.70%</w:t>
            </w:r>
          </w:p>
        </w:tc>
      </w:tr>
      <w:tr w:rsidR="001B1B03" w:rsidRPr="00781112" w14:paraId="66A9CDF0" w14:textId="77777777" w:rsidTr="005F5FE9">
        <w:trPr>
          <w:trHeight w:val="85"/>
        </w:trPr>
        <w:tc>
          <w:tcPr>
            <w:tcW w:w="625" w:type="dxa"/>
            <w:tcBorders>
              <w:left w:val="single" w:sz="4" w:space="0" w:color="auto"/>
              <w:right w:val="single" w:sz="4" w:space="0" w:color="auto"/>
            </w:tcBorders>
            <w:shd w:val="clear" w:color="auto" w:fill="auto"/>
            <w:vAlign w:val="center"/>
          </w:tcPr>
          <w:p w14:paraId="080D6AF5" w14:textId="1EBCBFA2" w:rsidR="001B1B03" w:rsidRPr="00781112" w:rsidRDefault="001B1B03" w:rsidP="001B1B03">
            <w:pPr>
              <w:spacing w:line="276" w:lineRule="auto"/>
              <w:jc w:val="center"/>
              <w:rPr>
                <w:rFonts w:cs="Arial"/>
                <w:b/>
                <w:bCs/>
                <w:color w:val="000000" w:themeColor="text1"/>
                <w:szCs w:val="16"/>
              </w:rPr>
            </w:pPr>
            <w:r>
              <w:rPr>
                <w:rFonts w:cs="Arial"/>
                <w:b/>
                <w:bCs/>
                <w:color w:val="000000" w:themeColor="text1"/>
                <w:szCs w:val="16"/>
              </w:rPr>
              <w:t>C</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14:paraId="05CCEB5C" w14:textId="1BE94F5B" w:rsidR="001B1B03" w:rsidRPr="00781112" w:rsidRDefault="001B1B03" w:rsidP="00BA3DBE">
            <w:pPr>
              <w:spacing w:line="276" w:lineRule="auto"/>
              <w:jc w:val="center"/>
              <w:rPr>
                <w:rFonts w:cs="Arial"/>
                <w:color w:val="000000" w:themeColor="text1"/>
                <w:szCs w:val="16"/>
              </w:rPr>
            </w:pPr>
            <w:r w:rsidRPr="00781112">
              <w:rPr>
                <w:rFonts w:cs="Arial"/>
                <w:color w:val="000000" w:themeColor="text1"/>
                <w:szCs w:val="16"/>
              </w:rPr>
              <w:t>Data</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216DDE4C" w14:textId="34636400" w:rsidR="001B1B03" w:rsidRPr="00781112" w:rsidRDefault="001B1B03" w:rsidP="001B1B03">
            <w:pPr>
              <w:jc w:val="center"/>
              <w:rPr>
                <w:rFonts w:cs="Arial"/>
                <w:color w:val="000000" w:themeColor="text1"/>
                <w:szCs w:val="16"/>
              </w:rPr>
            </w:pPr>
            <w:r w:rsidRPr="00781112">
              <w:rPr>
                <w:rFonts w:cs="Arial"/>
                <w:color w:val="000000" w:themeColor="text1"/>
                <w:szCs w:val="16"/>
              </w:rPr>
              <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0EF5D417" w14:textId="3D38DFCB" w:rsidR="001B1B03" w:rsidRPr="00781112" w:rsidRDefault="001B1B03" w:rsidP="001B1B03">
            <w:pPr>
              <w:jc w:val="center"/>
              <w:rPr>
                <w:rFonts w:cs="Arial"/>
                <w:color w:val="000000" w:themeColor="text1"/>
                <w:szCs w:val="16"/>
              </w:rPr>
            </w:pPr>
            <w:r w:rsidRPr="00781112">
              <w:rPr>
                <w:rFonts w:cs="Arial"/>
                <w:color w:val="000000" w:themeColor="text1"/>
                <w:szCs w:val="16"/>
              </w:rPr>
              <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07D63EF7" w14:textId="70B517E1" w:rsidR="001B1B03" w:rsidRPr="00781112" w:rsidRDefault="001B1B03" w:rsidP="001B1B03">
            <w:pPr>
              <w:jc w:val="center"/>
              <w:rPr>
                <w:rFonts w:cs="Arial"/>
                <w:color w:val="000000" w:themeColor="text1"/>
                <w:szCs w:val="16"/>
              </w:rPr>
            </w:pPr>
            <w:r w:rsidRPr="00781112">
              <w:rPr>
                <w:rFonts w:cs="Arial"/>
                <w:color w:val="000000" w:themeColor="text1"/>
                <w:szCs w:val="16"/>
              </w:rPr>
              <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413A3D95" w14:textId="4990597A" w:rsidR="001B1B03" w:rsidRPr="00781112" w:rsidRDefault="001B1B03" w:rsidP="001B1B03">
            <w:pPr>
              <w:jc w:val="center"/>
              <w:rPr>
                <w:rFonts w:cs="Arial"/>
                <w:color w:val="000000" w:themeColor="text1"/>
                <w:szCs w:val="16"/>
              </w:rPr>
            </w:pPr>
            <w:r w:rsidRPr="00781112">
              <w:rPr>
                <w:rFonts w:cs="Arial"/>
                <w:color w:val="000000" w:themeColor="text1"/>
                <w:szCs w:val="16"/>
              </w:rPr>
              <w:t>1.69%</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72594B47" w14:textId="75BCBF55" w:rsidR="001B1B03" w:rsidRPr="00781112" w:rsidRDefault="001B1B03" w:rsidP="001B1B03">
            <w:pPr>
              <w:jc w:val="center"/>
              <w:rPr>
                <w:rFonts w:cs="Arial"/>
                <w:color w:val="000000" w:themeColor="text1"/>
                <w:szCs w:val="16"/>
              </w:rPr>
            </w:pPr>
            <w:r w:rsidRPr="00781112">
              <w:rPr>
                <w:rFonts w:cs="Arial"/>
                <w:color w:val="000000" w:themeColor="text1"/>
                <w:szCs w:val="16"/>
              </w:rPr>
              <w:t>2.13%</w:t>
            </w:r>
          </w:p>
        </w:tc>
      </w:tr>
    </w:tbl>
    <w:p w14:paraId="057E33A3" w14:textId="77777777" w:rsidR="00AE3B11" w:rsidRDefault="00AE3B11" w:rsidP="004369B2">
      <w:pPr>
        <w:rPr>
          <w:color w:val="000000" w:themeColor="text1"/>
        </w:rPr>
      </w:pPr>
    </w:p>
    <w:p w14:paraId="6FE45EEF" w14:textId="77777777" w:rsidR="00AE3B11" w:rsidRPr="00651552" w:rsidRDefault="00AE3B11" w:rsidP="0059735F">
      <w:pPr>
        <w:rPr>
          <w:bCs/>
          <w:color w:val="000000" w:themeColor="text1"/>
        </w:rPr>
      </w:pPr>
    </w:p>
    <w:p w14:paraId="34B0E047" w14:textId="080D5172" w:rsidR="0059735F" w:rsidRPr="00781112" w:rsidRDefault="0059735F" w:rsidP="0059735F">
      <w:pPr>
        <w:rPr>
          <w:b/>
          <w:color w:val="000000" w:themeColor="text1"/>
        </w:rPr>
      </w:pPr>
      <w:r w:rsidRPr="00781112">
        <w:rPr>
          <w:b/>
          <w:color w:val="000000" w:themeColor="text1"/>
        </w:rPr>
        <w:t xml:space="preserve">Targets: Description of Stakeholder Input </w:t>
      </w:r>
    </w:p>
    <w:p w14:paraId="02A3CB3A" w14:textId="77777777" w:rsidR="0059735F" w:rsidRPr="00781112" w:rsidRDefault="0059735F" w:rsidP="0059735F">
      <w:pPr>
        <w:rPr>
          <w:rFonts w:cs="Arial"/>
          <w:color w:val="000000" w:themeColor="text1"/>
          <w:szCs w:val="16"/>
        </w:rPr>
      </w:pPr>
      <w:r w:rsidRPr="00781112">
        <w:rPr>
          <w:rFonts w:cs="Arial"/>
          <w:color w:val="000000" w:themeColor="text1"/>
          <w:szCs w:val="16"/>
        </w:rPr>
        <w:t>Alaska DEED's State Performance Plan and Annual Performance Report (SPP/APR) is the result of ongoing efforts made by Alaska DEED staff, special education stakeholders including parents and students, and district and school staff that provide services to students with disabilities. Alaska DEED recognizes its districts for implementing improvement activities to meet and sustain compliance and to improve results for children and youth with disabilities throughout the year.</w:t>
        <w:br/>
        <w:t xml:space="preserve"> </w:t>
        <w:br/>
        <w:t xml:space="preserve">Alaska DEED presents the SPP/APR data to a broad stakeholder group each year to solicit feedback and develop, review and revise procedures, targets and strategies as needed. Alaska also receives ongoing input on the State's Systemic Improvement Plan (SSIP) through the monthly meetings of the Alaska Interagency Transition Council (AITC). Based on SPP/APR and SSIP data, DEED and its partners select focus areas for additional statewide activities throughout the year. These focus areas can be used to prioritize topics for parent training supported by Stone Soup Group as Alaska has found that parents prefer to work with a smaller set of indicators to better understand them. </w:t>
        <w:br/>
        <w:t/>
        <w:br/>
        <w:t>The complete SPP/APR is reviewed at least annually by the Education Committee of the Governor’s Council on Disabilities and Special Education, Alaska DEED's Special Education Advisory Panel. Alaska DEED also presented the data to its district special education directors at annual meetings. For the FFY 2022 APR, stakeholders engaged with Alaska DEED in data analysis, evaluating progress, and exploring ways to support implementation. No targets were newly established or revised for this SPP/APR.</w:t>
      </w:r>
    </w:p>
    <w:p w14:paraId="137AAC0F" w14:textId="77777777" w:rsidR="0059735F" w:rsidRPr="00781112" w:rsidRDefault="0059735F" w:rsidP="0059735F">
      <w:pPr>
        <w:rPr>
          <w:rFonts w:cs="Arial"/>
          <w:color w:val="000000" w:themeColor="text1"/>
          <w:szCs w:val="16"/>
        </w:rPr>
      </w:pPr>
      <w:r w:rsidRPr="00781112">
        <w:rPr>
          <w:rFonts w:cs="Arial"/>
          <w:color w:val="000000" w:themeColor="text1"/>
          <w:szCs w:val="16"/>
        </w:rPr>
        <w:t/>
      </w:r>
    </w:p>
    <w:p w14:paraId="0B88D679" w14:textId="77777777" w:rsidR="0059735F" w:rsidRPr="00781112" w:rsidRDefault="0059735F" w:rsidP="004369B2">
      <w:pPr>
        <w:rPr>
          <w:color w:val="000000" w:themeColor="text1"/>
        </w:rPr>
      </w:pPr>
    </w:p>
    <w:p w14:paraId="5CC249BC" w14:textId="12B8F79F" w:rsidR="00AA04BD" w:rsidRPr="00781112" w:rsidRDefault="00AA04BD" w:rsidP="004369B2">
      <w:pPr>
        <w:rPr>
          <w:b/>
          <w:color w:val="000000" w:themeColor="text1"/>
        </w:rPr>
      </w:pPr>
      <w:r w:rsidRPr="00781112">
        <w:rPr>
          <w:b/>
          <w:color w:val="000000" w:themeColor="text1"/>
        </w:rPr>
        <w:t>Targets</w:t>
      </w:r>
    </w:p>
    <w:p w14:paraId="1C259A9C" w14:textId="233315C1" w:rsidR="001C2B29" w:rsidRPr="001C443D" w:rsidRDefault="007F67C7" w:rsidP="001C443D">
      <w:pPr>
        <w:rPr>
          <w:b/>
          <w:bCs/>
        </w:rPr>
      </w:pPr>
      <w:r w:rsidRPr="001C443D">
        <w:rPr>
          <w:b/>
          <w:bCs/>
        </w:rPr>
        <w:t xml:space="preserve">Please select if the State wants to set baseline and targets based on individual age ranges (i.e. separate baseline and targets for each age), or inclusive of all children ages 3, 4, and 5. </w:t>
      </w:r>
    </w:p>
    <w:p w14:paraId="0237921B" w14:textId="17150ECF" w:rsidR="00794672" w:rsidRPr="00781112" w:rsidRDefault="00794672" w:rsidP="00794672">
      <w:pPr>
        <w:rPr>
          <w:color w:val="000000" w:themeColor="text1"/>
        </w:rPr>
      </w:pPr>
      <w:r w:rsidRPr="00781112">
        <w:rPr>
          <w:rFonts w:cs="Arial"/>
          <w:color w:val="000000" w:themeColor="text1"/>
          <w:szCs w:val="16"/>
        </w:rPr>
        <w:t>Inclusive Targets</w:t>
      </w:r>
    </w:p>
    <w:p w14:paraId="647A8A68" w14:textId="7712D124" w:rsidR="00794672" w:rsidRPr="001C443D" w:rsidRDefault="00E20E93" w:rsidP="001C443D">
      <w:pPr>
        <w:rPr>
          <w:b/>
          <w:bCs/>
        </w:rPr>
      </w:pPr>
      <w:r w:rsidRPr="001C443D">
        <w:rPr>
          <w:b/>
          <w:bCs/>
        </w:rPr>
        <w:t>Please select if the State wants to use target ranges for 6C.</w:t>
      </w:r>
    </w:p>
    <w:p w14:paraId="4C1CAE3E" w14:textId="29D1D533" w:rsidR="00794672" w:rsidRDefault="00794672" w:rsidP="00794672">
      <w:pPr>
        <w:rPr>
          <w:rFonts w:cs="Arial"/>
          <w:color w:val="000000" w:themeColor="text1"/>
          <w:szCs w:val="16"/>
        </w:rPr>
      </w:pPr>
      <w:r w:rsidRPr="00781112">
        <w:rPr>
          <w:rFonts w:cs="Arial"/>
          <w:color w:val="000000" w:themeColor="text1"/>
          <w:szCs w:val="16"/>
        </w:rPr>
        <w:t>Target Range not used</w:t>
      </w:r>
    </w:p>
    <w:p w14:paraId="5C7F1365" w14:textId="570192EE" w:rsidR="0073461B" w:rsidRDefault="0073461B" w:rsidP="0073461B">
      <w:pPr>
        <w:pStyle w:val="Subhed"/>
        <w:rPr>
          <w:b w:val="0"/>
          <w:bCs/>
          <w:color w:val="C00000"/>
        </w:rPr>
      </w:pPr>
    </w:p>
    <w:p w14:paraId="770D6443" w14:textId="39B3F3FD" w:rsidR="004D796B" w:rsidRPr="00781112" w:rsidRDefault="004D796B" w:rsidP="004369B2">
      <w:pPr>
        <w:rPr>
          <w:color w:val="000000" w:themeColor="text1"/>
        </w:rPr>
      </w:pPr>
    </w:p>
    <w:p w14:paraId="7D77C5FC" w14:textId="77777777" w:rsidR="008C34A2" w:rsidRPr="0075451F" w:rsidRDefault="008C34A2" w:rsidP="008C34A2">
      <w:pPr>
        <w:pStyle w:val="Subhed"/>
        <w:rPr>
          <w:b w:val="0"/>
        </w:rPr>
      </w:pPr>
      <w:r>
        <w:t>Baselines for Inclusive Targets option (A, B, C)</w:t>
      </w:r>
    </w:p>
    <w:tbl>
      <w:tblPr>
        <w:tblW w:w="25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B06BASELINEDATAINCL"/>
      </w:tblPr>
      <w:tblGrid>
        <w:gridCol w:w="1436"/>
        <w:gridCol w:w="2025"/>
        <w:gridCol w:w="2025"/>
      </w:tblGrid>
      <w:tr w:rsidR="008C34A2" w:rsidRPr="00781112" w14:paraId="76A746DF" w14:textId="77777777" w:rsidTr="00DF5DC9">
        <w:trPr>
          <w:trHeight w:val="485"/>
          <w:tblHeader/>
        </w:trPr>
        <w:tc>
          <w:tcPr>
            <w:tcW w:w="1436" w:type="dxa"/>
            <w:tcBorders>
              <w:top w:val="single" w:sz="4" w:space="0" w:color="auto"/>
              <w:left w:val="single" w:sz="4" w:space="0" w:color="auto"/>
              <w:bottom w:val="single" w:sz="4" w:space="0" w:color="auto"/>
              <w:right w:val="single" w:sz="4" w:space="0" w:color="auto"/>
            </w:tcBorders>
            <w:shd w:val="clear" w:color="auto" w:fill="auto"/>
          </w:tcPr>
          <w:p w14:paraId="76F354AC" w14:textId="77777777" w:rsidR="008C34A2" w:rsidRPr="00781112" w:rsidRDefault="008C34A2" w:rsidP="00DF5DC9">
            <w:pPr>
              <w:spacing w:line="276" w:lineRule="auto"/>
              <w:jc w:val="center"/>
              <w:rPr>
                <w:rFonts w:cs="Arial"/>
                <w:b/>
                <w:color w:val="000000" w:themeColor="text1"/>
                <w:szCs w:val="16"/>
              </w:rPr>
            </w:pPr>
            <w:r w:rsidRPr="00781112">
              <w:rPr>
                <w:rFonts w:cs="Arial"/>
                <w:b/>
                <w:color w:val="000000" w:themeColor="text1"/>
                <w:szCs w:val="16"/>
              </w:rPr>
              <w:t>Part</w:t>
            </w:r>
          </w:p>
        </w:tc>
        <w:tc>
          <w:tcPr>
            <w:tcW w:w="2025" w:type="dxa"/>
            <w:tcBorders>
              <w:top w:val="single" w:sz="4" w:space="0" w:color="auto"/>
              <w:left w:val="single" w:sz="4" w:space="0" w:color="auto"/>
              <w:bottom w:val="single" w:sz="4" w:space="0" w:color="auto"/>
              <w:right w:val="single" w:sz="4" w:space="0" w:color="auto"/>
            </w:tcBorders>
            <w:shd w:val="clear" w:color="auto" w:fill="auto"/>
          </w:tcPr>
          <w:p w14:paraId="70043BB3" w14:textId="77777777" w:rsidR="008C34A2" w:rsidRPr="00781112" w:rsidRDefault="008C34A2" w:rsidP="00DF5DC9">
            <w:pPr>
              <w:spacing w:line="276" w:lineRule="auto"/>
              <w:jc w:val="center"/>
              <w:rPr>
                <w:rFonts w:cs="Arial"/>
                <w:b/>
                <w:color w:val="000000" w:themeColor="text1"/>
                <w:szCs w:val="16"/>
              </w:rPr>
            </w:pPr>
            <w:r w:rsidRPr="00781112">
              <w:rPr>
                <w:rFonts w:cs="Arial"/>
                <w:b/>
                <w:color w:val="000000" w:themeColor="text1"/>
                <w:szCs w:val="16"/>
              </w:rPr>
              <w:t>Baseline  Year</w:t>
            </w:r>
          </w:p>
        </w:tc>
        <w:tc>
          <w:tcPr>
            <w:tcW w:w="2025" w:type="dxa"/>
            <w:tcBorders>
              <w:top w:val="single" w:sz="4" w:space="0" w:color="auto"/>
              <w:left w:val="single" w:sz="4" w:space="0" w:color="auto"/>
              <w:bottom w:val="single" w:sz="4" w:space="0" w:color="auto"/>
              <w:right w:val="single" w:sz="4" w:space="0" w:color="auto"/>
            </w:tcBorders>
          </w:tcPr>
          <w:p w14:paraId="6D732D8C" w14:textId="77777777" w:rsidR="008C34A2" w:rsidRPr="00781112" w:rsidRDefault="008C34A2" w:rsidP="00DF5DC9">
            <w:pPr>
              <w:spacing w:line="276" w:lineRule="auto"/>
              <w:jc w:val="center"/>
              <w:rPr>
                <w:rFonts w:cs="Arial"/>
                <w:b/>
                <w:color w:val="000000" w:themeColor="text1"/>
                <w:szCs w:val="16"/>
              </w:rPr>
            </w:pPr>
            <w:r w:rsidRPr="00781112">
              <w:rPr>
                <w:rFonts w:cs="Arial"/>
                <w:b/>
                <w:color w:val="000000" w:themeColor="text1"/>
                <w:szCs w:val="16"/>
              </w:rPr>
              <w:t>Baseline Data</w:t>
            </w:r>
          </w:p>
        </w:tc>
      </w:tr>
      <w:tr w:rsidR="008C34A2" w:rsidRPr="00781112" w14:paraId="3EC108E9" w14:textId="77777777" w:rsidTr="00DF5DC9">
        <w:trPr>
          <w:trHeight w:val="357"/>
        </w:trPr>
        <w:tc>
          <w:tcPr>
            <w:tcW w:w="1436" w:type="dxa"/>
            <w:tcBorders>
              <w:top w:val="single" w:sz="4" w:space="0" w:color="auto"/>
              <w:left w:val="single" w:sz="4" w:space="0" w:color="auto"/>
              <w:right w:val="single" w:sz="4" w:space="0" w:color="auto"/>
            </w:tcBorders>
            <w:shd w:val="clear" w:color="auto" w:fill="auto"/>
            <w:vAlign w:val="center"/>
          </w:tcPr>
          <w:p w14:paraId="0A56D253" w14:textId="77777777" w:rsidR="008C34A2" w:rsidRPr="00781112" w:rsidRDefault="008C34A2" w:rsidP="00DF5DC9">
            <w:pPr>
              <w:spacing w:line="276" w:lineRule="auto"/>
              <w:jc w:val="center"/>
              <w:rPr>
                <w:rFonts w:cs="Arial"/>
                <w:b/>
                <w:bCs/>
                <w:color w:val="000000" w:themeColor="text1"/>
                <w:szCs w:val="16"/>
              </w:rPr>
            </w:pPr>
            <w:r w:rsidRPr="00781112">
              <w:rPr>
                <w:rFonts w:cs="Arial"/>
                <w:b/>
                <w:bCs/>
                <w:color w:val="000000" w:themeColor="text1"/>
                <w:szCs w:val="16"/>
              </w:rPr>
              <w:t>A</w:t>
            </w:r>
          </w:p>
        </w:tc>
        <w:tc>
          <w:tcPr>
            <w:tcW w:w="2025" w:type="dxa"/>
            <w:tcBorders>
              <w:top w:val="single" w:sz="4" w:space="0" w:color="auto"/>
              <w:left w:val="single" w:sz="4" w:space="0" w:color="auto"/>
              <w:right w:val="single" w:sz="4" w:space="0" w:color="auto"/>
            </w:tcBorders>
            <w:shd w:val="clear" w:color="auto" w:fill="auto"/>
          </w:tcPr>
          <w:p w14:paraId="3FCF70A0"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2020</w:t>
            </w:r>
          </w:p>
        </w:tc>
        <w:tc>
          <w:tcPr>
            <w:tcW w:w="2025" w:type="dxa"/>
            <w:tcBorders>
              <w:top w:val="single" w:sz="4" w:space="0" w:color="auto"/>
              <w:left w:val="single" w:sz="4" w:space="0" w:color="auto"/>
              <w:right w:val="single" w:sz="4" w:space="0" w:color="auto"/>
            </w:tcBorders>
          </w:tcPr>
          <w:p w14:paraId="142085FD"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17.90%</w:t>
            </w:r>
          </w:p>
        </w:tc>
      </w:tr>
      <w:tr w:rsidR="008C34A2" w:rsidRPr="00781112" w14:paraId="6C0A9325" w14:textId="77777777" w:rsidTr="00DF5DC9">
        <w:trPr>
          <w:trHeight w:val="357"/>
        </w:trPr>
        <w:tc>
          <w:tcPr>
            <w:tcW w:w="1436" w:type="dxa"/>
            <w:tcBorders>
              <w:top w:val="single" w:sz="4" w:space="0" w:color="auto"/>
              <w:left w:val="single" w:sz="4" w:space="0" w:color="auto"/>
              <w:right w:val="single" w:sz="4" w:space="0" w:color="auto"/>
            </w:tcBorders>
            <w:shd w:val="clear" w:color="auto" w:fill="auto"/>
            <w:vAlign w:val="center"/>
          </w:tcPr>
          <w:p w14:paraId="0E7FAFDC" w14:textId="77777777" w:rsidR="008C34A2" w:rsidRPr="00781112" w:rsidRDefault="008C34A2" w:rsidP="00DF5DC9">
            <w:pPr>
              <w:spacing w:line="276" w:lineRule="auto"/>
              <w:jc w:val="center"/>
              <w:rPr>
                <w:rFonts w:cs="Arial"/>
                <w:b/>
                <w:bCs/>
                <w:color w:val="000000" w:themeColor="text1"/>
                <w:szCs w:val="16"/>
              </w:rPr>
            </w:pPr>
            <w:r w:rsidRPr="00781112">
              <w:rPr>
                <w:rFonts w:cs="Arial"/>
                <w:b/>
                <w:bCs/>
                <w:color w:val="000000" w:themeColor="text1"/>
                <w:szCs w:val="16"/>
              </w:rPr>
              <w:t>B</w:t>
            </w:r>
          </w:p>
        </w:tc>
        <w:tc>
          <w:tcPr>
            <w:tcW w:w="2025" w:type="dxa"/>
            <w:tcBorders>
              <w:top w:val="single" w:sz="4" w:space="0" w:color="auto"/>
              <w:left w:val="single" w:sz="4" w:space="0" w:color="auto"/>
              <w:right w:val="single" w:sz="4" w:space="0" w:color="auto"/>
            </w:tcBorders>
            <w:shd w:val="clear" w:color="auto" w:fill="auto"/>
          </w:tcPr>
          <w:p w14:paraId="538A3CE6"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2020</w:t>
            </w:r>
          </w:p>
        </w:tc>
        <w:tc>
          <w:tcPr>
            <w:tcW w:w="2025" w:type="dxa"/>
            <w:tcBorders>
              <w:top w:val="single" w:sz="4" w:space="0" w:color="auto"/>
              <w:left w:val="single" w:sz="4" w:space="0" w:color="auto"/>
              <w:right w:val="single" w:sz="4" w:space="0" w:color="auto"/>
            </w:tcBorders>
          </w:tcPr>
          <w:p w14:paraId="794F234F"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54.50%</w:t>
            </w:r>
          </w:p>
        </w:tc>
      </w:tr>
      <w:tr w:rsidR="008C34A2" w:rsidRPr="00781112" w14:paraId="2DFA9728" w14:textId="77777777" w:rsidTr="00DF5DC9">
        <w:trPr>
          <w:trHeight w:val="85"/>
        </w:trPr>
        <w:tc>
          <w:tcPr>
            <w:tcW w:w="1436" w:type="dxa"/>
            <w:tcBorders>
              <w:left w:val="single" w:sz="4" w:space="0" w:color="auto"/>
              <w:right w:val="single" w:sz="4" w:space="0" w:color="auto"/>
            </w:tcBorders>
            <w:shd w:val="clear" w:color="auto" w:fill="auto"/>
            <w:vAlign w:val="center"/>
          </w:tcPr>
          <w:p w14:paraId="6CBBDF9C" w14:textId="77777777" w:rsidR="008C34A2" w:rsidRPr="00781112" w:rsidRDefault="008C34A2" w:rsidP="00DF5DC9">
            <w:pPr>
              <w:spacing w:line="276" w:lineRule="auto"/>
              <w:jc w:val="center"/>
              <w:rPr>
                <w:rFonts w:cs="Arial"/>
                <w:b/>
                <w:bCs/>
                <w:color w:val="000000" w:themeColor="text1"/>
                <w:szCs w:val="16"/>
              </w:rPr>
            </w:pPr>
            <w:r w:rsidRPr="00781112">
              <w:rPr>
                <w:rFonts w:cs="Arial"/>
                <w:b/>
                <w:bCs/>
                <w:color w:val="000000" w:themeColor="text1"/>
                <w:szCs w:val="16"/>
              </w:rPr>
              <w:t>C</w:t>
            </w:r>
          </w:p>
        </w:tc>
        <w:tc>
          <w:tcPr>
            <w:tcW w:w="2025" w:type="dxa"/>
            <w:tcBorders>
              <w:left w:val="single" w:sz="4" w:space="0" w:color="auto"/>
              <w:right w:val="single" w:sz="4" w:space="0" w:color="auto"/>
            </w:tcBorders>
            <w:shd w:val="clear" w:color="auto" w:fill="auto"/>
          </w:tcPr>
          <w:p w14:paraId="7E7E5689"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2020</w:t>
            </w:r>
          </w:p>
        </w:tc>
        <w:tc>
          <w:tcPr>
            <w:tcW w:w="2025" w:type="dxa"/>
            <w:tcBorders>
              <w:left w:val="single" w:sz="4" w:space="0" w:color="auto"/>
              <w:right w:val="single" w:sz="4" w:space="0" w:color="auto"/>
            </w:tcBorders>
          </w:tcPr>
          <w:p w14:paraId="4FCAB124"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1.70%</w:t>
            </w:r>
          </w:p>
        </w:tc>
      </w:tr>
    </w:tbl>
    <w:p w14:paraId="3CB9A2A8" w14:textId="77777777" w:rsidR="008C34A2" w:rsidRPr="00992ACE" w:rsidRDefault="008C34A2" w:rsidP="00992ACE">
      <w:pPr>
        <w:rPr>
          <w:rFonts w:cs="Arial"/>
          <w:color w:val="000000" w:themeColor="text1"/>
          <w:szCs w:val="16"/>
        </w:rPr>
      </w:pPr>
    </w:p>
    <w:p w14:paraId="47A40AAD" w14:textId="088A53BD" w:rsidR="0059735F" w:rsidRPr="00781112" w:rsidRDefault="0059735F" w:rsidP="0059735F">
      <w:pPr>
        <w:rPr>
          <w:b/>
          <w:bCs/>
          <w:color w:val="000000" w:themeColor="text1"/>
        </w:rPr>
      </w:pPr>
      <w:r w:rsidRPr="00781112">
        <w:rPr>
          <w:b/>
          <w:bCs/>
        </w:rPr>
        <w:t>Inclusive Targets – 6A, 6B</w:t>
      </w:r>
    </w:p>
    <w:tbl>
      <w:tblPr>
        <w:tblW w:w="34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6ABTARGETSINCL"/>
      </w:tblPr>
      <w:tblGrid>
        <w:gridCol w:w="1078"/>
        <w:gridCol w:w="1617"/>
        <w:gridCol w:w="1617"/>
        <w:gridCol w:w="1622"/>
        <w:gridCol w:w="1617"/>
      </w:tblGrid>
      <w:tr w:rsidR="00B67FCE" w:rsidRPr="00781112" w14:paraId="502A05CF" w14:textId="31F34C5E" w:rsidTr="00845B9B">
        <w:trPr>
          <w:trHeight w:val="297"/>
        </w:trPr>
        <w:tc>
          <w:tcPr>
            <w:tcW w:w="713" w:type="pct"/>
            <w:tcBorders>
              <w:bottom w:val="single" w:sz="4" w:space="0" w:color="auto"/>
            </w:tcBorders>
            <w:shd w:val="clear" w:color="auto" w:fill="auto"/>
          </w:tcPr>
          <w:p w14:paraId="24938C30" w14:textId="77777777" w:rsidR="00B67FCE" w:rsidRPr="00781112" w:rsidRDefault="00B67FCE" w:rsidP="00D62058">
            <w:pPr>
              <w:jc w:val="center"/>
              <w:rPr>
                <w:b/>
                <w:color w:val="000000" w:themeColor="text1"/>
              </w:rPr>
            </w:pPr>
            <w:r w:rsidRPr="00781112">
              <w:rPr>
                <w:b/>
                <w:color w:val="000000" w:themeColor="text1"/>
              </w:rPr>
              <w:t>FFY</w:t>
            </w:r>
          </w:p>
        </w:tc>
        <w:tc>
          <w:tcPr>
            <w:tcW w:w="1071" w:type="pct"/>
            <w:shd w:val="clear" w:color="auto" w:fill="auto"/>
          </w:tcPr>
          <w:p w14:paraId="4B75D90A" w14:textId="04FBCB48" w:rsidR="00B67FCE" w:rsidRPr="00781112" w:rsidRDefault="00B67FCE" w:rsidP="00D62058">
            <w:pPr>
              <w:jc w:val="center"/>
              <w:rPr>
                <w:b/>
                <w:color w:val="000000" w:themeColor="text1"/>
              </w:rPr>
            </w:pPr>
            <w:r w:rsidRPr="00781112">
              <w:rPr>
                <w:b/>
                <w:color w:val="000000" w:themeColor="text1"/>
              </w:rPr>
              <w:t>2022</w:t>
            </w:r>
          </w:p>
        </w:tc>
        <w:tc>
          <w:tcPr>
            <w:tcW w:w="1071" w:type="pct"/>
          </w:tcPr>
          <w:p w14:paraId="5DC58FF5" w14:textId="7CBB0832" w:rsidR="00B67FCE" w:rsidRPr="00781112" w:rsidRDefault="00B67FCE" w:rsidP="00360DD6">
            <w:pPr>
              <w:jc w:val="center"/>
              <w:rPr>
                <w:b/>
                <w:color w:val="000000" w:themeColor="text1"/>
              </w:rPr>
            </w:pPr>
            <w:r w:rsidRPr="00781112">
              <w:rPr>
                <w:b/>
                <w:color w:val="000000" w:themeColor="text1"/>
              </w:rPr>
              <w:t>2023</w:t>
            </w:r>
          </w:p>
        </w:tc>
        <w:tc>
          <w:tcPr>
            <w:tcW w:w="1074" w:type="pct"/>
          </w:tcPr>
          <w:p w14:paraId="7F3093B9" w14:textId="2E366C4A" w:rsidR="00B67FCE" w:rsidRPr="00781112" w:rsidRDefault="00B67FCE" w:rsidP="00360DD6">
            <w:pPr>
              <w:jc w:val="center"/>
              <w:rPr>
                <w:b/>
                <w:color w:val="000000" w:themeColor="text1"/>
              </w:rPr>
            </w:pPr>
            <w:r w:rsidRPr="00781112">
              <w:rPr>
                <w:b/>
                <w:color w:val="000000" w:themeColor="text1"/>
              </w:rPr>
              <w:t>2024</w:t>
            </w:r>
          </w:p>
        </w:tc>
        <w:tc>
          <w:tcPr>
            <w:tcW w:w="1072" w:type="pct"/>
          </w:tcPr>
          <w:p w14:paraId="05A02BBA" w14:textId="78E50BC0" w:rsidR="00B67FCE" w:rsidRPr="00781112" w:rsidRDefault="00B67FCE" w:rsidP="00360DD6">
            <w:pPr>
              <w:jc w:val="center"/>
              <w:rPr>
                <w:b/>
                <w:color w:val="000000" w:themeColor="text1"/>
              </w:rPr>
            </w:pPr>
            <w:r w:rsidRPr="00781112">
              <w:rPr>
                <w:b/>
                <w:color w:val="000000" w:themeColor="text1"/>
              </w:rPr>
              <w:t>2025</w:t>
            </w:r>
          </w:p>
        </w:tc>
      </w:tr>
      <w:tr w:rsidR="00B67FCE" w:rsidRPr="00781112" w14:paraId="19DCE246" w14:textId="1AEE89BD" w:rsidTr="00845B9B">
        <w:trPr>
          <w:trHeight w:val="303"/>
        </w:trPr>
        <w:tc>
          <w:tcPr>
            <w:tcW w:w="713" w:type="pct"/>
            <w:shd w:val="clear" w:color="auto" w:fill="auto"/>
            <w:vAlign w:val="center"/>
          </w:tcPr>
          <w:p w14:paraId="772DAD56" w14:textId="1540F97B" w:rsidR="00B67FCE" w:rsidRPr="00781112" w:rsidRDefault="00B67FCE" w:rsidP="00BA3DBE">
            <w:pPr>
              <w:jc w:val="center"/>
              <w:rPr>
                <w:rFonts w:cs="Arial"/>
                <w:color w:val="000000" w:themeColor="text1"/>
                <w:szCs w:val="16"/>
              </w:rPr>
            </w:pPr>
            <w:r w:rsidRPr="00781112">
              <w:rPr>
                <w:rFonts w:cs="Arial"/>
                <w:color w:val="000000" w:themeColor="text1"/>
                <w:szCs w:val="16"/>
              </w:rPr>
              <w:t>Target A &gt;=</w:t>
            </w:r>
          </w:p>
        </w:tc>
        <w:tc>
          <w:tcPr>
            <w:tcW w:w="1071" w:type="pct"/>
            <w:shd w:val="clear" w:color="auto" w:fill="auto"/>
            <w:vAlign w:val="center"/>
          </w:tcPr>
          <w:p w14:paraId="2E5FC5F6" w14:textId="4C6B8E64" w:rsidR="00B67FCE" w:rsidRPr="00781112" w:rsidRDefault="00B67FCE" w:rsidP="00D62058">
            <w:pPr>
              <w:jc w:val="center"/>
              <w:rPr>
                <w:rFonts w:cs="Arial"/>
                <w:color w:val="000000" w:themeColor="text1"/>
                <w:szCs w:val="16"/>
              </w:rPr>
            </w:pPr>
            <w:r w:rsidRPr="00781112">
              <w:rPr>
                <w:rFonts w:cs="Arial"/>
                <w:color w:val="000000" w:themeColor="text1"/>
                <w:szCs w:val="16"/>
              </w:rPr>
              <w:t>18.00%</w:t>
            </w:r>
          </w:p>
        </w:tc>
        <w:tc>
          <w:tcPr>
            <w:tcW w:w="1071" w:type="pct"/>
          </w:tcPr>
          <w:p w14:paraId="4C26EA28" w14:textId="691A218F" w:rsidR="00B67FCE" w:rsidRPr="00781112" w:rsidRDefault="00B67FCE" w:rsidP="00360DD6">
            <w:pPr>
              <w:jc w:val="center"/>
              <w:rPr>
                <w:rFonts w:cs="Arial"/>
                <w:color w:val="000000" w:themeColor="text1"/>
                <w:szCs w:val="16"/>
              </w:rPr>
            </w:pPr>
            <w:r w:rsidRPr="00781112">
              <w:rPr>
                <w:rFonts w:cs="Arial"/>
                <w:color w:val="000000" w:themeColor="text1"/>
                <w:szCs w:val="16"/>
              </w:rPr>
              <w:t>18.00%</w:t>
            </w:r>
          </w:p>
        </w:tc>
        <w:tc>
          <w:tcPr>
            <w:tcW w:w="1074" w:type="pct"/>
          </w:tcPr>
          <w:p w14:paraId="0BF1D9D9" w14:textId="482D9F05" w:rsidR="00B67FCE" w:rsidRPr="00781112" w:rsidRDefault="00B67FCE" w:rsidP="00360DD6">
            <w:pPr>
              <w:jc w:val="center"/>
              <w:rPr>
                <w:rFonts w:cs="Arial"/>
                <w:color w:val="000000" w:themeColor="text1"/>
                <w:szCs w:val="16"/>
              </w:rPr>
            </w:pPr>
            <w:r w:rsidRPr="00781112">
              <w:rPr>
                <w:rFonts w:cs="Arial"/>
                <w:color w:val="000000" w:themeColor="text1"/>
                <w:szCs w:val="16"/>
              </w:rPr>
              <w:t>18.10%</w:t>
            </w:r>
          </w:p>
        </w:tc>
        <w:tc>
          <w:tcPr>
            <w:tcW w:w="1072" w:type="pct"/>
          </w:tcPr>
          <w:p w14:paraId="583F2116" w14:textId="7106D36C" w:rsidR="00B67FCE" w:rsidRPr="00781112" w:rsidRDefault="00B67FCE" w:rsidP="00360DD6">
            <w:pPr>
              <w:jc w:val="center"/>
              <w:rPr>
                <w:rFonts w:cs="Arial"/>
                <w:color w:val="000000" w:themeColor="text1"/>
                <w:szCs w:val="16"/>
              </w:rPr>
            </w:pPr>
            <w:r w:rsidRPr="00781112">
              <w:rPr>
                <w:rFonts w:cs="Arial"/>
                <w:color w:val="000000" w:themeColor="text1"/>
                <w:szCs w:val="16"/>
              </w:rPr>
              <w:t>18.10%</w:t>
            </w:r>
          </w:p>
        </w:tc>
      </w:tr>
      <w:tr w:rsidR="00B67FCE" w:rsidRPr="00781112" w14:paraId="3AA5E8F7" w14:textId="085D0F95" w:rsidTr="00845B9B">
        <w:trPr>
          <w:trHeight w:val="303"/>
        </w:trPr>
        <w:tc>
          <w:tcPr>
            <w:tcW w:w="713" w:type="pct"/>
            <w:shd w:val="clear" w:color="auto" w:fill="auto"/>
            <w:vAlign w:val="center"/>
          </w:tcPr>
          <w:p w14:paraId="49E152B3" w14:textId="4DC08CD2" w:rsidR="00B67FCE" w:rsidRPr="00781112" w:rsidRDefault="00B67FCE" w:rsidP="00BA3DBE">
            <w:pPr>
              <w:jc w:val="center"/>
              <w:rPr>
                <w:rFonts w:cs="Arial"/>
                <w:color w:val="000000" w:themeColor="text1"/>
                <w:szCs w:val="16"/>
              </w:rPr>
            </w:pPr>
            <w:r w:rsidRPr="00781112">
              <w:rPr>
                <w:rFonts w:cs="Arial"/>
                <w:color w:val="000000" w:themeColor="text1"/>
                <w:szCs w:val="16"/>
              </w:rPr>
              <w:t>Target B &lt;=</w:t>
            </w:r>
          </w:p>
        </w:tc>
        <w:tc>
          <w:tcPr>
            <w:tcW w:w="1071" w:type="pct"/>
            <w:shd w:val="clear" w:color="auto" w:fill="auto"/>
            <w:vAlign w:val="center"/>
          </w:tcPr>
          <w:p w14:paraId="642E6A80" w14:textId="7A6AF652" w:rsidR="00B67FCE" w:rsidRPr="00781112" w:rsidRDefault="00B67FCE" w:rsidP="00D62058">
            <w:pPr>
              <w:jc w:val="center"/>
              <w:rPr>
                <w:rFonts w:cs="Arial"/>
                <w:color w:val="000000" w:themeColor="text1"/>
                <w:szCs w:val="16"/>
              </w:rPr>
            </w:pPr>
            <w:r w:rsidRPr="00781112">
              <w:rPr>
                <w:rFonts w:cs="Arial"/>
                <w:color w:val="000000" w:themeColor="text1"/>
                <w:szCs w:val="16"/>
              </w:rPr>
              <w:t>54.30%</w:t>
            </w:r>
          </w:p>
        </w:tc>
        <w:tc>
          <w:tcPr>
            <w:tcW w:w="1071" w:type="pct"/>
          </w:tcPr>
          <w:p w14:paraId="752B6B9E" w14:textId="3979D870" w:rsidR="00B67FCE" w:rsidRPr="00781112" w:rsidRDefault="00B67FCE" w:rsidP="00360DD6">
            <w:pPr>
              <w:jc w:val="center"/>
              <w:rPr>
                <w:rFonts w:cs="Arial"/>
                <w:color w:val="000000" w:themeColor="text1"/>
                <w:szCs w:val="16"/>
              </w:rPr>
            </w:pPr>
            <w:r w:rsidRPr="00781112">
              <w:rPr>
                <w:rFonts w:cs="Arial"/>
                <w:color w:val="000000" w:themeColor="text1"/>
                <w:szCs w:val="16"/>
              </w:rPr>
              <w:t>54.20%</w:t>
            </w:r>
          </w:p>
        </w:tc>
        <w:tc>
          <w:tcPr>
            <w:tcW w:w="1074" w:type="pct"/>
          </w:tcPr>
          <w:p w14:paraId="1DCC77D9" w14:textId="4B30FDBE" w:rsidR="00B67FCE" w:rsidRPr="00781112" w:rsidRDefault="00B67FCE" w:rsidP="00360DD6">
            <w:pPr>
              <w:jc w:val="center"/>
              <w:rPr>
                <w:rFonts w:cs="Arial"/>
                <w:color w:val="000000" w:themeColor="text1"/>
                <w:szCs w:val="16"/>
              </w:rPr>
            </w:pPr>
            <w:r w:rsidRPr="00781112">
              <w:rPr>
                <w:rFonts w:cs="Arial"/>
                <w:color w:val="000000" w:themeColor="text1"/>
                <w:szCs w:val="16"/>
              </w:rPr>
              <w:t>54.10%</w:t>
            </w:r>
          </w:p>
        </w:tc>
        <w:tc>
          <w:tcPr>
            <w:tcW w:w="1072" w:type="pct"/>
          </w:tcPr>
          <w:p w14:paraId="481E8597" w14:textId="10A83577" w:rsidR="00B67FCE" w:rsidRPr="00781112" w:rsidRDefault="00B67FCE" w:rsidP="00360DD6">
            <w:pPr>
              <w:jc w:val="center"/>
              <w:rPr>
                <w:rFonts w:cs="Arial"/>
                <w:color w:val="000000" w:themeColor="text1"/>
                <w:szCs w:val="16"/>
              </w:rPr>
            </w:pPr>
            <w:r w:rsidRPr="00781112">
              <w:rPr>
                <w:rFonts w:cs="Arial"/>
                <w:color w:val="000000" w:themeColor="text1"/>
                <w:szCs w:val="16"/>
              </w:rPr>
              <w:t>54.00%</w:t>
            </w:r>
          </w:p>
        </w:tc>
      </w:tr>
    </w:tbl>
    <w:p w14:paraId="27170CED" w14:textId="772C81FC" w:rsidR="00E428BD" w:rsidRDefault="00E428BD" w:rsidP="004369B2">
      <w:pPr>
        <w:rPr>
          <w:color w:val="000000" w:themeColor="text1"/>
        </w:rPr>
      </w:pPr>
      <w:bookmarkStart w:id="46" w:name="_Toc382082378"/>
      <w:bookmarkStart w:id="47" w:name="_Toc392159302"/>
    </w:p>
    <w:p w14:paraId="38AC4E98" w14:textId="77777777" w:rsidR="0040181B" w:rsidRPr="00781112" w:rsidRDefault="0040181B" w:rsidP="0040181B">
      <w:pPr>
        <w:rPr>
          <w:b/>
          <w:bCs/>
          <w:color w:val="000000" w:themeColor="text1"/>
        </w:rPr>
      </w:pPr>
      <w:r w:rsidRPr="00781112">
        <w:rPr>
          <w:b/>
          <w:bCs/>
        </w:rPr>
        <w:t>Inclusive Targets – 6C</w:t>
      </w:r>
    </w:p>
    <w:tbl>
      <w:tblPr>
        <w:tblW w:w="34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6CTARGETSINCL"/>
      </w:tblPr>
      <w:tblGrid>
        <w:gridCol w:w="1078"/>
        <w:gridCol w:w="1617"/>
        <w:gridCol w:w="1617"/>
        <w:gridCol w:w="1622"/>
        <w:gridCol w:w="1617"/>
      </w:tblGrid>
      <w:tr w:rsidR="00B67FCE" w:rsidRPr="00781112" w14:paraId="6B43903F" w14:textId="77777777" w:rsidTr="00845B9B">
        <w:trPr>
          <w:trHeight w:val="297"/>
        </w:trPr>
        <w:tc>
          <w:tcPr>
            <w:tcW w:w="713" w:type="pct"/>
            <w:tcBorders>
              <w:bottom w:val="single" w:sz="4" w:space="0" w:color="auto"/>
            </w:tcBorders>
            <w:shd w:val="clear" w:color="auto" w:fill="auto"/>
          </w:tcPr>
          <w:p w14:paraId="454FDD0F" w14:textId="77777777" w:rsidR="00B67FCE" w:rsidRPr="00781112" w:rsidRDefault="00B67FCE" w:rsidP="00992ACE">
            <w:pPr>
              <w:jc w:val="center"/>
              <w:rPr>
                <w:b/>
                <w:color w:val="000000" w:themeColor="text1"/>
              </w:rPr>
            </w:pPr>
            <w:r w:rsidRPr="00781112">
              <w:rPr>
                <w:b/>
                <w:color w:val="000000" w:themeColor="text1"/>
              </w:rPr>
              <w:t>FFY</w:t>
            </w:r>
          </w:p>
        </w:tc>
        <w:tc>
          <w:tcPr>
            <w:tcW w:w="1071" w:type="pct"/>
            <w:shd w:val="clear" w:color="auto" w:fill="auto"/>
          </w:tcPr>
          <w:p w14:paraId="23E06477" w14:textId="77777777" w:rsidR="00B67FCE" w:rsidRPr="00781112" w:rsidRDefault="00B67FCE" w:rsidP="00992ACE">
            <w:pPr>
              <w:jc w:val="center"/>
              <w:rPr>
                <w:b/>
                <w:color w:val="000000" w:themeColor="text1"/>
              </w:rPr>
            </w:pPr>
            <w:r w:rsidRPr="00781112">
              <w:rPr>
                <w:b/>
                <w:color w:val="000000" w:themeColor="text1"/>
              </w:rPr>
              <w:t>2022</w:t>
            </w:r>
          </w:p>
        </w:tc>
        <w:tc>
          <w:tcPr>
            <w:tcW w:w="1071" w:type="pct"/>
          </w:tcPr>
          <w:p w14:paraId="727ADECD" w14:textId="77777777" w:rsidR="00B67FCE" w:rsidRPr="00781112" w:rsidRDefault="00B67FCE" w:rsidP="00992ACE">
            <w:pPr>
              <w:jc w:val="center"/>
              <w:rPr>
                <w:b/>
                <w:color w:val="000000" w:themeColor="text1"/>
              </w:rPr>
            </w:pPr>
            <w:r w:rsidRPr="00781112">
              <w:rPr>
                <w:b/>
                <w:color w:val="000000" w:themeColor="text1"/>
              </w:rPr>
              <w:t>2023</w:t>
            </w:r>
          </w:p>
        </w:tc>
        <w:tc>
          <w:tcPr>
            <w:tcW w:w="1074" w:type="pct"/>
          </w:tcPr>
          <w:p w14:paraId="6EC259CD" w14:textId="77777777" w:rsidR="00B67FCE" w:rsidRPr="00781112" w:rsidRDefault="00B67FCE" w:rsidP="00992ACE">
            <w:pPr>
              <w:jc w:val="center"/>
              <w:rPr>
                <w:b/>
                <w:color w:val="000000" w:themeColor="text1"/>
              </w:rPr>
            </w:pPr>
            <w:r w:rsidRPr="00781112">
              <w:rPr>
                <w:b/>
                <w:color w:val="000000" w:themeColor="text1"/>
              </w:rPr>
              <w:t>2024</w:t>
            </w:r>
          </w:p>
        </w:tc>
        <w:tc>
          <w:tcPr>
            <w:tcW w:w="1072" w:type="pct"/>
          </w:tcPr>
          <w:p w14:paraId="30FC0D14" w14:textId="77777777" w:rsidR="00B67FCE" w:rsidRPr="00781112" w:rsidRDefault="00B67FCE" w:rsidP="00992ACE">
            <w:pPr>
              <w:jc w:val="center"/>
              <w:rPr>
                <w:b/>
                <w:color w:val="000000" w:themeColor="text1"/>
              </w:rPr>
            </w:pPr>
            <w:r w:rsidRPr="00781112">
              <w:rPr>
                <w:b/>
                <w:color w:val="000000" w:themeColor="text1"/>
              </w:rPr>
              <w:t>2025</w:t>
            </w:r>
          </w:p>
        </w:tc>
      </w:tr>
      <w:tr w:rsidR="00B67FCE" w:rsidRPr="00781112" w14:paraId="38A2A2D3" w14:textId="77777777" w:rsidTr="00845B9B">
        <w:trPr>
          <w:trHeight w:val="303"/>
        </w:trPr>
        <w:tc>
          <w:tcPr>
            <w:tcW w:w="713" w:type="pct"/>
            <w:shd w:val="clear" w:color="auto" w:fill="auto"/>
            <w:vAlign w:val="center"/>
          </w:tcPr>
          <w:p w14:paraId="1A01A931" w14:textId="77777777" w:rsidR="00B67FCE" w:rsidRPr="00781112" w:rsidRDefault="00B67FCE" w:rsidP="00BA3DBE">
            <w:pPr>
              <w:jc w:val="center"/>
              <w:rPr>
                <w:rFonts w:cs="Arial"/>
                <w:color w:val="000000" w:themeColor="text1"/>
                <w:szCs w:val="16"/>
              </w:rPr>
            </w:pPr>
            <w:r w:rsidRPr="00781112">
              <w:rPr>
                <w:rFonts w:cs="Arial"/>
                <w:color w:val="000000" w:themeColor="text1"/>
                <w:szCs w:val="16"/>
              </w:rPr>
              <w:t>Target C &lt;=</w:t>
            </w:r>
          </w:p>
        </w:tc>
        <w:tc>
          <w:tcPr>
            <w:tcW w:w="1071" w:type="pct"/>
            <w:shd w:val="clear" w:color="auto" w:fill="auto"/>
            <w:vAlign w:val="center"/>
          </w:tcPr>
          <w:p w14:paraId="4CC46A48" w14:textId="77777777" w:rsidR="00B67FCE" w:rsidRPr="00781112" w:rsidRDefault="00B67FCE" w:rsidP="00992ACE">
            <w:pPr>
              <w:jc w:val="center"/>
              <w:rPr>
                <w:rFonts w:cs="Arial"/>
                <w:color w:val="000000" w:themeColor="text1"/>
                <w:szCs w:val="16"/>
              </w:rPr>
            </w:pPr>
            <w:r w:rsidRPr="00781112">
              <w:rPr>
                <w:rFonts w:cs="Arial"/>
                <w:color w:val="000000" w:themeColor="text1"/>
                <w:szCs w:val="16"/>
              </w:rPr>
              <w:t>1.60%</w:t>
            </w:r>
          </w:p>
        </w:tc>
        <w:tc>
          <w:tcPr>
            <w:tcW w:w="1071" w:type="pct"/>
          </w:tcPr>
          <w:p w14:paraId="262E2FD0" w14:textId="77777777" w:rsidR="00B67FCE" w:rsidRPr="00781112" w:rsidRDefault="00B67FCE" w:rsidP="00992ACE">
            <w:pPr>
              <w:jc w:val="center"/>
              <w:rPr>
                <w:rFonts w:cs="Arial"/>
                <w:color w:val="000000" w:themeColor="text1"/>
                <w:szCs w:val="16"/>
              </w:rPr>
            </w:pPr>
            <w:r w:rsidRPr="00781112">
              <w:rPr>
                <w:rFonts w:cs="Arial"/>
                <w:color w:val="000000" w:themeColor="text1"/>
                <w:szCs w:val="16"/>
              </w:rPr>
              <w:t>1.60%</w:t>
            </w:r>
          </w:p>
        </w:tc>
        <w:tc>
          <w:tcPr>
            <w:tcW w:w="1074" w:type="pct"/>
          </w:tcPr>
          <w:p w14:paraId="54ED085E" w14:textId="77777777" w:rsidR="00B67FCE" w:rsidRPr="00781112" w:rsidRDefault="00B67FCE" w:rsidP="00992ACE">
            <w:pPr>
              <w:jc w:val="center"/>
              <w:rPr>
                <w:rFonts w:cs="Arial"/>
                <w:color w:val="000000" w:themeColor="text1"/>
                <w:szCs w:val="16"/>
              </w:rPr>
            </w:pPr>
            <w:r w:rsidRPr="00781112">
              <w:rPr>
                <w:rFonts w:cs="Arial"/>
                <w:color w:val="000000" w:themeColor="text1"/>
                <w:szCs w:val="16"/>
              </w:rPr>
              <w:t>1.50%</w:t>
            </w:r>
          </w:p>
        </w:tc>
        <w:tc>
          <w:tcPr>
            <w:tcW w:w="1072" w:type="pct"/>
          </w:tcPr>
          <w:p w14:paraId="2466D4C4" w14:textId="77777777" w:rsidR="00B67FCE" w:rsidRPr="00781112" w:rsidRDefault="00B67FCE" w:rsidP="00992ACE">
            <w:pPr>
              <w:jc w:val="center"/>
              <w:rPr>
                <w:rFonts w:cs="Arial"/>
                <w:color w:val="000000" w:themeColor="text1"/>
                <w:szCs w:val="16"/>
              </w:rPr>
            </w:pPr>
            <w:r w:rsidRPr="00781112">
              <w:rPr>
                <w:rFonts w:cs="Arial"/>
                <w:color w:val="000000" w:themeColor="text1"/>
                <w:szCs w:val="16"/>
              </w:rPr>
              <w:t>1.50%</w:t>
            </w:r>
          </w:p>
        </w:tc>
      </w:tr>
    </w:tbl>
    <w:p w14:paraId="6F4455E5" w14:textId="77777777" w:rsidR="0040181B" w:rsidRPr="00781112" w:rsidRDefault="0040181B" w:rsidP="0040181B">
      <w:pPr>
        <w:rPr>
          <w:color w:val="000000" w:themeColor="text1"/>
        </w:rPr>
      </w:pPr>
    </w:p>
    <w:p w14:paraId="50508AD8" w14:textId="0C71BBD3" w:rsidR="008751D3" w:rsidRPr="00781112" w:rsidRDefault="008751D3" w:rsidP="004369B2">
      <w:pPr>
        <w:rPr>
          <w:b/>
          <w:color w:val="000000" w:themeColor="text1"/>
        </w:rPr>
      </w:pPr>
      <w:r w:rsidRPr="00781112">
        <w:rPr>
          <w:b/>
          <w:color w:val="000000" w:themeColor="text1"/>
        </w:rPr>
        <w:t>Prepopulated Data</w:t>
      </w:r>
    </w:p>
    <w:p w14:paraId="4FE8FE34" w14:textId="77777777" w:rsidR="004F4564" w:rsidRPr="00781112" w:rsidRDefault="004F4564" w:rsidP="004F4564">
      <w:pPr>
        <w:rPr>
          <w:rFonts w:cs="Arial"/>
          <w:b/>
          <w:color w:val="000000" w:themeColor="text1"/>
          <w:szCs w:val="16"/>
        </w:rPr>
      </w:pPr>
      <w:r w:rsidRPr="00781112">
        <w:rPr>
          <w:rFonts w:cs="Arial"/>
          <w:b/>
          <w:color w:val="000000" w:themeColor="text1"/>
          <w:szCs w:val="16"/>
        </w:rPr>
        <w:t xml:space="preserve">Data Source:  </w:t>
      </w:r>
    </w:p>
    <w:p w14:paraId="386CE8B6" w14:textId="365EFD16" w:rsidR="004F4564" w:rsidRPr="00781112" w:rsidRDefault="004F4564" w:rsidP="004F4564">
      <w:pPr>
        <w:rPr>
          <w:rFonts w:cs="Arial"/>
          <w:color w:val="000000" w:themeColor="text1"/>
          <w:szCs w:val="16"/>
        </w:rPr>
      </w:pPr>
      <w:r w:rsidRPr="00781112">
        <w:rPr>
          <w:rFonts w:cs="Arial"/>
          <w:color w:val="000000" w:themeColor="text1"/>
          <w:szCs w:val="16"/>
        </w:rPr>
        <w:t>SY 2022-23 Child Count/Educational Environment Data Groups (EDFacts file spec FS089; Data group 613)</w:t>
      </w:r>
    </w:p>
    <w:p w14:paraId="4528541A" w14:textId="77777777" w:rsidR="004F4564" w:rsidRPr="00781112" w:rsidRDefault="004F4564" w:rsidP="004F4564">
      <w:pPr>
        <w:rPr>
          <w:rFonts w:cs="Arial"/>
          <w:b/>
          <w:color w:val="000000" w:themeColor="text1"/>
          <w:szCs w:val="16"/>
        </w:rPr>
      </w:pPr>
      <w:r w:rsidRPr="00781112">
        <w:rPr>
          <w:rFonts w:cs="Arial"/>
          <w:b/>
          <w:color w:val="000000" w:themeColor="text1"/>
          <w:szCs w:val="16"/>
        </w:rPr>
        <w:t xml:space="preserve">Date: </w:t>
      </w:r>
    </w:p>
    <w:p w14:paraId="372F35F3" w14:textId="3C0B439F" w:rsidR="004F4564" w:rsidRPr="00781112" w:rsidRDefault="004F4564" w:rsidP="004F4564">
      <w:pPr>
        <w:rPr>
          <w:rFonts w:cs="Arial"/>
          <w:color w:val="000000" w:themeColor="text1"/>
          <w:szCs w:val="16"/>
        </w:rPr>
      </w:pPr>
      <w:r w:rsidRPr="00781112">
        <w:rPr>
          <w:rFonts w:cs="Arial"/>
          <w:color w:val="000000" w:themeColor="text1"/>
          <w:szCs w:val="16"/>
        </w:rPr>
        <w:t>08/30/2023</w:t>
      </w:r>
    </w:p>
    <w:p w14:paraId="023F428E" w14:textId="77777777" w:rsidR="004F4564" w:rsidRPr="00781112" w:rsidRDefault="004F4564"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Caption w:val="B06PREPOPDATA"/>
      </w:tblPr>
      <w:tblGrid>
        <w:gridCol w:w="3348"/>
        <w:gridCol w:w="1862"/>
        <w:gridCol w:w="1862"/>
        <w:gridCol w:w="1862"/>
        <w:gridCol w:w="1856"/>
      </w:tblGrid>
      <w:tr w:rsidR="00E25159" w:rsidRPr="00781112" w14:paraId="08E6335C" w14:textId="3E29B965" w:rsidTr="00360DD6">
        <w:trPr>
          <w:cantSplit/>
          <w:tblHeader/>
        </w:trPr>
        <w:tc>
          <w:tcPr>
            <w:tcW w:w="1551" w:type="pct"/>
            <w:shd w:val="clear" w:color="auto" w:fill="auto"/>
          </w:tcPr>
          <w:p w14:paraId="47ECA16E" w14:textId="77777777" w:rsidR="00E25159" w:rsidRPr="00781112" w:rsidRDefault="00E25159" w:rsidP="009C613A">
            <w:pPr>
              <w:spacing w:after="0"/>
              <w:jc w:val="center"/>
              <w:rPr>
                <w:rFonts w:cs="Arial"/>
                <w:b/>
                <w:color w:val="000000" w:themeColor="text1"/>
                <w:szCs w:val="16"/>
              </w:rPr>
            </w:pPr>
            <w:r w:rsidRPr="00781112">
              <w:rPr>
                <w:rFonts w:cs="Arial"/>
                <w:b/>
                <w:color w:val="000000" w:themeColor="text1"/>
                <w:szCs w:val="16"/>
              </w:rPr>
              <w:t>Description</w:t>
            </w:r>
          </w:p>
        </w:tc>
        <w:tc>
          <w:tcPr>
            <w:tcW w:w="863" w:type="pct"/>
          </w:tcPr>
          <w:p w14:paraId="06AF5DE5" w14:textId="64A96718" w:rsidR="00E25159" w:rsidRPr="00781112" w:rsidRDefault="002E763A" w:rsidP="009C613A">
            <w:pPr>
              <w:spacing w:after="0"/>
              <w:jc w:val="center"/>
              <w:rPr>
                <w:rFonts w:cs="Arial"/>
                <w:b/>
                <w:color w:val="000000" w:themeColor="text1"/>
                <w:szCs w:val="16"/>
              </w:rPr>
            </w:pPr>
            <w:r w:rsidRPr="00781112">
              <w:rPr>
                <w:rFonts w:cs="Arial"/>
                <w:b/>
                <w:color w:val="000000" w:themeColor="text1"/>
                <w:szCs w:val="16"/>
              </w:rPr>
              <w:t>3</w:t>
            </w:r>
          </w:p>
        </w:tc>
        <w:tc>
          <w:tcPr>
            <w:tcW w:w="863" w:type="pct"/>
          </w:tcPr>
          <w:p w14:paraId="43D1389C" w14:textId="51E4E6FF" w:rsidR="00E25159" w:rsidRPr="00781112" w:rsidRDefault="002E763A" w:rsidP="009C613A">
            <w:pPr>
              <w:spacing w:after="0"/>
              <w:jc w:val="center"/>
              <w:rPr>
                <w:rFonts w:cs="Arial"/>
                <w:b/>
                <w:color w:val="000000" w:themeColor="text1"/>
                <w:szCs w:val="16"/>
              </w:rPr>
            </w:pPr>
            <w:r w:rsidRPr="00781112">
              <w:rPr>
                <w:rFonts w:cs="Arial"/>
                <w:b/>
                <w:color w:val="000000" w:themeColor="text1"/>
                <w:szCs w:val="16"/>
              </w:rPr>
              <w:t>4</w:t>
            </w:r>
          </w:p>
        </w:tc>
        <w:tc>
          <w:tcPr>
            <w:tcW w:w="863" w:type="pct"/>
            <w:shd w:val="clear" w:color="auto" w:fill="auto"/>
          </w:tcPr>
          <w:p w14:paraId="5BF9C35D" w14:textId="53AE3D4B" w:rsidR="00E25159" w:rsidRPr="00781112" w:rsidRDefault="002E763A" w:rsidP="009C613A">
            <w:pPr>
              <w:spacing w:after="0"/>
              <w:jc w:val="center"/>
              <w:rPr>
                <w:rFonts w:cs="Arial"/>
                <w:b/>
                <w:color w:val="000000" w:themeColor="text1"/>
                <w:szCs w:val="16"/>
              </w:rPr>
            </w:pPr>
            <w:r w:rsidRPr="00781112">
              <w:rPr>
                <w:rFonts w:cs="Arial"/>
                <w:b/>
                <w:color w:val="000000" w:themeColor="text1"/>
                <w:szCs w:val="16"/>
              </w:rPr>
              <w:t>5</w:t>
            </w:r>
          </w:p>
        </w:tc>
        <w:tc>
          <w:tcPr>
            <w:tcW w:w="860" w:type="pct"/>
          </w:tcPr>
          <w:p w14:paraId="61BA1D5F" w14:textId="4D953D5F" w:rsidR="00E25159" w:rsidRPr="00781112" w:rsidRDefault="00BB48E9" w:rsidP="009C613A">
            <w:pPr>
              <w:spacing w:after="0"/>
              <w:jc w:val="center"/>
              <w:rPr>
                <w:rFonts w:cs="Arial"/>
                <w:b/>
                <w:color w:val="000000" w:themeColor="text1"/>
                <w:szCs w:val="16"/>
              </w:rPr>
            </w:pPr>
            <w:r w:rsidRPr="00781112">
              <w:rPr>
                <w:rFonts w:cs="Arial"/>
                <w:b/>
                <w:szCs w:val="16"/>
              </w:rPr>
              <w:t>3 through 5 - Total</w:t>
            </w:r>
          </w:p>
        </w:tc>
      </w:tr>
      <w:tr w:rsidR="00DC09CA" w:rsidRPr="00781112" w14:paraId="4FFA6181" w14:textId="716A2CB6" w:rsidTr="00360DD6">
        <w:trPr>
          <w:cantSplit/>
        </w:trPr>
        <w:tc>
          <w:tcPr>
            <w:tcW w:w="1551" w:type="pct"/>
            <w:shd w:val="clear" w:color="auto" w:fill="auto"/>
            <w:vAlign w:val="bottom"/>
          </w:tcPr>
          <w:p w14:paraId="0C7ED212" w14:textId="5E72519E" w:rsidR="00DC09CA" w:rsidRPr="00781112" w:rsidRDefault="00DC09CA" w:rsidP="00DC09CA">
            <w:pPr>
              <w:rPr>
                <w:rFonts w:cs="Arial"/>
                <w:color w:val="000000" w:themeColor="text1"/>
                <w:szCs w:val="16"/>
              </w:rPr>
            </w:pPr>
            <w:r w:rsidRPr="00781112">
              <w:rPr>
                <w:rFonts w:cs="Arial"/>
                <w:color w:val="000000" w:themeColor="text1"/>
                <w:szCs w:val="16"/>
              </w:rPr>
              <w:t>Total number of children with IEPs</w:t>
            </w:r>
          </w:p>
        </w:tc>
        <w:tc>
          <w:tcPr>
            <w:tcW w:w="863" w:type="pct"/>
            <w:vAlign w:val="bottom"/>
          </w:tcPr>
          <w:p w14:paraId="20DD7859" w14:textId="2613E52D" w:rsidR="00DC09CA" w:rsidRPr="00781112" w:rsidRDefault="00DC09CA" w:rsidP="00DC09CA">
            <w:pPr>
              <w:jc w:val="center"/>
              <w:rPr>
                <w:rFonts w:cs="Arial"/>
                <w:color w:val="000000" w:themeColor="text1"/>
                <w:szCs w:val="16"/>
              </w:rPr>
            </w:pPr>
            <w:r w:rsidRPr="00781112">
              <w:rPr>
                <w:rFonts w:cs="Arial"/>
                <w:color w:val="000000" w:themeColor="text1"/>
                <w:szCs w:val="16"/>
              </w:rPr>
              <w:t>405</w:t>
            </w:r>
          </w:p>
        </w:tc>
        <w:tc>
          <w:tcPr>
            <w:tcW w:w="863" w:type="pct"/>
          </w:tcPr>
          <w:p w14:paraId="05D687A1" w14:textId="615962C4" w:rsidR="00DC09CA" w:rsidRPr="00781112" w:rsidRDefault="00DC09CA" w:rsidP="00DC09CA">
            <w:pPr>
              <w:jc w:val="center"/>
              <w:rPr>
                <w:rFonts w:cs="Arial"/>
                <w:color w:val="000000" w:themeColor="text1"/>
                <w:szCs w:val="16"/>
              </w:rPr>
            </w:pPr>
            <w:r w:rsidRPr="00781112">
              <w:rPr>
                <w:rFonts w:cs="Arial"/>
                <w:color w:val="000000" w:themeColor="text1"/>
                <w:szCs w:val="16"/>
              </w:rPr>
              <w:t>623</w:t>
            </w:r>
          </w:p>
        </w:tc>
        <w:tc>
          <w:tcPr>
            <w:tcW w:w="863" w:type="pct"/>
            <w:shd w:val="clear" w:color="auto" w:fill="auto"/>
          </w:tcPr>
          <w:p w14:paraId="784DA572" w14:textId="619FE690" w:rsidR="00DC09CA" w:rsidRPr="00781112" w:rsidRDefault="00DC09CA" w:rsidP="00DC09CA">
            <w:pPr>
              <w:jc w:val="center"/>
              <w:rPr>
                <w:rFonts w:cs="Arial"/>
                <w:color w:val="000000" w:themeColor="text1"/>
                <w:szCs w:val="16"/>
              </w:rPr>
            </w:pPr>
            <w:r w:rsidRPr="00781112">
              <w:rPr>
                <w:rFonts w:cs="Arial"/>
                <w:color w:val="000000" w:themeColor="text1"/>
                <w:szCs w:val="16"/>
              </w:rPr>
              <w:t>75</w:t>
            </w:r>
          </w:p>
        </w:tc>
        <w:tc>
          <w:tcPr>
            <w:tcW w:w="860" w:type="pct"/>
            <w:vAlign w:val="bottom"/>
          </w:tcPr>
          <w:p w14:paraId="11422879" w14:textId="0ABA0049" w:rsidR="00DC09CA" w:rsidRPr="00781112" w:rsidRDefault="00DC09CA" w:rsidP="00DC09CA">
            <w:pPr>
              <w:jc w:val="center"/>
              <w:rPr>
                <w:rFonts w:cs="Arial"/>
                <w:color w:val="000000" w:themeColor="text1"/>
                <w:szCs w:val="16"/>
              </w:rPr>
            </w:pPr>
            <w:r w:rsidRPr="00781112">
              <w:rPr>
                <w:rFonts w:cs="Arial"/>
                <w:color w:val="000000" w:themeColor="text1"/>
                <w:szCs w:val="16"/>
              </w:rPr>
              <w:t>1,103</w:t>
            </w:r>
          </w:p>
        </w:tc>
      </w:tr>
      <w:tr w:rsidR="00AA6D68" w:rsidRPr="00781112" w14:paraId="60B80599" w14:textId="5C935507" w:rsidTr="00360DD6">
        <w:trPr>
          <w:cantSplit/>
        </w:trPr>
        <w:tc>
          <w:tcPr>
            <w:tcW w:w="1551" w:type="pct"/>
            <w:shd w:val="clear" w:color="auto" w:fill="auto"/>
            <w:vAlign w:val="bottom"/>
          </w:tcPr>
          <w:p w14:paraId="143C4F1B" w14:textId="07512ED2" w:rsidR="00AA6D68" w:rsidRPr="00781112" w:rsidRDefault="00AA6D68" w:rsidP="00AA6D68">
            <w:pPr>
              <w:rPr>
                <w:rFonts w:cs="Arial"/>
                <w:color w:val="000000" w:themeColor="text1"/>
                <w:szCs w:val="16"/>
              </w:rPr>
            </w:pPr>
            <w:r w:rsidRPr="00781112">
              <w:rPr>
                <w:rFonts w:cs="Arial"/>
                <w:color w:val="000000" w:themeColor="text1"/>
                <w:szCs w:val="16"/>
              </w:rPr>
              <w:t>a1. Number of children attending a regular early childhood program and receiving the majority of special education and related services in the regular early childhood program</w:t>
            </w:r>
          </w:p>
        </w:tc>
        <w:tc>
          <w:tcPr>
            <w:tcW w:w="863" w:type="pct"/>
            <w:vAlign w:val="bottom"/>
          </w:tcPr>
          <w:p w14:paraId="659D2B47" w14:textId="4A180B03" w:rsidR="00AA6D68" w:rsidRPr="00781112" w:rsidRDefault="00AA6D68" w:rsidP="00AA6D68">
            <w:pPr>
              <w:jc w:val="center"/>
              <w:rPr>
                <w:rFonts w:cs="Arial"/>
                <w:color w:val="000000" w:themeColor="text1"/>
                <w:szCs w:val="16"/>
              </w:rPr>
            </w:pPr>
            <w:r w:rsidRPr="00781112">
              <w:rPr>
                <w:rFonts w:cs="Arial"/>
                <w:color w:val="000000" w:themeColor="text1"/>
                <w:szCs w:val="16"/>
              </w:rPr>
              <w:t>47</w:t>
            </w:r>
          </w:p>
        </w:tc>
        <w:tc>
          <w:tcPr>
            <w:tcW w:w="863" w:type="pct"/>
            <w:vAlign w:val="bottom"/>
          </w:tcPr>
          <w:p w14:paraId="2D2F33A9" w14:textId="09F0EE8B" w:rsidR="00AA6D68" w:rsidRPr="00781112" w:rsidRDefault="00AA6D68" w:rsidP="00AA6D68">
            <w:pPr>
              <w:jc w:val="center"/>
              <w:rPr>
                <w:rFonts w:cs="Arial"/>
                <w:color w:val="000000" w:themeColor="text1"/>
                <w:szCs w:val="16"/>
              </w:rPr>
            </w:pPr>
            <w:r w:rsidRPr="00781112">
              <w:rPr>
                <w:rFonts w:cs="Arial"/>
                <w:color w:val="000000" w:themeColor="text1"/>
                <w:szCs w:val="16"/>
              </w:rPr>
              <w:t>102</w:t>
            </w:r>
          </w:p>
        </w:tc>
        <w:tc>
          <w:tcPr>
            <w:tcW w:w="863" w:type="pct"/>
            <w:shd w:val="clear" w:color="auto" w:fill="auto"/>
            <w:vAlign w:val="bottom"/>
          </w:tcPr>
          <w:p w14:paraId="68B37A39" w14:textId="60285701" w:rsidR="00AA6D68" w:rsidRPr="00781112" w:rsidRDefault="00AA6D68" w:rsidP="00AA6D68">
            <w:pPr>
              <w:jc w:val="center"/>
              <w:rPr>
                <w:rFonts w:cs="Arial"/>
                <w:color w:val="000000" w:themeColor="text1"/>
                <w:szCs w:val="16"/>
              </w:rPr>
            </w:pPr>
            <w:r w:rsidRPr="00781112">
              <w:rPr>
                <w:rFonts w:cs="Arial"/>
                <w:color w:val="000000" w:themeColor="text1"/>
                <w:szCs w:val="16"/>
              </w:rPr>
              <w:t>21</w:t>
            </w:r>
          </w:p>
        </w:tc>
        <w:tc>
          <w:tcPr>
            <w:tcW w:w="860" w:type="pct"/>
            <w:vAlign w:val="bottom"/>
          </w:tcPr>
          <w:p w14:paraId="1B31D3BF" w14:textId="343E52C8" w:rsidR="00AA6D68" w:rsidRPr="00781112" w:rsidRDefault="00AA6D68" w:rsidP="00AA6D68">
            <w:pPr>
              <w:jc w:val="center"/>
              <w:rPr>
                <w:rFonts w:cs="Arial"/>
                <w:color w:val="000000" w:themeColor="text1"/>
                <w:szCs w:val="16"/>
              </w:rPr>
            </w:pPr>
            <w:r w:rsidRPr="00781112">
              <w:rPr>
                <w:rFonts w:cs="Arial"/>
                <w:color w:val="000000" w:themeColor="text1"/>
                <w:szCs w:val="16"/>
              </w:rPr>
              <w:t>170</w:t>
            </w:r>
          </w:p>
        </w:tc>
      </w:tr>
      <w:tr w:rsidR="00AA6D68" w:rsidRPr="00781112" w14:paraId="582B62E7" w14:textId="4FE061F8" w:rsidTr="00360DD6">
        <w:trPr>
          <w:cantSplit/>
        </w:trPr>
        <w:tc>
          <w:tcPr>
            <w:tcW w:w="1551" w:type="pct"/>
            <w:shd w:val="clear" w:color="auto" w:fill="auto"/>
            <w:vAlign w:val="bottom"/>
          </w:tcPr>
          <w:p w14:paraId="446012AB" w14:textId="507DD720" w:rsidR="00AA6D68" w:rsidRPr="00781112" w:rsidRDefault="00AA6D68" w:rsidP="00AA6D68">
            <w:pPr>
              <w:rPr>
                <w:rFonts w:cs="Arial"/>
                <w:color w:val="000000" w:themeColor="text1"/>
                <w:szCs w:val="16"/>
              </w:rPr>
            </w:pPr>
            <w:r w:rsidRPr="00781112">
              <w:rPr>
                <w:rFonts w:cs="Arial"/>
                <w:color w:val="000000" w:themeColor="text1"/>
                <w:szCs w:val="16"/>
              </w:rPr>
              <w:t>b1. Number of children attending separate special education class</w:t>
            </w:r>
          </w:p>
        </w:tc>
        <w:tc>
          <w:tcPr>
            <w:tcW w:w="863" w:type="pct"/>
            <w:vAlign w:val="bottom"/>
          </w:tcPr>
          <w:p w14:paraId="5B37B0B3" w14:textId="176B3EE5" w:rsidR="00AA6D68" w:rsidRPr="00781112" w:rsidRDefault="00AA6D68" w:rsidP="00AA6D68">
            <w:pPr>
              <w:jc w:val="center"/>
              <w:rPr>
                <w:rFonts w:cs="Arial"/>
                <w:color w:val="000000" w:themeColor="text1"/>
                <w:szCs w:val="16"/>
              </w:rPr>
            </w:pPr>
            <w:r w:rsidRPr="00781112">
              <w:rPr>
                <w:rFonts w:cs="Arial"/>
                <w:color w:val="000000" w:themeColor="text1"/>
                <w:szCs w:val="16"/>
              </w:rPr>
              <w:t>268</w:t>
            </w:r>
          </w:p>
        </w:tc>
        <w:tc>
          <w:tcPr>
            <w:tcW w:w="863" w:type="pct"/>
            <w:vAlign w:val="bottom"/>
          </w:tcPr>
          <w:p w14:paraId="649C86D1" w14:textId="317BBD6C" w:rsidR="00AA6D68" w:rsidRPr="00781112" w:rsidRDefault="00AA6D68" w:rsidP="00AA6D68">
            <w:pPr>
              <w:jc w:val="center"/>
              <w:rPr>
                <w:rFonts w:cs="Arial"/>
                <w:color w:val="000000" w:themeColor="text1"/>
                <w:szCs w:val="16"/>
              </w:rPr>
            </w:pPr>
            <w:r w:rsidRPr="00781112">
              <w:rPr>
                <w:rFonts w:cs="Arial"/>
                <w:color w:val="000000" w:themeColor="text1"/>
                <w:szCs w:val="16"/>
              </w:rPr>
              <w:t>410</w:t>
            </w:r>
          </w:p>
        </w:tc>
        <w:tc>
          <w:tcPr>
            <w:tcW w:w="863" w:type="pct"/>
            <w:shd w:val="clear" w:color="auto" w:fill="auto"/>
            <w:vAlign w:val="bottom"/>
          </w:tcPr>
          <w:p w14:paraId="34B911BF" w14:textId="069E997C" w:rsidR="00AA6D68" w:rsidRPr="00781112" w:rsidRDefault="00AA6D68" w:rsidP="00AA6D68">
            <w:pPr>
              <w:jc w:val="center"/>
              <w:rPr>
                <w:rFonts w:cs="Arial"/>
                <w:color w:val="000000" w:themeColor="text1"/>
                <w:szCs w:val="16"/>
              </w:rPr>
            </w:pPr>
            <w:r w:rsidRPr="00781112">
              <w:rPr>
                <w:rFonts w:cs="Arial"/>
                <w:color w:val="000000" w:themeColor="text1"/>
                <w:szCs w:val="16"/>
              </w:rPr>
              <w:t>41</w:t>
            </w:r>
          </w:p>
        </w:tc>
        <w:tc>
          <w:tcPr>
            <w:tcW w:w="860" w:type="pct"/>
            <w:vAlign w:val="bottom"/>
          </w:tcPr>
          <w:p w14:paraId="6E1B5396" w14:textId="55FA87AA" w:rsidR="00AA6D68" w:rsidRPr="00781112" w:rsidRDefault="00AA6D68" w:rsidP="00AA6D68">
            <w:pPr>
              <w:jc w:val="center"/>
              <w:rPr>
                <w:rFonts w:cs="Arial"/>
                <w:color w:val="000000" w:themeColor="text1"/>
                <w:szCs w:val="16"/>
              </w:rPr>
            </w:pPr>
            <w:r w:rsidRPr="00781112">
              <w:rPr>
                <w:rFonts w:cs="Arial"/>
                <w:color w:val="000000" w:themeColor="text1"/>
                <w:szCs w:val="16"/>
              </w:rPr>
              <w:t>719</w:t>
            </w:r>
          </w:p>
        </w:tc>
      </w:tr>
      <w:tr w:rsidR="00AA6D68" w:rsidRPr="00781112" w14:paraId="5F08FCEF" w14:textId="35AA1AA1" w:rsidTr="00360DD6">
        <w:trPr>
          <w:cantSplit/>
        </w:trPr>
        <w:tc>
          <w:tcPr>
            <w:tcW w:w="1551" w:type="pct"/>
            <w:shd w:val="clear" w:color="auto" w:fill="auto"/>
            <w:vAlign w:val="bottom"/>
          </w:tcPr>
          <w:p w14:paraId="3C415E88" w14:textId="06B2C03E" w:rsidR="00AA6D68" w:rsidRPr="00781112" w:rsidRDefault="00AA6D68" w:rsidP="00AA6D68">
            <w:pPr>
              <w:rPr>
                <w:rFonts w:cs="Arial"/>
                <w:color w:val="000000" w:themeColor="text1"/>
                <w:szCs w:val="16"/>
              </w:rPr>
            </w:pPr>
            <w:r w:rsidRPr="00781112">
              <w:rPr>
                <w:rFonts w:cs="Arial"/>
                <w:color w:val="000000" w:themeColor="text1"/>
                <w:szCs w:val="16"/>
              </w:rPr>
              <w:lastRenderedPageBreak/>
              <w:t>b2. Number of children attending separate school</w:t>
            </w:r>
          </w:p>
        </w:tc>
        <w:tc>
          <w:tcPr>
            <w:tcW w:w="863" w:type="pct"/>
            <w:vAlign w:val="bottom"/>
          </w:tcPr>
          <w:p w14:paraId="0B0C493F" w14:textId="085891A4" w:rsidR="00AA6D68" w:rsidRPr="00781112" w:rsidRDefault="00AA6D68" w:rsidP="00AA6D68">
            <w:pPr>
              <w:jc w:val="center"/>
              <w:rPr>
                <w:rFonts w:cs="Arial"/>
                <w:color w:val="000000" w:themeColor="text1"/>
                <w:szCs w:val="16"/>
              </w:rPr>
            </w:pPr>
            <w:r w:rsidRPr="00781112">
              <w:rPr>
                <w:rFonts w:cs="Arial"/>
                <w:color w:val="000000" w:themeColor="text1"/>
                <w:szCs w:val="16"/>
              </w:rPr>
              <w:t>1</w:t>
            </w:r>
          </w:p>
        </w:tc>
        <w:tc>
          <w:tcPr>
            <w:tcW w:w="863" w:type="pct"/>
            <w:vAlign w:val="bottom"/>
          </w:tcPr>
          <w:p w14:paraId="7F83F331" w14:textId="1A8FD76D" w:rsidR="00AA6D68" w:rsidRPr="00781112" w:rsidRDefault="00AA6D68" w:rsidP="00AA6D68">
            <w:pPr>
              <w:jc w:val="center"/>
              <w:rPr>
                <w:rFonts w:cs="Arial"/>
                <w:color w:val="000000" w:themeColor="text1"/>
                <w:szCs w:val="16"/>
              </w:rPr>
            </w:pPr>
            <w:r w:rsidRPr="00781112">
              <w:rPr>
                <w:rFonts w:cs="Arial"/>
                <w:color w:val="000000" w:themeColor="text1"/>
                <w:szCs w:val="16"/>
              </w:rPr>
              <w:t>3</w:t>
            </w:r>
          </w:p>
        </w:tc>
        <w:tc>
          <w:tcPr>
            <w:tcW w:w="863" w:type="pct"/>
            <w:shd w:val="clear" w:color="auto" w:fill="auto"/>
            <w:vAlign w:val="bottom"/>
          </w:tcPr>
          <w:p w14:paraId="32D467B1" w14:textId="0D72CE8A" w:rsidR="00AA6D68" w:rsidRPr="00781112" w:rsidRDefault="00AA6D68" w:rsidP="00AA6D68">
            <w:pPr>
              <w:jc w:val="center"/>
              <w:rPr>
                <w:rFonts w:cs="Arial"/>
                <w:color w:val="000000" w:themeColor="text1"/>
                <w:szCs w:val="16"/>
              </w:rPr>
            </w:pPr>
            <w:r w:rsidRPr="00781112">
              <w:rPr>
                <w:rFonts w:cs="Arial"/>
                <w:color w:val="000000" w:themeColor="text1"/>
                <w:szCs w:val="16"/>
              </w:rPr>
              <w:t>1</w:t>
            </w:r>
          </w:p>
        </w:tc>
        <w:tc>
          <w:tcPr>
            <w:tcW w:w="860" w:type="pct"/>
            <w:vAlign w:val="bottom"/>
          </w:tcPr>
          <w:p w14:paraId="59CC5F97" w14:textId="073369C4" w:rsidR="00AA6D68" w:rsidRPr="00781112" w:rsidRDefault="00AA6D68" w:rsidP="00AA6D68">
            <w:pPr>
              <w:jc w:val="center"/>
              <w:rPr>
                <w:rFonts w:cs="Arial"/>
                <w:color w:val="000000" w:themeColor="text1"/>
                <w:szCs w:val="16"/>
              </w:rPr>
            </w:pPr>
            <w:r w:rsidRPr="00781112">
              <w:rPr>
                <w:rFonts w:cs="Arial"/>
                <w:color w:val="000000" w:themeColor="text1"/>
                <w:szCs w:val="16"/>
              </w:rPr>
              <w:t>5</w:t>
            </w:r>
          </w:p>
        </w:tc>
      </w:tr>
      <w:tr w:rsidR="00AA6D68" w:rsidRPr="00781112" w14:paraId="285801C1" w14:textId="545BB6C5" w:rsidTr="00360DD6">
        <w:trPr>
          <w:cantSplit/>
        </w:trPr>
        <w:tc>
          <w:tcPr>
            <w:tcW w:w="1551" w:type="pct"/>
            <w:shd w:val="clear" w:color="auto" w:fill="auto"/>
            <w:vAlign w:val="bottom"/>
          </w:tcPr>
          <w:p w14:paraId="4D90BA5B" w14:textId="1285C74B" w:rsidR="00AA6D68" w:rsidRPr="00781112" w:rsidRDefault="00AA6D68" w:rsidP="00AA6D68">
            <w:pPr>
              <w:rPr>
                <w:rFonts w:cs="Arial"/>
                <w:color w:val="000000" w:themeColor="text1"/>
                <w:szCs w:val="16"/>
              </w:rPr>
            </w:pPr>
            <w:r w:rsidRPr="00781112">
              <w:rPr>
                <w:rFonts w:cs="Arial"/>
                <w:color w:val="000000" w:themeColor="text1"/>
                <w:szCs w:val="16"/>
              </w:rPr>
              <w:t>b3. Number of children attending residential facility</w:t>
            </w:r>
          </w:p>
        </w:tc>
        <w:tc>
          <w:tcPr>
            <w:tcW w:w="863" w:type="pct"/>
            <w:vAlign w:val="bottom"/>
          </w:tcPr>
          <w:p w14:paraId="10FA71B8" w14:textId="48D7E7C4" w:rsidR="00AA6D68" w:rsidRPr="00781112" w:rsidRDefault="00AA6D68" w:rsidP="00AA6D68">
            <w:pPr>
              <w:jc w:val="center"/>
              <w:rPr>
                <w:rFonts w:cs="Arial"/>
                <w:color w:val="000000" w:themeColor="text1"/>
                <w:szCs w:val="16"/>
              </w:rPr>
            </w:pPr>
            <w:r w:rsidRPr="00781112">
              <w:rPr>
                <w:rFonts w:cs="Arial"/>
                <w:color w:val="000000" w:themeColor="text1"/>
                <w:szCs w:val="16"/>
              </w:rPr>
              <w:t>0</w:t>
            </w:r>
          </w:p>
        </w:tc>
        <w:tc>
          <w:tcPr>
            <w:tcW w:w="863" w:type="pct"/>
            <w:vAlign w:val="bottom"/>
          </w:tcPr>
          <w:p w14:paraId="3DF044A6" w14:textId="3BE72431" w:rsidR="00AA6D68" w:rsidRPr="00781112" w:rsidRDefault="00AA6D68" w:rsidP="00AA6D68">
            <w:pPr>
              <w:jc w:val="center"/>
              <w:rPr>
                <w:rFonts w:cs="Arial"/>
                <w:color w:val="000000" w:themeColor="text1"/>
                <w:szCs w:val="16"/>
              </w:rPr>
            </w:pPr>
            <w:r w:rsidRPr="00781112">
              <w:rPr>
                <w:rFonts w:cs="Arial"/>
                <w:color w:val="000000" w:themeColor="text1"/>
                <w:szCs w:val="16"/>
              </w:rPr>
              <w:t>0</w:t>
            </w:r>
          </w:p>
        </w:tc>
        <w:tc>
          <w:tcPr>
            <w:tcW w:w="863" w:type="pct"/>
            <w:shd w:val="clear" w:color="auto" w:fill="auto"/>
            <w:vAlign w:val="bottom"/>
          </w:tcPr>
          <w:p w14:paraId="444A24A0" w14:textId="086A4938" w:rsidR="00AA6D68" w:rsidRPr="00781112" w:rsidRDefault="00AA6D68" w:rsidP="00AA6D68">
            <w:pPr>
              <w:jc w:val="center"/>
              <w:rPr>
                <w:rFonts w:cs="Arial"/>
                <w:color w:val="000000" w:themeColor="text1"/>
                <w:szCs w:val="16"/>
              </w:rPr>
            </w:pPr>
            <w:r w:rsidRPr="00781112">
              <w:rPr>
                <w:rFonts w:cs="Arial"/>
                <w:color w:val="000000" w:themeColor="text1"/>
                <w:szCs w:val="16"/>
              </w:rPr>
              <w:t>0</w:t>
            </w:r>
          </w:p>
        </w:tc>
        <w:tc>
          <w:tcPr>
            <w:tcW w:w="860" w:type="pct"/>
            <w:vAlign w:val="bottom"/>
          </w:tcPr>
          <w:p w14:paraId="5D7F86B2" w14:textId="5A6D31FC" w:rsidR="00AA6D68" w:rsidRPr="00781112" w:rsidRDefault="00AA6D68" w:rsidP="00AA6D68">
            <w:pPr>
              <w:jc w:val="center"/>
              <w:rPr>
                <w:rFonts w:cs="Arial"/>
                <w:color w:val="000000" w:themeColor="text1"/>
                <w:szCs w:val="16"/>
              </w:rPr>
            </w:pPr>
            <w:r w:rsidRPr="00781112">
              <w:rPr>
                <w:rFonts w:cs="Arial"/>
                <w:color w:val="000000" w:themeColor="text1"/>
                <w:szCs w:val="16"/>
              </w:rPr>
              <w:t>0</w:t>
            </w:r>
          </w:p>
        </w:tc>
      </w:tr>
      <w:tr w:rsidR="00AA6D68" w:rsidRPr="00781112" w14:paraId="162FD575" w14:textId="77777777" w:rsidTr="00360DD6">
        <w:trPr>
          <w:cantSplit/>
        </w:trPr>
        <w:tc>
          <w:tcPr>
            <w:tcW w:w="1551" w:type="pct"/>
            <w:shd w:val="clear" w:color="auto" w:fill="auto"/>
          </w:tcPr>
          <w:p w14:paraId="469B81A7" w14:textId="048681D7" w:rsidR="00AA6D68" w:rsidRPr="00781112" w:rsidRDefault="00AA6D68" w:rsidP="00AA6D68">
            <w:pPr>
              <w:rPr>
                <w:rFonts w:cs="Arial"/>
                <w:color w:val="000000" w:themeColor="text1"/>
                <w:szCs w:val="16"/>
              </w:rPr>
            </w:pPr>
            <w:r w:rsidRPr="00781112">
              <w:rPr>
                <w:rFonts w:cs="Arial"/>
                <w:color w:val="000000"/>
                <w:szCs w:val="16"/>
              </w:rPr>
              <w:t>c1</w:t>
            </w:r>
            <w:r w:rsidRPr="00781112">
              <w:rPr>
                <w:rFonts w:cs="Arial"/>
                <w:b/>
                <w:bCs/>
                <w:color w:val="000000"/>
                <w:szCs w:val="16"/>
              </w:rPr>
              <w:t xml:space="preserve">. </w:t>
            </w:r>
            <w:r w:rsidRPr="00781112">
              <w:rPr>
                <w:rFonts w:cs="Arial"/>
                <w:color w:val="000000"/>
                <w:szCs w:val="16"/>
              </w:rPr>
              <w:t>Number</w:t>
            </w:r>
            <w:r w:rsidRPr="00781112">
              <w:rPr>
                <w:rFonts w:cs="Arial"/>
                <w:b/>
                <w:bCs/>
                <w:color w:val="000000"/>
                <w:szCs w:val="16"/>
              </w:rPr>
              <w:t xml:space="preserve"> </w:t>
            </w:r>
            <w:r w:rsidRPr="00781112">
              <w:rPr>
                <w:rFonts w:cs="Arial"/>
                <w:color w:val="000000"/>
                <w:szCs w:val="16"/>
              </w:rPr>
              <w:t xml:space="preserve">of children receiving </w:t>
            </w:r>
            <w:r w:rsidRPr="00781112">
              <w:rPr>
                <w:rFonts w:cs="Arial"/>
                <w:szCs w:val="16"/>
              </w:rPr>
              <w:t>special education and related services in the home</w:t>
            </w:r>
          </w:p>
        </w:tc>
        <w:tc>
          <w:tcPr>
            <w:tcW w:w="863" w:type="pct"/>
            <w:vAlign w:val="bottom"/>
          </w:tcPr>
          <w:p w14:paraId="56C9B5B7" w14:textId="065E27FB" w:rsidR="00AA6D68" w:rsidRPr="00781112" w:rsidRDefault="00AA6D68" w:rsidP="00AA6D68">
            <w:pPr>
              <w:jc w:val="center"/>
              <w:rPr>
                <w:rFonts w:cs="Arial"/>
                <w:color w:val="000000" w:themeColor="text1"/>
                <w:szCs w:val="16"/>
              </w:rPr>
            </w:pPr>
            <w:r w:rsidRPr="00781112">
              <w:rPr>
                <w:rFonts w:cs="Arial"/>
                <w:color w:val="000000" w:themeColor="text1"/>
                <w:szCs w:val="16"/>
              </w:rPr>
              <w:t>9</w:t>
            </w:r>
          </w:p>
        </w:tc>
        <w:tc>
          <w:tcPr>
            <w:tcW w:w="863" w:type="pct"/>
            <w:vAlign w:val="bottom"/>
          </w:tcPr>
          <w:p w14:paraId="134D035A" w14:textId="14186034" w:rsidR="00AA6D68" w:rsidRPr="00781112" w:rsidRDefault="00AA6D68" w:rsidP="00AA6D68">
            <w:pPr>
              <w:jc w:val="center"/>
              <w:rPr>
                <w:rFonts w:cs="Arial"/>
                <w:color w:val="000000" w:themeColor="text1"/>
                <w:szCs w:val="16"/>
              </w:rPr>
            </w:pPr>
            <w:r w:rsidRPr="00781112">
              <w:rPr>
                <w:rFonts w:cs="Arial"/>
                <w:color w:val="000000" w:themeColor="text1"/>
                <w:szCs w:val="16"/>
              </w:rPr>
              <w:t>11</w:t>
            </w:r>
          </w:p>
        </w:tc>
        <w:tc>
          <w:tcPr>
            <w:tcW w:w="863" w:type="pct"/>
            <w:shd w:val="clear" w:color="auto" w:fill="auto"/>
            <w:vAlign w:val="bottom"/>
          </w:tcPr>
          <w:p w14:paraId="0C864D52" w14:textId="38992EC2" w:rsidR="00AA6D68" w:rsidRPr="00781112" w:rsidDel="00E25159" w:rsidRDefault="00AA6D68" w:rsidP="00AA6D68">
            <w:pPr>
              <w:jc w:val="center"/>
              <w:rPr>
                <w:rFonts w:cs="Arial"/>
                <w:color w:val="000000" w:themeColor="text1"/>
                <w:szCs w:val="16"/>
              </w:rPr>
            </w:pPr>
            <w:r w:rsidRPr="00781112">
              <w:rPr>
                <w:rFonts w:cs="Arial"/>
                <w:color w:val="000000" w:themeColor="text1"/>
                <w:szCs w:val="16"/>
              </w:rPr>
              <w:t>0</w:t>
            </w:r>
          </w:p>
        </w:tc>
        <w:tc>
          <w:tcPr>
            <w:tcW w:w="860" w:type="pct"/>
            <w:vAlign w:val="bottom"/>
          </w:tcPr>
          <w:p w14:paraId="1750EA0E" w14:textId="2B34BC50" w:rsidR="00AA6D68" w:rsidRPr="00781112" w:rsidRDefault="00AA6D68" w:rsidP="00AA6D68">
            <w:pPr>
              <w:jc w:val="center"/>
              <w:rPr>
                <w:rFonts w:cs="Arial"/>
                <w:color w:val="000000" w:themeColor="text1"/>
                <w:szCs w:val="16"/>
              </w:rPr>
            </w:pPr>
            <w:r w:rsidRPr="00781112">
              <w:rPr>
                <w:rFonts w:cs="Arial"/>
                <w:color w:val="000000" w:themeColor="text1"/>
                <w:szCs w:val="16"/>
              </w:rPr>
              <w:t>20</w:t>
            </w:r>
          </w:p>
        </w:tc>
      </w:tr>
    </w:tbl>
    <w:p w14:paraId="68A2C8C5" w14:textId="4EBE62FD" w:rsidR="00AB2A39" w:rsidRPr="00781112" w:rsidRDefault="00AB2A39" w:rsidP="004369B2">
      <w:pPr>
        <w:rPr>
          <w:color w:val="000000" w:themeColor="text1"/>
        </w:rPr>
      </w:pPr>
    </w:p>
    <w:p w14:paraId="051F4366" w14:textId="77777777" w:rsidR="00C910BC" w:rsidRPr="00781112" w:rsidRDefault="00C910BC" w:rsidP="00C910BC">
      <w:pPr>
        <w:rPr>
          <w:b/>
          <w:color w:val="000000" w:themeColor="text1"/>
        </w:rPr>
      </w:pPr>
      <w:r w:rsidRPr="00781112">
        <w:rPr>
          <w:b/>
          <w:color w:val="000000" w:themeColor="text1"/>
        </w:rPr>
        <w:t>Select yes if the data reported in this indicator are not the same as the State’s data reported under section 618 of the IDEA.</w:t>
      </w:r>
    </w:p>
    <w:p w14:paraId="1B696537" w14:textId="29C6B4ED" w:rsidR="00C910BC" w:rsidRPr="00781112" w:rsidRDefault="00C910BC" w:rsidP="00C910BC">
      <w:pPr>
        <w:rPr>
          <w:color w:val="000000" w:themeColor="text1"/>
        </w:rPr>
      </w:pPr>
      <w:r w:rsidRPr="00781112">
        <w:rPr>
          <w:color w:val="000000" w:themeColor="text1"/>
        </w:rPr>
        <w:t>NO</w:t>
      </w:r>
    </w:p>
    <w:p w14:paraId="42C69847" w14:textId="2CAC8037" w:rsidR="002D5ED8" w:rsidRDefault="002D5ED8" w:rsidP="00D16730">
      <w:pPr>
        <w:rPr>
          <w:b/>
          <w:color w:val="000000" w:themeColor="text1"/>
        </w:rPr>
      </w:pPr>
    </w:p>
    <w:p w14:paraId="6C024B4D" w14:textId="77777777" w:rsidR="00D16730" w:rsidRPr="00781112" w:rsidRDefault="00D16730" w:rsidP="007D100A">
      <w:pPr>
        <w:rPr>
          <w:rFonts w:cs="Arial"/>
          <w:color w:val="000000" w:themeColor="text1"/>
          <w:szCs w:val="16"/>
        </w:rPr>
      </w:pPr>
    </w:p>
    <w:p w14:paraId="318E60C6" w14:textId="77777777" w:rsidR="007D100A" w:rsidRPr="00781112" w:rsidRDefault="007D100A" w:rsidP="004369B2">
      <w:pPr>
        <w:rPr>
          <w:b/>
          <w:color w:val="000000" w:themeColor="text1"/>
        </w:rPr>
      </w:pPr>
    </w:p>
    <w:p w14:paraId="0F42B2F6" w14:textId="3F5D228A" w:rsidR="00E60622" w:rsidRPr="00781112" w:rsidRDefault="0047313F" w:rsidP="004369B2">
      <w:pPr>
        <w:rPr>
          <w:b/>
          <w:bCs/>
          <w:color w:val="000000" w:themeColor="text1"/>
        </w:rPr>
      </w:pPr>
      <w:r>
        <w:rPr>
          <w:b/>
          <w:bCs/>
          <w:color w:val="000000" w:themeColor="text1"/>
        </w:rPr>
        <w:t xml:space="preserve">FFY 2022 SPP/APR Data - </w:t>
      </w:r>
      <w:r w:rsidR="00A6295C" w:rsidRPr="00781112">
        <w:rPr>
          <w:rFonts w:cs="Arial"/>
          <w:b/>
          <w:color w:val="000000" w:themeColor="text1"/>
          <w:szCs w:val="16"/>
        </w:rPr>
        <w:t>Aged 3 through 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6AGE3TO5CFFYAPRDATA618"/>
      </w:tblPr>
      <w:tblGrid>
        <w:gridCol w:w="2964"/>
        <w:gridCol w:w="1118"/>
        <w:gridCol w:w="1118"/>
        <w:gridCol w:w="1118"/>
        <w:gridCol w:w="1118"/>
        <w:gridCol w:w="1118"/>
        <w:gridCol w:w="1118"/>
        <w:gridCol w:w="1118"/>
      </w:tblGrid>
      <w:tr w:rsidR="00CC1061" w:rsidRPr="00781112" w14:paraId="38300B51" w14:textId="77777777" w:rsidTr="007239EC">
        <w:trPr>
          <w:trHeight w:val="354"/>
          <w:tblHeader/>
        </w:trPr>
        <w:tc>
          <w:tcPr>
            <w:tcW w:w="1373" w:type="pct"/>
            <w:shd w:val="clear" w:color="auto" w:fill="auto"/>
            <w:vAlign w:val="bottom"/>
          </w:tcPr>
          <w:p w14:paraId="0F38A3C5" w14:textId="3D46820E" w:rsidR="00CC1061" w:rsidRPr="00781112" w:rsidRDefault="00CC1061" w:rsidP="00CC1061">
            <w:pPr>
              <w:jc w:val="center"/>
              <w:rPr>
                <w:rFonts w:cs="Arial"/>
                <w:b/>
                <w:color w:val="000000" w:themeColor="text1"/>
                <w:szCs w:val="16"/>
              </w:rPr>
            </w:pPr>
            <w:r w:rsidRPr="00781112">
              <w:rPr>
                <w:rFonts w:cs="Arial"/>
                <w:b/>
                <w:color w:val="000000" w:themeColor="text1"/>
                <w:szCs w:val="16"/>
              </w:rPr>
              <w:t>Preschool Environments</w:t>
            </w:r>
          </w:p>
        </w:tc>
        <w:tc>
          <w:tcPr>
            <w:tcW w:w="518" w:type="pct"/>
            <w:shd w:val="clear" w:color="auto" w:fill="auto"/>
            <w:vAlign w:val="bottom"/>
          </w:tcPr>
          <w:p w14:paraId="0AEF809B" w14:textId="4D8F18F7" w:rsidR="00CC1061" w:rsidRPr="00781112" w:rsidRDefault="00CC1061" w:rsidP="00CC1061">
            <w:pPr>
              <w:jc w:val="center"/>
              <w:rPr>
                <w:rFonts w:cs="Arial"/>
                <w:b/>
                <w:color w:val="000000" w:themeColor="text1"/>
                <w:szCs w:val="16"/>
              </w:rPr>
            </w:pPr>
            <w:r w:rsidRPr="00781112">
              <w:rPr>
                <w:rFonts w:cs="Arial"/>
                <w:b/>
                <w:color w:val="000000" w:themeColor="text1"/>
                <w:szCs w:val="16"/>
              </w:rPr>
              <w:t>Number of children with IEPs aged 3 through 5 served</w:t>
            </w:r>
          </w:p>
        </w:tc>
        <w:tc>
          <w:tcPr>
            <w:tcW w:w="518" w:type="pct"/>
            <w:shd w:val="clear" w:color="auto" w:fill="auto"/>
            <w:vAlign w:val="bottom"/>
          </w:tcPr>
          <w:p w14:paraId="21256B17" w14:textId="12840CBA" w:rsidR="00CC1061" w:rsidRPr="00781112" w:rsidRDefault="00CC1061" w:rsidP="00CC1061">
            <w:pPr>
              <w:jc w:val="center"/>
              <w:rPr>
                <w:rFonts w:cs="Arial"/>
                <w:b/>
                <w:color w:val="000000" w:themeColor="text1"/>
                <w:szCs w:val="16"/>
              </w:rPr>
            </w:pPr>
            <w:r w:rsidRPr="00781112">
              <w:rPr>
                <w:rFonts w:cs="Arial"/>
                <w:b/>
                <w:color w:val="000000" w:themeColor="text1"/>
                <w:szCs w:val="16"/>
              </w:rPr>
              <w:t>Total number of children with IEPs aged 3 through 5</w:t>
            </w:r>
          </w:p>
        </w:tc>
        <w:tc>
          <w:tcPr>
            <w:tcW w:w="518" w:type="pct"/>
            <w:shd w:val="clear" w:color="auto" w:fill="auto"/>
            <w:vAlign w:val="bottom"/>
          </w:tcPr>
          <w:p w14:paraId="338A0E59" w14:textId="7302E797" w:rsidR="00CC1061" w:rsidRPr="00781112" w:rsidRDefault="00CC1061" w:rsidP="00CC1061">
            <w:pPr>
              <w:jc w:val="center"/>
              <w:rPr>
                <w:rFonts w:cs="Arial"/>
                <w:b/>
                <w:color w:val="000000" w:themeColor="text1"/>
                <w:szCs w:val="16"/>
              </w:rPr>
            </w:pPr>
            <w:r w:rsidRPr="00073BD7">
              <w:rPr>
                <w:b/>
                <w:bCs/>
              </w:rPr>
              <w:t>FFY 2021 Data</w:t>
            </w:r>
          </w:p>
        </w:tc>
        <w:tc>
          <w:tcPr>
            <w:tcW w:w="518" w:type="pct"/>
            <w:shd w:val="clear" w:color="auto" w:fill="auto"/>
            <w:vAlign w:val="bottom"/>
          </w:tcPr>
          <w:p w14:paraId="525540A0" w14:textId="517B756E" w:rsidR="00CC1061" w:rsidRPr="00781112" w:rsidRDefault="00CC1061" w:rsidP="00CC1061">
            <w:pPr>
              <w:jc w:val="center"/>
              <w:rPr>
                <w:rFonts w:cs="Arial"/>
                <w:b/>
                <w:color w:val="000000" w:themeColor="text1"/>
                <w:szCs w:val="16"/>
              </w:rPr>
            </w:pPr>
            <w:r w:rsidRPr="00073BD7">
              <w:rPr>
                <w:b/>
                <w:bCs/>
              </w:rPr>
              <w:t>FFY 2022 Target</w:t>
            </w:r>
          </w:p>
        </w:tc>
        <w:tc>
          <w:tcPr>
            <w:tcW w:w="518" w:type="pct"/>
            <w:shd w:val="clear" w:color="auto" w:fill="auto"/>
            <w:vAlign w:val="bottom"/>
          </w:tcPr>
          <w:p w14:paraId="2B9D213A" w14:textId="0854D442" w:rsidR="00CC1061" w:rsidRPr="00781112" w:rsidRDefault="00CC1061" w:rsidP="00CC1061">
            <w:pPr>
              <w:jc w:val="center"/>
              <w:rPr>
                <w:rFonts w:cs="Arial"/>
                <w:b/>
                <w:color w:val="000000" w:themeColor="text1"/>
                <w:szCs w:val="16"/>
              </w:rPr>
            </w:pPr>
            <w:r w:rsidRPr="00073BD7">
              <w:rPr>
                <w:b/>
                <w:bCs/>
              </w:rPr>
              <w:t>FFY 2022 Data</w:t>
            </w:r>
          </w:p>
        </w:tc>
        <w:tc>
          <w:tcPr>
            <w:tcW w:w="518" w:type="pct"/>
            <w:shd w:val="clear" w:color="auto" w:fill="auto"/>
            <w:vAlign w:val="bottom"/>
          </w:tcPr>
          <w:p w14:paraId="46108583" w14:textId="77777777" w:rsidR="00CC1061" w:rsidRPr="00781112" w:rsidRDefault="00CC1061" w:rsidP="00CC1061">
            <w:pPr>
              <w:jc w:val="center"/>
              <w:rPr>
                <w:rFonts w:cs="Arial"/>
                <w:b/>
                <w:color w:val="000000" w:themeColor="text1"/>
                <w:szCs w:val="16"/>
              </w:rPr>
            </w:pPr>
            <w:r w:rsidRPr="00781112">
              <w:rPr>
                <w:rFonts w:cs="Arial"/>
                <w:b/>
                <w:color w:val="000000" w:themeColor="text1"/>
                <w:szCs w:val="16"/>
              </w:rPr>
              <w:t>Status</w:t>
            </w:r>
          </w:p>
        </w:tc>
        <w:tc>
          <w:tcPr>
            <w:tcW w:w="518" w:type="pct"/>
            <w:shd w:val="clear" w:color="auto" w:fill="auto"/>
            <w:vAlign w:val="bottom"/>
          </w:tcPr>
          <w:p w14:paraId="02DECB75" w14:textId="77777777" w:rsidR="00CC1061" w:rsidRPr="00781112" w:rsidRDefault="00CC1061" w:rsidP="00CC1061">
            <w:pPr>
              <w:jc w:val="center"/>
              <w:rPr>
                <w:rFonts w:cs="Arial"/>
                <w:b/>
                <w:color w:val="000000" w:themeColor="text1"/>
                <w:szCs w:val="16"/>
              </w:rPr>
            </w:pPr>
            <w:r w:rsidRPr="00781112">
              <w:rPr>
                <w:rFonts w:cs="Arial"/>
                <w:b/>
                <w:color w:val="000000" w:themeColor="text1"/>
                <w:szCs w:val="16"/>
              </w:rPr>
              <w:t>Slippage</w:t>
            </w:r>
          </w:p>
        </w:tc>
      </w:tr>
      <w:tr w:rsidR="005C29F8" w:rsidRPr="00781112" w14:paraId="57F8AB2C" w14:textId="77777777" w:rsidTr="007239EC">
        <w:trPr>
          <w:trHeight w:val="917"/>
        </w:trPr>
        <w:tc>
          <w:tcPr>
            <w:tcW w:w="1373" w:type="pct"/>
            <w:shd w:val="clear" w:color="auto" w:fill="auto"/>
            <w:vAlign w:val="center"/>
          </w:tcPr>
          <w:p w14:paraId="262EE4AB" w14:textId="15267873" w:rsidR="00CF6742" w:rsidRPr="00781112" w:rsidRDefault="00CF6742" w:rsidP="00CF6742">
            <w:pPr>
              <w:rPr>
                <w:rFonts w:cs="Arial"/>
                <w:color w:val="000000" w:themeColor="text1"/>
                <w:szCs w:val="16"/>
              </w:rPr>
            </w:pPr>
            <w:r w:rsidRPr="00781112">
              <w:rPr>
                <w:rFonts w:cs="Arial"/>
                <w:color w:val="000000" w:themeColor="text1"/>
                <w:szCs w:val="16"/>
                <w:shd w:val="clear" w:color="auto" w:fill="FFFFFF"/>
              </w:rPr>
              <w:t>A. A regular early childhood program and receiving the majority of special education and related services in the regular early childhood program</w:t>
            </w:r>
          </w:p>
        </w:tc>
        <w:tc>
          <w:tcPr>
            <w:tcW w:w="518" w:type="pct"/>
            <w:shd w:val="clear" w:color="auto" w:fill="auto"/>
            <w:vAlign w:val="center"/>
          </w:tcPr>
          <w:p w14:paraId="251726D2" w14:textId="038B4D14" w:rsidR="00CF6742" w:rsidRPr="00781112" w:rsidRDefault="002B7490" w:rsidP="00A018D4">
            <w:pPr>
              <w:jc w:val="center"/>
              <w:rPr>
                <w:rFonts w:cs="Arial"/>
                <w:color w:val="000000" w:themeColor="text1"/>
                <w:szCs w:val="16"/>
              </w:rPr>
            </w:pPr>
            <w:r w:rsidRPr="00781112">
              <w:rPr>
                <w:rFonts w:cs="Arial"/>
                <w:color w:val="000000" w:themeColor="text1"/>
                <w:szCs w:val="16"/>
              </w:rPr>
              <w:t>170</w:t>
            </w:r>
          </w:p>
          <w:p w14:paraId="70072E1D" w14:textId="45212F0F" w:rsidR="00CC3A85" w:rsidRPr="00781112" w:rsidRDefault="00CC3A85" w:rsidP="00A018D4">
            <w:pPr>
              <w:jc w:val="center"/>
              <w:rPr>
                <w:rFonts w:cs="Arial"/>
                <w:color w:val="000000" w:themeColor="text1"/>
                <w:szCs w:val="16"/>
              </w:rPr>
            </w:pPr>
          </w:p>
        </w:tc>
        <w:tc>
          <w:tcPr>
            <w:tcW w:w="518" w:type="pct"/>
            <w:shd w:val="clear" w:color="auto" w:fill="auto"/>
            <w:vAlign w:val="center"/>
          </w:tcPr>
          <w:p w14:paraId="5E80FF00" w14:textId="1218B9E8" w:rsidR="00CF6742" w:rsidRPr="00781112" w:rsidRDefault="002B7490" w:rsidP="00A018D4">
            <w:pPr>
              <w:jc w:val="center"/>
              <w:rPr>
                <w:rFonts w:cs="Arial"/>
                <w:color w:val="000000" w:themeColor="text1"/>
                <w:szCs w:val="16"/>
              </w:rPr>
            </w:pPr>
            <w:r w:rsidRPr="00781112">
              <w:rPr>
                <w:rFonts w:cs="Arial"/>
                <w:color w:val="000000" w:themeColor="text1"/>
                <w:szCs w:val="16"/>
              </w:rPr>
              <w:t>1,103</w:t>
            </w:r>
          </w:p>
        </w:tc>
        <w:tc>
          <w:tcPr>
            <w:tcW w:w="518" w:type="pct"/>
            <w:shd w:val="clear" w:color="auto" w:fill="auto"/>
            <w:vAlign w:val="center"/>
          </w:tcPr>
          <w:p w14:paraId="15C39591" w14:textId="59A0B140" w:rsidR="00CF6742" w:rsidRPr="00781112" w:rsidRDefault="002B7490" w:rsidP="00A018D4">
            <w:pPr>
              <w:jc w:val="center"/>
              <w:rPr>
                <w:rFonts w:cs="Arial"/>
                <w:color w:val="000000" w:themeColor="text1"/>
                <w:szCs w:val="16"/>
              </w:rPr>
            </w:pPr>
            <w:r w:rsidRPr="00781112">
              <w:rPr>
                <w:rFonts w:cs="Arial"/>
                <w:color w:val="000000" w:themeColor="text1"/>
                <w:szCs w:val="16"/>
              </w:rPr>
              <w:t>13.07%</w:t>
            </w:r>
          </w:p>
        </w:tc>
        <w:tc>
          <w:tcPr>
            <w:tcW w:w="518" w:type="pct"/>
            <w:shd w:val="clear" w:color="auto" w:fill="auto"/>
            <w:vAlign w:val="center"/>
          </w:tcPr>
          <w:p w14:paraId="0B4DAB1A" w14:textId="6A306EF5" w:rsidR="00CF6742" w:rsidRPr="00781112" w:rsidRDefault="002B7490" w:rsidP="00A018D4">
            <w:pPr>
              <w:jc w:val="center"/>
              <w:rPr>
                <w:rFonts w:cs="Arial"/>
                <w:color w:val="000000" w:themeColor="text1"/>
                <w:szCs w:val="16"/>
              </w:rPr>
            </w:pPr>
            <w:r w:rsidRPr="00781112">
              <w:rPr>
                <w:rFonts w:cs="Arial"/>
                <w:color w:val="000000" w:themeColor="text1"/>
                <w:szCs w:val="16"/>
              </w:rPr>
              <w:t>18.00%</w:t>
            </w:r>
          </w:p>
        </w:tc>
        <w:tc>
          <w:tcPr>
            <w:tcW w:w="518" w:type="pct"/>
            <w:shd w:val="clear" w:color="auto" w:fill="auto"/>
            <w:vAlign w:val="center"/>
          </w:tcPr>
          <w:p w14:paraId="3DA9CC9A" w14:textId="5BC63CA2" w:rsidR="00CF6742" w:rsidRPr="00781112" w:rsidRDefault="002B7490" w:rsidP="00A018D4">
            <w:pPr>
              <w:jc w:val="center"/>
              <w:rPr>
                <w:rFonts w:cs="Arial"/>
                <w:color w:val="000000" w:themeColor="text1"/>
                <w:szCs w:val="16"/>
              </w:rPr>
            </w:pPr>
            <w:r w:rsidRPr="00781112">
              <w:rPr>
                <w:rFonts w:cs="Arial"/>
                <w:color w:val="000000" w:themeColor="text1"/>
                <w:szCs w:val="16"/>
              </w:rPr>
              <w:t>15.41%</w:t>
            </w:r>
          </w:p>
        </w:tc>
        <w:tc>
          <w:tcPr>
            <w:tcW w:w="518" w:type="pct"/>
            <w:shd w:val="clear" w:color="auto" w:fill="auto"/>
            <w:vAlign w:val="center"/>
          </w:tcPr>
          <w:p w14:paraId="361B06B7" w14:textId="5F10F78E" w:rsidR="00CF6742"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518" w:type="pct"/>
            <w:shd w:val="clear" w:color="auto" w:fill="auto"/>
            <w:vAlign w:val="center"/>
          </w:tcPr>
          <w:p w14:paraId="45DD5AFE" w14:textId="28F5E139" w:rsidR="00CF6742"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203C22FB" w14:textId="77777777" w:rsidTr="007239EC">
        <w:trPr>
          <w:trHeight w:val="361"/>
        </w:trPr>
        <w:tc>
          <w:tcPr>
            <w:tcW w:w="1373" w:type="pct"/>
            <w:shd w:val="clear" w:color="auto" w:fill="auto"/>
            <w:vAlign w:val="center"/>
          </w:tcPr>
          <w:p w14:paraId="79CB9C36" w14:textId="6C0925E8" w:rsidR="00CF6742" w:rsidRPr="00781112" w:rsidRDefault="00CF6742" w:rsidP="00CF6742">
            <w:pPr>
              <w:rPr>
                <w:rFonts w:cs="Arial"/>
                <w:color w:val="000000" w:themeColor="text1"/>
                <w:szCs w:val="16"/>
              </w:rPr>
            </w:pPr>
            <w:r w:rsidRPr="00781112">
              <w:rPr>
                <w:rFonts w:cs="Arial"/>
                <w:color w:val="000000" w:themeColor="text1"/>
                <w:szCs w:val="16"/>
                <w:shd w:val="clear" w:color="auto" w:fill="FFFFFF"/>
              </w:rPr>
              <w:t>B. Separate special education class, separate school or residential facility</w:t>
            </w:r>
          </w:p>
        </w:tc>
        <w:tc>
          <w:tcPr>
            <w:tcW w:w="518" w:type="pct"/>
            <w:shd w:val="clear" w:color="auto" w:fill="auto"/>
            <w:vAlign w:val="center"/>
          </w:tcPr>
          <w:p w14:paraId="1334ACAB" w14:textId="7BCE0AFD" w:rsidR="00CF6742" w:rsidRPr="00781112" w:rsidRDefault="002B7490" w:rsidP="00A018D4">
            <w:pPr>
              <w:jc w:val="center"/>
              <w:rPr>
                <w:rFonts w:cs="Arial"/>
                <w:color w:val="000000" w:themeColor="text1"/>
                <w:szCs w:val="16"/>
              </w:rPr>
            </w:pPr>
            <w:r w:rsidRPr="00781112">
              <w:rPr>
                <w:rFonts w:cs="Arial"/>
                <w:color w:val="000000" w:themeColor="text1"/>
                <w:szCs w:val="16"/>
              </w:rPr>
              <w:t>724</w:t>
            </w:r>
          </w:p>
        </w:tc>
        <w:tc>
          <w:tcPr>
            <w:tcW w:w="518" w:type="pct"/>
            <w:shd w:val="clear" w:color="auto" w:fill="auto"/>
            <w:vAlign w:val="center"/>
          </w:tcPr>
          <w:p w14:paraId="66D0E912" w14:textId="2A889076" w:rsidR="00CF6742" w:rsidRPr="00781112" w:rsidRDefault="002B7490" w:rsidP="00A018D4">
            <w:pPr>
              <w:jc w:val="center"/>
              <w:rPr>
                <w:rFonts w:cs="Arial"/>
                <w:color w:val="000000" w:themeColor="text1"/>
                <w:szCs w:val="16"/>
              </w:rPr>
            </w:pPr>
            <w:r w:rsidRPr="00781112">
              <w:rPr>
                <w:rFonts w:cs="Arial"/>
                <w:color w:val="000000" w:themeColor="text1"/>
                <w:szCs w:val="16"/>
              </w:rPr>
              <w:t>1,103</w:t>
            </w:r>
          </w:p>
        </w:tc>
        <w:tc>
          <w:tcPr>
            <w:tcW w:w="518" w:type="pct"/>
            <w:shd w:val="clear" w:color="auto" w:fill="auto"/>
            <w:vAlign w:val="center"/>
          </w:tcPr>
          <w:p w14:paraId="778A4648" w14:textId="541ABEC8" w:rsidR="00CF6742" w:rsidRPr="00781112" w:rsidRDefault="002B7490" w:rsidP="00A018D4">
            <w:pPr>
              <w:jc w:val="center"/>
              <w:rPr>
                <w:rFonts w:cs="Arial"/>
                <w:color w:val="000000" w:themeColor="text1"/>
                <w:szCs w:val="16"/>
              </w:rPr>
            </w:pPr>
            <w:r w:rsidRPr="00781112">
              <w:rPr>
                <w:rFonts w:cs="Arial"/>
                <w:color w:val="000000" w:themeColor="text1"/>
                <w:szCs w:val="16"/>
              </w:rPr>
              <w:t>65.05%</w:t>
            </w:r>
          </w:p>
        </w:tc>
        <w:tc>
          <w:tcPr>
            <w:tcW w:w="518" w:type="pct"/>
            <w:shd w:val="clear" w:color="auto" w:fill="auto"/>
            <w:vAlign w:val="center"/>
          </w:tcPr>
          <w:p w14:paraId="0EB723D5" w14:textId="782750AE" w:rsidR="00CF6742" w:rsidRPr="00781112" w:rsidRDefault="002B7490" w:rsidP="00A018D4">
            <w:pPr>
              <w:jc w:val="center"/>
              <w:rPr>
                <w:rFonts w:cs="Arial"/>
                <w:color w:val="000000" w:themeColor="text1"/>
                <w:szCs w:val="16"/>
              </w:rPr>
            </w:pPr>
            <w:r w:rsidRPr="00781112">
              <w:rPr>
                <w:rFonts w:cs="Arial"/>
                <w:color w:val="000000" w:themeColor="text1"/>
                <w:szCs w:val="16"/>
              </w:rPr>
              <w:t>54.30%</w:t>
            </w:r>
          </w:p>
        </w:tc>
        <w:tc>
          <w:tcPr>
            <w:tcW w:w="518" w:type="pct"/>
            <w:shd w:val="clear" w:color="auto" w:fill="auto"/>
            <w:vAlign w:val="center"/>
          </w:tcPr>
          <w:p w14:paraId="22E6569B" w14:textId="5DC635D1" w:rsidR="00CF6742" w:rsidRPr="00781112" w:rsidRDefault="002B7490" w:rsidP="00A018D4">
            <w:pPr>
              <w:jc w:val="center"/>
              <w:rPr>
                <w:rFonts w:cs="Arial"/>
                <w:color w:val="000000" w:themeColor="text1"/>
                <w:szCs w:val="16"/>
              </w:rPr>
            </w:pPr>
            <w:r w:rsidRPr="00781112">
              <w:rPr>
                <w:rFonts w:cs="Arial"/>
                <w:color w:val="000000" w:themeColor="text1"/>
                <w:szCs w:val="16"/>
              </w:rPr>
              <w:t>65.64%</w:t>
            </w:r>
          </w:p>
        </w:tc>
        <w:tc>
          <w:tcPr>
            <w:tcW w:w="518" w:type="pct"/>
            <w:shd w:val="clear" w:color="auto" w:fill="auto"/>
            <w:vAlign w:val="center"/>
          </w:tcPr>
          <w:p w14:paraId="799542EF" w14:textId="180B78FB" w:rsidR="00CF6742"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518" w:type="pct"/>
            <w:shd w:val="clear" w:color="auto" w:fill="auto"/>
            <w:vAlign w:val="center"/>
          </w:tcPr>
          <w:p w14:paraId="6E35C7BA" w14:textId="0B2CF7CC" w:rsidR="00CF6742"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7419E3" w:rsidRPr="00781112" w14:paraId="70135A14" w14:textId="77777777" w:rsidTr="007239EC">
        <w:trPr>
          <w:trHeight w:val="361"/>
        </w:trPr>
        <w:tc>
          <w:tcPr>
            <w:tcW w:w="1373" w:type="pct"/>
            <w:shd w:val="clear" w:color="auto" w:fill="auto"/>
            <w:vAlign w:val="center"/>
          </w:tcPr>
          <w:p w14:paraId="72DCC796" w14:textId="256E58C0" w:rsidR="007419E3" w:rsidRPr="00781112" w:rsidRDefault="007419E3" w:rsidP="007419E3">
            <w:pPr>
              <w:rPr>
                <w:rFonts w:cs="Arial"/>
                <w:color w:val="000000" w:themeColor="text1"/>
                <w:szCs w:val="16"/>
                <w:shd w:val="clear" w:color="auto" w:fill="FFFFFF"/>
              </w:rPr>
            </w:pPr>
            <w:r w:rsidRPr="00781112">
              <w:rPr>
                <w:rFonts w:cs="Arial"/>
                <w:color w:val="000000" w:themeColor="text1"/>
                <w:szCs w:val="16"/>
                <w:shd w:val="clear" w:color="auto" w:fill="FFFFFF"/>
              </w:rPr>
              <w:t>C. Home</w:t>
            </w:r>
          </w:p>
        </w:tc>
        <w:tc>
          <w:tcPr>
            <w:tcW w:w="518" w:type="pct"/>
            <w:shd w:val="clear" w:color="auto" w:fill="auto"/>
            <w:vAlign w:val="center"/>
          </w:tcPr>
          <w:p w14:paraId="1AE1B656" w14:textId="4AA764F4" w:rsidR="007419E3" w:rsidRPr="00781112" w:rsidRDefault="007419E3" w:rsidP="007419E3">
            <w:pPr>
              <w:jc w:val="center"/>
              <w:rPr>
                <w:rFonts w:cs="Arial"/>
                <w:color w:val="000000" w:themeColor="text1"/>
                <w:szCs w:val="16"/>
              </w:rPr>
            </w:pPr>
            <w:r w:rsidRPr="00781112">
              <w:rPr>
                <w:rFonts w:cs="Arial"/>
                <w:color w:val="000000" w:themeColor="text1"/>
                <w:szCs w:val="16"/>
              </w:rPr>
              <w:t>20</w:t>
            </w:r>
          </w:p>
        </w:tc>
        <w:tc>
          <w:tcPr>
            <w:tcW w:w="518" w:type="pct"/>
            <w:shd w:val="clear" w:color="auto" w:fill="auto"/>
            <w:vAlign w:val="center"/>
          </w:tcPr>
          <w:p w14:paraId="601CC9FF" w14:textId="0C166449" w:rsidR="007419E3" w:rsidRPr="00781112" w:rsidRDefault="007419E3" w:rsidP="007419E3">
            <w:pPr>
              <w:jc w:val="center"/>
              <w:rPr>
                <w:rFonts w:cs="Arial"/>
                <w:color w:val="000000" w:themeColor="text1"/>
                <w:szCs w:val="16"/>
              </w:rPr>
            </w:pPr>
            <w:r w:rsidRPr="00781112">
              <w:rPr>
                <w:rFonts w:cs="Arial"/>
                <w:color w:val="000000" w:themeColor="text1"/>
                <w:szCs w:val="16"/>
              </w:rPr>
              <w:t>1,103</w:t>
            </w:r>
          </w:p>
        </w:tc>
        <w:tc>
          <w:tcPr>
            <w:tcW w:w="518" w:type="pct"/>
            <w:shd w:val="clear" w:color="auto" w:fill="auto"/>
            <w:vAlign w:val="center"/>
          </w:tcPr>
          <w:p w14:paraId="4B7E23C9" w14:textId="2143D885" w:rsidR="007419E3" w:rsidRPr="00781112" w:rsidRDefault="007419E3" w:rsidP="007419E3">
            <w:pPr>
              <w:jc w:val="center"/>
              <w:rPr>
                <w:rFonts w:cs="Arial"/>
                <w:color w:val="000000" w:themeColor="text1"/>
                <w:szCs w:val="16"/>
              </w:rPr>
            </w:pPr>
            <w:r w:rsidRPr="00781112">
              <w:rPr>
                <w:rFonts w:cs="Arial"/>
                <w:color w:val="000000" w:themeColor="text1"/>
                <w:szCs w:val="16"/>
              </w:rPr>
              <w:t>2.13%</w:t>
            </w:r>
          </w:p>
        </w:tc>
        <w:tc>
          <w:tcPr>
            <w:tcW w:w="518" w:type="pct"/>
            <w:shd w:val="clear" w:color="auto" w:fill="auto"/>
            <w:vAlign w:val="center"/>
          </w:tcPr>
          <w:p w14:paraId="412FC24B" w14:textId="2D7F91B3" w:rsidR="007419E3" w:rsidRPr="00781112" w:rsidRDefault="007419E3" w:rsidP="007419E3">
            <w:pPr>
              <w:jc w:val="center"/>
              <w:rPr>
                <w:rFonts w:cs="Arial"/>
                <w:color w:val="000000" w:themeColor="text1"/>
                <w:szCs w:val="16"/>
              </w:rPr>
            </w:pPr>
            <w:r w:rsidRPr="00781112">
              <w:rPr>
                <w:rFonts w:cs="Arial"/>
                <w:color w:val="000000" w:themeColor="text1"/>
                <w:szCs w:val="16"/>
              </w:rPr>
              <w:t>1.60%</w:t>
            </w:r>
          </w:p>
        </w:tc>
        <w:tc>
          <w:tcPr>
            <w:tcW w:w="518" w:type="pct"/>
            <w:shd w:val="clear" w:color="auto" w:fill="auto"/>
            <w:vAlign w:val="center"/>
          </w:tcPr>
          <w:p w14:paraId="603D7CC7" w14:textId="713E97DD" w:rsidR="007419E3" w:rsidRPr="00781112" w:rsidRDefault="007419E3" w:rsidP="007419E3">
            <w:pPr>
              <w:jc w:val="center"/>
              <w:rPr>
                <w:rFonts w:cs="Arial"/>
                <w:color w:val="000000" w:themeColor="text1"/>
                <w:szCs w:val="16"/>
              </w:rPr>
            </w:pPr>
            <w:r w:rsidRPr="00781112">
              <w:rPr>
                <w:rFonts w:cs="Arial"/>
                <w:color w:val="000000" w:themeColor="text1"/>
                <w:szCs w:val="16"/>
              </w:rPr>
              <w:t>1.81%</w:t>
            </w:r>
          </w:p>
        </w:tc>
        <w:tc>
          <w:tcPr>
            <w:tcW w:w="518" w:type="pct"/>
            <w:shd w:val="clear" w:color="auto" w:fill="auto"/>
            <w:vAlign w:val="center"/>
          </w:tcPr>
          <w:p w14:paraId="31E8CDB6" w14:textId="7E73D59A" w:rsidR="007419E3" w:rsidRPr="00781112" w:rsidRDefault="007419E3" w:rsidP="007419E3">
            <w:pPr>
              <w:jc w:val="center"/>
              <w:rPr>
                <w:rFonts w:cs="Arial"/>
                <w:color w:val="000000" w:themeColor="text1"/>
                <w:szCs w:val="16"/>
              </w:rPr>
            </w:pPr>
            <w:r w:rsidRPr="00781112">
              <w:rPr>
                <w:rFonts w:cs="Arial"/>
                <w:color w:val="000000" w:themeColor="text1"/>
                <w:szCs w:val="16"/>
              </w:rPr>
              <w:t>Did not meet target</w:t>
            </w:r>
          </w:p>
        </w:tc>
        <w:tc>
          <w:tcPr>
            <w:tcW w:w="518" w:type="pct"/>
            <w:shd w:val="clear" w:color="auto" w:fill="auto"/>
            <w:vAlign w:val="center"/>
          </w:tcPr>
          <w:p w14:paraId="4B289CC7" w14:textId="072E6906" w:rsidR="007419E3" w:rsidRPr="00781112" w:rsidRDefault="007419E3" w:rsidP="007419E3">
            <w:pPr>
              <w:jc w:val="center"/>
              <w:rPr>
                <w:rFonts w:cs="Arial"/>
                <w:color w:val="000000" w:themeColor="text1"/>
                <w:szCs w:val="16"/>
              </w:rPr>
            </w:pPr>
            <w:r w:rsidRPr="00781112">
              <w:rPr>
                <w:rFonts w:cs="Arial"/>
                <w:color w:val="000000" w:themeColor="text1"/>
                <w:szCs w:val="16"/>
              </w:rPr>
              <w:t>No Slippage</w:t>
            </w:r>
          </w:p>
        </w:tc>
      </w:tr>
    </w:tbl>
    <w:p w14:paraId="21FD52FD" w14:textId="53DF3EF1" w:rsidR="002441FF" w:rsidRDefault="002441FF" w:rsidP="004369B2">
      <w:pPr>
        <w:rPr>
          <w:b/>
          <w:color w:val="000000" w:themeColor="text1"/>
        </w:rPr>
      </w:pPr>
    </w:p>
    <w:p w14:paraId="1157162F" w14:textId="77777777" w:rsidR="002441FF" w:rsidRPr="00781112" w:rsidRDefault="002441FF" w:rsidP="002441FF">
      <w:pPr>
        <w:rPr>
          <w:rFonts w:cs="Arial"/>
          <w:color w:val="000000" w:themeColor="text1"/>
          <w:szCs w:val="16"/>
        </w:rPr>
      </w:pPr>
    </w:p>
    <w:p w14:paraId="11B24ABD" w14:textId="77777777" w:rsidR="00221EC9" w:rsidRPr="00781112" w:rsidRDefault="00221EC9" w:rsidP="004369B2">
      <w:pPr>
        <w:rPr>
          <w:b/>
          <w:color w:val="000000" w:themeColor="text1"/>
        </w:rPr>
      </w:pPr>
      <w:r w:rsidRPr="00781112">
        <w:rPr>
          <w:b/>
          <w:color w:val="000000" w:themeColor="text1"/>
        </w:rPr>
        <w:t>Provide additional information about this indicator (optional)</w:t>
      </w:r>
    </w:p>
    <w:p w14:paraId="05D7B4D4" w14:textId="54FAD054" w:rsidR="003C308E" w:rsidRPr="00781112" w:rsidRDefault="002B7490" w:rsidP="007D435F">
      <w:pPr>
        <w:rPr>
          <w:rFonts w:cs="Arial"/>
          <w:color w:val="000000" w:themeColor="text1"/>
          <w:szCs w:val="16"/>
        </w:rPr>
      </w:pPr>
      <w:r w:rsidRPr="00781112">
        <w:rPr>
          <w:rFonts w:cs="Arial"/>
          <w:color w:val="000000" w:themeColor="text1"/>
          <w:szCs w:val="16"/>
        </w:rPr>
        <w:t>Alaska DEED is encouraged by the increase in 6A despite not meeting the target.</w:t>
      </w:r>
    </w:p>
    <w:p w14:paraId="7DD4BC1C" w14:textId="33DA668A" w:rsidR="000A2C83" w:rsidRPr="00781112" w:rsidRDefault="00C96236" w:rsidP="008645AD">
      <w:pPr>
        <w:pStyle w:val="Heading2"/>
      </w:pPr>
      <w:r w:rsidRPr="00781112">
        <w:t>6</w:t>
      </w:r>
      <w:r w:rsidR="00C91B94" w:rsidRPr="00781112">
        <w:t xml:space="preserve"> </w:t>
      </w:r>
      <w:r w:rsidRPr="00781112">
        <w:t xml:space="preserve">- </w:t>
      </w:r>
      <w:r w:rsidR="000A2C83" w:rsidRPr="00781112">
        <w:t>Prior FFY Required Actions</w:t>
      </w:r>
    </w:p>
    <w:p w14:paraId="566E0CF8" w14:textId="64232129" w:rsidR="00B1280F" w:rsidRPr="00781112" w:rsidRDefault="002B7490" w:rsidP="000A2C83">
      <w:pPr>
        <w:rPr>
          <w:rFonts w:cs="Arial"/>
          <w:color w:val="000000" w:themeColor="text1"/>
          <w:szCs w:val="16"/>
        </w:rPr>
      </w:pPr>
      <w:r w:rsidRPr="00781112">
        <w:rPr>
          <w:rFonts w:cs="Arial"/>
          <w:color w:val="000000" w:themeColor="text1"/>
          <w:szCs w:val="16"/>
        </w:rPr>
        <w:t>None</w:t>
      </w:r>
    </w:p>
    <w:p w14:paraId="7B71DC87" w14:textId="5C9C7EF8" w:rsidR="00221EC9" w:rsidRPr="00781112" w:rsidRDefault="00C96236" w:rsidP="008645AD">
      <w:pPr>
        <w:pStyle w:val="Heading2"/>
      </w:pPr>
      <w:r w:rsidRPr="00781112">
        <w:t>6 - OSEP Response</w:t>
      </w:r>
    </w:p>
    <w:p w14:paraId="39CF981B" w14:textId="16EA9F6F" w:rsidR="003C308E" w:rsidRPr="00781112" w:rsidRDefault="002B7490" w:rsidP="001F692C">
      <w:pPr>
        <w:rPr>
          <w:rFonts w:cs="Arial"/>
          <w:color w:val="000000" w:themeColor="text1"/>
          <w:szCs w:val="16"/>
        </w:rPr>
      </w:pPr>
      <w:r w:rsidRPr="00781112">
        <w:rPr>
          <w:rFonts w:cs="Arial"/>
          <w:color w:val="000000" w:themeColor="text1"/>
          <w:szCs w:val="16"/>
        </w:rPr>
        <w:t/>
      </w:r>
    </w:p>
    <w:p w14:paraId="6337E261" w14:textId="7ABFCAD4" w:rsidR="00221EC9" w:rsidRPr="00781112" w:rsidRDefault="00C96236" w:rsidP="008645AD">
      <w:pPr>
        <w:pStyle w:val="Heading2"/>
      </w:pPr>
      <w:r w:rsidRPr="00781112">
        <w:t>6 - Required Actions</w:t>
      </w:r>
    </w:p>
    <w:p w14:paraId="4D0B397A" w14:textId="4B808E74" w:rsidR="003C308E" w:rsidRPr="00781112" w:rsidRDefault="002B7490" w:rsidP="001F692C">
      <w:pPr>
        <w:rPr>
          <w:rFonts w:cs="Arial"/>
          <w:color w:val="000000" w:themeColor="text1"/>
          <w:szCs w:val="16"/>
        </w:rPr>
      </w:pPr>
      <w:r w:rsidRPr="00781112">
        <w:rPr>
          <w:rFonts w:cs="Arial"/>
          <w:color w:val="000000" w:themeColor="text1"/>
          <w:szCs w:val="16"/>
        </w:rPr>
        <w:t/>
      </w:r>
    </w:p>
    <w:p w14:paraId="2AA7BDE7" w14:textId="77777777" w:rsidR="00600E15" w:rsidRPr="00781112" w:rsidRDefault="00600E15">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26B1B256" w14:textId="288D5BD8" w:rsidR="00D21EAA" w:rsidRPr="00781112" w:rsidRDefault="00D21EAA" w:rsidP="000444E2">
      <w:pPr>
        <w:pStyle w:val="Heading1"/>
        <w:rPr>
          <w:color w:val="000000" w:themeColor="text1"/>
          <w:sz w:val="22"/>
        </w:rPr>
      </w:pPr>
      <w:r w:rsidRPr="00781112">
        <w:rPr>
          <w:color w:val="000000" w:themeColor="text1"/>
          <w:sz w:val="22"/>
        </w:rPr>
        <w:lastRenderedPageBreak/>
        <w:t>Indicator 7: Preschool Outcomes</w:t>
      </w:r>
      <w:bookmarkEnd w:id="46"/>
      <w:bookmarkEnd w:id="47"/>
    </w:p>
    <w:p w14:paraId="1404DCF9" w14:textId="77777777" w:rsidR="00531E54" w:rsidRPr="00781112" w:rsidRDefault="00531E54" w:rsidP="00A018D4">
      <w:pPr>
        <w:rPr>
          <w:color w:val="000000" w:themeColor="text1"/>
          <w:szCs w:val="20"/>
        </w:rPr>
      </w:pPr>
      <w:bookmarkStart w:id="48" w:name="_Toc392159303"/>
      <w:r w:rsidRPr="00781112">
        <w:rPr>
          <w:b/>
          <w:color w:val="000000" w:themeColor="text1"/>
          <w:sz w:val="20"/>
          <w:szCs w:val="20"/>
        </w:rPr>
        <w:t>Instructions and Measurement</w:t>
      </w:r>
    </w:p>
    <w:p w14:paraId="0A136297" w14:textId="4837554F" w:rsidR="00CC634E" w:rsidRPr="00781112" w:rsidRDefault="00CC634E"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24B9EA10" w14:textId="77777777" w:rsidR="00CC634E" w:rsidRPr="00781112" w:rsidRDefault="00CC634E" w:rsidP="0011074D">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xml:space="preserve"> Percent of preschool children aged 3 through 5 with IEPs who demonstrate improved:</w:t>
      </w:r>
    </w:p>
    <w:p w14:paraId="0B552BED" w14:textId="43FF9A0A" w:rsidR="00CC634E" w:rsidRPr="00781112" w:rsidRDefault="00F006BC" w:rsidP="006A01BD">
      <w:pPr>
        <w:ind w:firstLine="720"/>
        <w:rPr>
          <w:rFonts w:cs="Arial"/>
          <w:color w:val="000000" w:themeColor="text1"/>
          <w:szCs w:val="16"/>
        </w:rPr>
      </w:pPr>
      <w:r w:rsidRPr="00781112">
        <w:rPr>
          <w:rFonts w:cs="Arial"/>
          <w:color w:val="000000" w:themeColor="text1"/>
          <w:szCs w:val="16"/>
        </w:rPr>
        <w:t>A. Positive social-emotional skills (including social relationships);</w:t>
      </w:r>
    </w:p>
    <w:p w14:paraId="5D82DAD8" w14:textId="740E047B" w:rsidR="00CC634E" w:rsidRPr="00781112" w:rsidRDefault="00F006BC" w:rsidP="006A01BD">
      <w:pPr>
        <w:ind w:firstLine="720"/>
        <w:rPr>
          <w:rFonts w:cs="Arial"/>
          <w:color w:val="000000" w:themeColor="text1"/>
          <w:szCs w:val="16"/>
        </w:rPr>
      </w:pPr>
      <w:r w:rsidRPr="00781112">
        <w:rPr>
          <w:rFonts w:cs="Arial"/>
          <w:color w:val="000000" w:themeColor="text1"/>
          <w:szCs w:val="16"/>
        </w:rPr>
        <w:t>B. Acquisition and use of knowledge and skills (including early language/ communication and early literacy); and</w:t>
      </w:r>
    </w:p>
    <w:p w14:paraId="00126FB5" w14:textId="7254CF8C" w:rsidR="00CC634E" w:rsidRPr="00781112" w:rsidRDefault="00F020B0" w:rsidP="006A01BD">
      <w:pPr>
        <w:ind w:firstLine="720"/>
        <w:rPr>
          <w:rFonts w:cs="Arial"/>
          <w:color w:val="000000" w:themeColor="text1"/>
          <w:szCs w:val="16"/>
        </w:rPr>
      </w:pPr>
      <w:r w:rsidRPr="00781112">
        <w:rPr>
          <w:rFonts w:cs="Arial"/>
          <w:color w:val="000000" w:themeColor="text1"/>
          <w:szCs w:val="16"/>
        </w:rPr>
        <w:t>C. Use of appropriate behaviors to meet their needs.</w:t>
      </w:r>
    </w:p>
    <w:p w14:paraId="5E54210F" w14:textId="77777777" w:rsidR="00CC634E" w:rsidRPr="00781112" w:rsidRDefault="00CC634E" w:rsidP="0011074D">
      <w:pPr>
        <w:rPr>
          <w:rFonts w:cs="Arial"/>
          <w:color w:val="000000" w:themeColor="text1"/>
          <w:szCs w:val="16"/>
        </w:rPr>
      </w:pPr>
      <w:r w:rsidRPr="00781112">
        <w:rPr>
          <w:rFonts w:cs="Arial"/>
          <w:color w:val="000000" w:themeColor="text1"/>
          <w:szCs w:val="16"/>
        </w:rPr>
        <w:t>(20 U.S.C. 1416 (a)(3)(A))</w:t>
      </w:r>
    </w:p>
    <w:p w14:paraId="64F847A6" w14:textId="77777777" w:rsidR="008751D3" w:rsidRPr="00781112" w:rsidRDefault="008751D3" w:rsidP="004369B2">
      <w:pPr>
        <w:rPr>
          <w:color w:val="000000" w:themeColor="text1"/>
        </w:rPr>
      </w:pPr>
      <w:r w:rsidRPr="00781112">
        <w:rPr>
          <w:b/>
          <w:color w:val="000000" w:themeColor="text1"/>
        </w:rPr>
        <w:t>Data Source</w:t>
      </w:r>
    </w:p>
    <w:p w14:paraId="23E18A51" w14:textId="0FC94A9E" w:rsidR="008751D3" w:rsidRPr="00781112" w:rsidRDefault="008751D3" w:rsidP="00286BDF">
      <w:pPr>
        <w:rPr>
          <w:rFonts w:cs="Arial"/>
          <w:color w:val="000000" w:themeColor="text1"/>
          <w:szCs w:val="16"/>
        </w:rPr>
      </w:pPr>
      <w:r w:rsidRPr="00781112">
        <w:rPr>
          <w:rFonts w:cs="Arial"/>
          <w:color w:val="000000" w:themeColor="text1"/>
          <w:szCs w:val="16"/>
        </w:rPr>
        <w:t>State selected data source.</w:t>
      </w:r>
    </w:p>
    <w:p w14:paraId="1E840531" w14:textId="77777777" w:rsidR="008751D3" w:rsidRPr="00781112" w:rsidRDefault="008751D3" w:rsidP="004369B2">
      <w:pPr>
        <w:rPr>
          <w:color w:val="000000" w:themeColor="text1"/>
        </w:rPr>
      </w:pPr>
      <w:r w:rsidRPr="00781112">
        <w:rPr>
          <w:b/>
          <w:color w:val="000000" w:themeColor="text1"/>
        </w:rPr>
        <w:t>Measurement</w:t>
      </w:r>
    </w:p>
    <w:p w14:paraId="1FF326CF" w14:textId="77777777" w:rsidR="008751D3" w:rsidRPr="00781112" w:rsidRDefault="008751D3" w:rsidP="0011074D">
      <w:pPr>
        <w:rPr>
          <w:rFonts w:cs="Arial"/>
          <w:color w:val="000000" w:themeColor="text1"/>
          <w:szCs w:val="16"/>
        </w:rPr>
      </w:pPr>
      <w:r w:rsidRPr="00781112">
        <w:rPr>
          <w:rFonts w:cs="Arial"/>
          <w:color w:val="000000" w:themeColor="text1"/>
          <w:szCs w:val="16"/>
        </w:rPr>
        <w:t>Outcomes:</w:t>
      </w:r>
    </w:p>
    <w:p w14:paraId="4E248912" w14:textId="66BBE7EE" w:rsidR="008751D3" w:rsidRPr="00781112" w:rsidRDefault="00D92169" w:rsidP="006A01BD">
      <w:pPr>
        <w:spacing w:before="0" w:after="0"/>
        <w:ind w:firstLine="720"/>
        <w:rPr>
          <w:rFonts w:eastAsia="Times New Roman" w:cs="Arial"/>
          <w:color w:val="000000" w:themeColor="text1"/>
          <w:szCs w:val="16"/>
        </w:rPr>
      </w:pPr>
      <w:r w:rsidRPr="00781112">
        <w:rPr>
          <w:rFonts w:eastAsia="Times New Roman" w:cs="Arial"/>
          <w:color w:val="000000" w:themeColor="text1"/>
          <w:szCs w:val="16"/>
        </w:rPr>
        <w:t>A. Positive social-emotional skills (including social relationships);</w:t>
      </w:r>
    </w:p>
    <w:p w14:paraId="6AAB6861" w14:textId="71AC3C7A" w:rsidR="008751D3" w:rsidRPr="00781112" w:rsidRDefault="00D92169" w:rsidP="006A01BD">
      <w:pPr>
        <w:spacing w:before="0" w:after="0"/>
        <w:ind w:firstLine="720"/>
        <w:rPr>
          <w:rFonts w:eastAsia="Times New Roman" w:cs="Arial"/>
          <w:color w:val="000000" w:themeColor="text1"/>
          <w:szCs w:val="16"/>
        </w:rPr>
      </w:pPr>
      <w:r w:rsidRPr="00781112">
        <w:rPr>
          <w:rFonts w:eastAsia="Times New Roman" w:cs="Arial"/>
          <w:color w:val="000000" w:themeColor="text1"/>
          <w:szCs w:val="16"/>
        </w:rPr>
        <w:t>B. Acquisition and use of knowledge and skills (including early language/communication and early literacy); and</w:t>
      </w:r>
    </w:p>
    <w:p w14:paraId="4CD04035" w14:textId="52DADE76" w:rsidR="008751D3" w:rsidRPr="00781112" w:rsidRDefault="00D92169" w:rsidP="006A01BD">
      <w:pPr>
        <w:spacing w:before="0"/>
        <w:ind w:firstLine="720"/>
        <w:rPr>
          <w:rFonts w:eastAsia="Times New Roman" w:cs="Arial"/>
          <w:color w:val="000000" w:themeColor="text1"/>
          <w:szCs w:val="16"/>
        </w:rPr>
      </w:pPr>
      <w:r w:rsidRPr="00781112">
        <w:rPr>
          <w:rFonts w:eastAsia="Times New Roman" w:cs="Arial"/>
          <w:color w:val="000000" w:themeColor="text1"/>
          <w:szCs w:val="16"/>
        </w:rPr>
        <w:t>C. Use of appropriate behaviors to meet their needs.</w:t>
      </w:r>
    </w:p>
    <w:p w14:paraId="6C3C0B77" w14:textId="77777777" w:rsidR="008751D3" w:rsidRPr="00781112" w:rsidRDefault="008751D3" w:rsidP="0011074D">
      <w:pPr>
        <w:rPr>
          <w:rFonts w:cs="Arial"/>
          <w:color w:val="000000" w:themeColor="text1"/>
          <w:szCs w:val="16"/>
        </w:rPr>
      </w:pPr>
      <w:r w:rsidRPr="00781112">
        <w:rPr>
          <w:rFonts w:cs="Arial"/>
          <w:color w:val="000000" w:themeColor="text1"/>
          <w:szCs w:val="16"/>
        </w:rPr>
        <w:t>Progress categories for A, B and C:</w:t>
      </w:r>
    </w:p>
    <w:p w14:paraId="5690C8BE" w14:textId="36B6DF2C" w:rsidR="008751D3" w:rsidRPr="00781112" w:rsidRDefault="00D048BC" w:rsidP="006A01BD">
      <w:pPr>
        <w:spacing w:before="0" w:after="0"/>
        <w:ind w:left="720"/>
        <w:rPr>
          <w:rFonts w:eastAsia="Times New Roman" w:cs="Arial"/>
          <w:color w:val="000000" w:themeColor="text1"/>
          <w:szCs w:val="16"/>
        </w:rPr>
      </w:pPr>
      <w:r w:rsidRPr="00781112">
        <w:rPr>
          <w:rFonts w:eastAsia="Times New Roman" w:cs="Arial"/>
          <w:color w:val="000000" w:themeColor="text1"/>
          <w:szCs w:val="16"/>
        </w:rPr>
        <w:t>a. Percent of preschool children who did not improve functioning = [(# of preschool children who did not improve functioning) divided by (# of preschool children with IEPs assessed)] times 100.</w:t>
      </w:r>
    </w:p>
    <w:p w14:paraId="0B720C40" w14:textId="2F6D04FB" w:rsidR="008751D3" w:rsidRPr="00781112" w:rsidRDefault="00D92169" w:rsidP="006A01BD">
      <w:pPr>
        <w:spacing w:before="0" w:after="0"/>
        <w:ind w:left="720"/>
        <w:rPr>
          <w:rFonts w:eastAsia="Times New Roman" w:cs="Arial"/>
          <w:color w:val="000000" w:themeColor="text1"/>
          <w:szCs w:val="16"/>
        </w:rPr>
      </w:pPr>
      <w:r w:rsidRPr="00781112">
        <w:rPr>
          <w:rFonts w:eastAsia="Times New Roman" w:cs="Arial"/>
          <w:color w:val="000000" w:themeColor="text1"/>
          <w:szCs w:val="16"/>
        </w:rPr>
        <w:t>b. Percent of preschool children who improved functioning but not sufficient to move nearer to functioning comparable to same-aged peers = [(# of preschool children who improved functioning but not sufficient to move nearer to functioning comparable to same-aged peers) divided by (# of preschool children with IEPs assessed)] times 100.</w:t>
      </w:r>
    </w:p>
    <w:p w14:paraId="314CA3F4" w14:textId="6175AC76" w:rsidR="008751D3" w:rsidRPr="00781112" w:rsidRDefault="00D92169" w:rsidP="006A01BD">
      <w:pPr>
        <w:spacing w:before="0" w:after="0"/>
        <w:ind w:left="720"/>
        <w:rPr>
          <w:rFonts w:eastAsia="Times New Roman" w:cs="Arial"/>
          <w:color w:val="000000" w:themeColor="text1"/>
          <w:szCs w:val="16"/>
        </w:rPr>
      </w:pPr>
      <w:r w:rsidRPr="00781112">
        <w:rPr>
          <w:rFonts w:eastAsia="Times New Roman" w:cs="Arial"/>
          <w:color w:val="000000" w:themeColor="text1"/>
          <w:szCs w:val="16"/>
        </w:rPr>
        <w:t>c. Percent of preschool children who improved functioning to a level nearer to same-aged peers but did not reach it = [(# of preschool children who improved functioning to a level nearer to same-aged peers but did not reach it) divided by (# of preschool children with IEPs assessed)] times 100.</w:t>
      </w:r>
    </w:p>
    <w:p w14:paraId="643AA406" w14:textId="25D49466" w:rsidR="008751D3" w:rsidRPr="00781112" w:rsidRDefault="00D92169" w:rsidP="006A01BD">
      <w:pPr>
        <w:spacing w:before="0" w:after="0"/>
        <w:ind w:left="720"/>
        <w:rPr>
          <w:rFonts w:eastAsia="Times New Roman" w:cs="Arial"/>
          <w:color w:val="000000" w:themeColor="text1"/>
          <w:szCs w:val="16"/>
        </w:rPr>
      </w:pPr>
      <w:r w:rsidRPr="00781112">
        <w:rPr>
          <w:rFonts w:eastAsia="Times New Roman" w:cs="Arial"/>
          <w:color w:val="000000" w:themeColor="text1"/>
          <w:szCs w:val="16"/>
        </w:rPr>
        <w:t>d. Percent of preschool children who improved functioning to reach a level comparable to same-aged peers = [(# of preschool children who improved functioning to reach a level comparable to same-aged peers) divided by (# of preschool children with IEPs assessed)] times 100.</w:t>
      </w:r>
    </w:p>
    <w:p w14:paraId="38B378F6" w14:textId="1E843815" w:rsidR="008751D3" w:rsidRPr="00781112" w:rsidRDefault="00D92169" w:rsidP="006A01BD">
      <w:pPr>
        <w:spacing w:before="0"/>
        <w:ind w:left="720"/>
        <w:rPr>
          <w:rFonts w:eastAsia="Times New Roman" w:cs="Arial"/>
          <w:color w:val="000000" w:themeColor="text1"/>
          <w:szCs w:val="16"/>
        </w:rPr>
      </w:pPr>
      <w:r w:rsidRPr="00781112">
        <w:rPr>
          <w:rFonts w:eastAsia="Times New Roman" w:cs="Arial"/>
          <w:color w:val="000000" w:themeColor="text1"/>
          <w:szCs w:val="16"/>
        </w:rPr>
        <w:t>e. Percent of preschool children who maintained functioning at a level comparable to same-aged peers = [(# of preschool children who maintained functioning at a level comparable to same-aged peers) divided by (# of preschool children with IEPs assessed)] times 100.</w:t>
      </w:r>
    </w:p>
    <w:p w14:paraId="583435BB" w14:textId="77777777" w:rsidR="008751D3" w:rsidRPr="00781112" w:rsidRDefault="008751D3" w:rsidP="0011074D">
      <w:pPr>
        <w:rPr>
          <w:rFonts w:cs="Arial"/>
          <w:b/>
          <w:color w:val="000000" w:themeColor="text1"/>
          <w:szCs w:val="16"/>
        </w:rPr>
      </w:pPr>
      <w:r w:rsidRPr="00781112">
        <w:rPr>
          <w:rFonts w:cs="Arial"/>
          <w:b/>
          <w:color w:val="000000" w:themeColor="text1"/>
          <w:szCs w:val="16"/>
        </w:rPr>
        <w:t>Summary Statements for Each of the Three Outcomes:</w:t>
      </w:r>
    </w:p>
    <w:p w14:paraId="65FE21E5" w14:textId="77777777" w:rsidR="008751D3" w:rsidRPr="00781112" w:rsidRDefault="008751D3" w:rsidP="0011074D">
      <w:pPr>
        <w:rPr>
          <w:rFonts w:cs="Arial"/>
          <w:color w:val="000000" w:themeColor="text1"/>
          <w:szCs w:val="16"/>
        </w:rPr>
      </w:pPr>
      <w:r w:rsidRPr="00781112">
        <w:rPr>
          <w:rFonts w:cs="Arial"/>
          <w:b/>
          <w:bCs/>
          <w:color w:val="000000" w:themeColor="text1"/>
          <w:szCs w:val="16"/>
        </w:rPr>
        <w:t>Summary Statement 1</w:t>
      </w:r>
      <w:r w:rsidRPr="00781112">
        <w:rPr>
          <w:rFonts w:cs="Arial"/>
          <w:bCs/>
          <w:color w:val="000000" w:themeColor="text1"/>
          <w:szCs w:val="16"/>
        </w:rPr>
        <w:t>:</w:t>
      </w:r>
      <w:r w:rsidRPr="00781112">
        <w:rPr>
          <w:rFonts w:cs="Arial"/>
          <w:color w:val="000000" w:themeColor="text1"/>
          <w:szCs w:val="16"/>
        </w:rPr>
        <w:t> Of those preschool children who entered the preschool program below age expectations in each Outcome, the percent who substantially increased their rate of growth by the time they turned 6 years of age or exited the program.</w:t>
      </w:r>
    </w:p>
    <w:p w14:paraId="5068AAB2" w14:textId="7F652397" w:rsidR="008751D3" w:rsidRPr="00781112" w:rsidRDefault="008751D3" w:rsidP="0011074D">
      <w:pPr>
        <w:rPr>
          <w:rFonts w:cs="Arial"/>
          <w:color w:val="000000" w:themeColor="text1"/>
          <w:szCs w:val="16"/>
        </w:rPr>
      </w:pPr>
      <w:r w:rsidRPr="00781112">
        <w:rPr>
          <w:rFonts w:cs="Arial"/>
          <w:b/>
          <w:bCs/>
          <w:color w:val="000000" w:themeColor="text1"/>
          <w:szCs w:val="16"/>
        </w:rPr>
        <w:t>Measurement for Summary Statement 1:</w:t>
      </w:r>
      <w:r w:rsidRPr="00781112">
        <w:rPr>
          <w:rFonts w:cs="Arial"/>
          <w:bCs/>
          <w:color w:val="000000" w:themeColor="text1"/>
          <w:szCs w:val="16"/>
        </w:rPr>
        <w:t xml:space="preserve"> </w:t>
      </w:r>
      <w:r w:rsidRPr="00781112">
        <w:rPr>
          <w:rFonts w:cs="Arial"/>
          <w:color w:val="000000" w:themeColor="text1"/>
          <w:szCs w:val="16"/>
        </w:rPr>
        <w:t xml:space="preserve">Percent = </w:t>
      </w:r>
      <w:r w:rsidR="002D30ED" w:rsidRPr="00781112">
        <w:rPr>
          <w:rFonts w:cs="Arial"/>
          <w:color w:val="000000" w:themeColor="text1"/>
          <w:szCs w:val="16"/>
        </w:rPr>
        <w:t xml:space="preserve">[(# </w:t>
      </w:r>
      <w:r w:rsidRPr="00781112">
        <w:rPr>
          <w:rFonts w:cs="Arial"/>
          <w:color w:val="000000" w:themeColor="text1"/>
          <w:szCs w:val="16"/>
        </w:rPr>
        <w:t>of preschool children reported in progress category (c) plus # of preschool children reported in category (d)) divided by (# of preschool children reported in progress category (a) plus # of preschool children reported in progress category (b) plus # of preschool children reported in progress category (c) plus # of preschool children reported in progress category (d</w:t>
      </w:r>
      <w:r w:rsidR="002D30ED" w:rsidRPr="00781112">
        <w:rPr>
          <w:rFonts w:cs="Arial"/>
          <w:color w:val="000000" w:themeColor="text1"/>
          <w:szCs w:val="16"/>
        </w:rPr>
        <w:t xml:space="preserve">))] </w:t>
      </w:r>
      <w:r w:rsidRPr="00781112">
        <w:rPr>
          <w:rFonts w:cs="Arial"/>
          <w:color w:val="000000" w:themeColor="text1"/>
          <w:szCs w:val="16"/>
        </w:rPr>
        <w:t>times 100.</w:t>
      </w:r>
    </w:p>
    <w:p w14:paraId="5A694282" w14:textId="77777777" w:rsidR="008751D3" w:rsidRPr="00781112" w:rsidRDefault="008751D3" w:rsidP="0011074D">
      <w:pPr>
        <w:rPr>
          <w:rFonts w:cs="Arial"/>
          <w:color w:val="000000" w:themeColor="text1"/>
          <w:szCs w:val="16"/>
        </w:rPr>
      </w:pPr>
      <w:r w:rsidRPr="00781112">
        <w:rPr>
          <w:rFonts w:cs="Arial"/>
          <w:b/>
          <w:bCs/>
          <w:color w:val="000000" w:themeColor="text1"/>
          <w:szCs w:val="16"/>
        </w:rPr>
        <w:t>Summary Statement 2:</w:t>
      </w:r>
      <w:r w:rsidRPr="00781112">
        <w:rPr>
          <w:rFonts w:cs="Arial"/>
          <w:color w:val="000000" w:themeColor="text1"/>
          <w:szCs w:val="16"/>
        </w:rPr>
        <w:t> The percent of preschool children who were functioning within age expectations in each Outcome by the time they turned 6 years of age or exited the program.</w:t>
      </w:r>
    </w:p>
    <w:p w14:paraId="34439FE8" w14:textId="2AF97C44" w:rsidR="008751D3" w:rsidRPr="00781112" w:rsidRDefault="008751D3" w:rsidP="0011074D">
      <w:pPr>
        <w:rPr>
          <w:rFonts w:cs="Arial"/>
          <w:color w:val="000000" w:themeColor="text1"/>
          <w:szCs w:val="16"/>
        </w:rPr>
      </w:pPr>
      <w:r w:rsidRPr="00781112">
        <w:rPr>
          <w:rFonts w:cs="Arial"/>
          <w:b/>
          <w:bCs/>
          <w:color w:val="000000" w:themeColor="text1"/>
          <w:szCs w:val="16"/>
        </w:rPr>
        <w:t>Measurement for Summary Statement 2</w:t>
      </w:r>
      <w:r w:rsidRPr="00781112">
        <w:rPr>
          <w:rFonts w:cs="Arial"/>
          <w:bCs/>
          <w:color w:val="000000" w:themeColor="text1"/>
          <w:szCs w:val="16"/>
        </w:rPr>
        <w:t xml:space="preserve">: </w:t>
      </w:r>
      <w:r w:rsidRPr="00781112">
        <w:rPr>
          <w:rFonts w:cs="Arial"/>
          <w:color w:val="000000" w:themeColor="text1"/>
          <w:szCs w:val="16"/>
        </w:rPr>
        <w:t xml:space="preserve">Percent = </w:t>
      </w:r>
      <w:r w:rsidR="002D30ED" w:rsidRPr="00781112">
        <w:rPr>
          <w:rFonts w:cs="Arial"/>
          <w:color w:val="000000" w:themeColor="text1"/>
          <w:szCs w:val="16"/>
        </w:rPr>
        <w:t xml:space="preserve">[(# </w:t>
      </w:r>
      <w:r w:rsidRPr="00781112">
        <w:rPr>
          <w:rFonts w:cs="Arial"/>
          <w:color w:val="000000" w:themeColor="text1"/>
          <w:szCs w:val="16"/>
        </w:rPr>
        <w:t>of preschool children reported in progress category (d) plus # of preschool children reported in progress category (e)) divided by (the total # of preschool children reported in progress categories (a) + (b) + (c) + (d) + (e</w:t>
      </w:r>
      <w:r w:rsidR="002D30ED" w:rsidRPr="00781112">
        <w:rPr>
          <w:rFonts w:cs="Arial"/>
          <w:color w:val="000000" w:themeColor="text1"/>
          <w:szCs w:val="16"/>
        </w:rPr>
        <w:t xml:space="preserve">))] </w:t>
      </w:r>
      <w:r w:rsidRPr="00781112">
        <w:rPr>
          <w:rFonts w:cs="Arial"/>
          <w:color w:val="000000" w:themeColor="text1"/>
          <w:szCs w:val="16"/>
        </w:rPr>
        <w:t>times 100.</w:t>
      </w:r>
    </w:p>
    <w:p w14:paraId="207DF15E" w14:textId="77777777" w:rsidR="008751D3" w:rsidRPr="00781112" w:rsidRDefault="008751D3" w:rsidP="004369B2">
      <w:pPr>
        <w:rPr>
          <w:color w:val="000000" w:themeColor="text1"/>
        </w:rPr>
      </w:pPr>
      <w:r w:rsidRPr="00781112">
        <w:rPr>
          <w:b/>
          <w:color w:val="000000" w:themeColor="text1"/>
        </w:rPr>
        <w:t>Instructions</w:t>
      </w:r>
    </w:p>
    <w:p w14:paraId="7FEF7064" w14:textId="01C35EFD" w:rsidR="008751D3" w:rsidRPr="00781112" w:rsidRDefault="008751D3" w:rsidP="00286BDF">
      <w:pPr>
        <w:rPr>
          <w:rFonts w:cs="Arial"/>
          <w:color w:val="000000" w:themeColor="text1"/>
          <w:szCs w:val="16"/>
        </w:rPr>
      </w:pPr>
      <w:r w:rsidRPr="00781112">
        <w:rPr>
          <w:rFonts w:cs="Arial"/>
          <w:color w:val="000000" w:themeColor="text1"/>
          <w:szCs w:val="16"/>
        </w:rPr>
        <w:t>Sampling of </w:t>
      </w:r>
      <w:r w:rsidRPr="00781112">
        <w:rPr>
          <w:rFonts w:cs="Arial"/>
          <w:b/>
          <w:bCs/>
          <w:color w:val="000000" w:themeColor="text1"/>
          <w:szCs w:val="16"/>
        </w:rPr>
        <w:t>children for assessment</w:t>
      </w:r>
      <w:r w:rsidRPr="00781112">
        <w:rPr>
          <w:rFonts w:cs="Arial"/>
          <w:color w:val="000000" w:themeColor="text1"/>
          <w:szCs w:val="16"/>
        </w:rPr>
        <w:t> is allowed. When sampling is used, submit a description of the sampling methodology outlining how the design will yield valid and reliable estimates. (See </w:t>
      </w:r>
      <w:r w:rsidRPr="00781112">
        <w:rPr>
          <w:rFonts w:cs="Arial"/>
          <w:color w:val="000000" w:themeColor="text1"/>
          <w:szCs w:val="16"/>
          <w:u w:val="single"/>
        </w:rPr>
        <w:t>General Instructions</w:t>
      </w:r>
      <w:r w:rsidRPr="00781112">
        <w:rPr>
          <w:rFonts w:cs="Arial"/>
          <w:color w:val="000000" w:themeColor="text1"/>
          <w:szCs w:val="16"/>
        </w:rPr>
        <w:t xml:space="preserve"> on page </w:t>
      </w:r>
      <w:r w:rsidR="00DD6816">
        <w:rPr>
          <w:rFonts w:cs="Arial"/>
          <w:color w:val="000000" w:themeColor="text1"/>
          <w:szCs w:val="16"/>
        </w:rPr>
        <w:t>3</w:t>
      </w:r>
      <w:r w:rsidRPr="00781112">
        <w:rPr>
          <w:rFonts w:cs="Arial"/>
          <w:color w:val="000000" w:themeColor="text1"/>
          <w:szCs w:val="16"/>
        </w:rPr>
        <w:t xml:space="preserve"> for additional instructions on sampling.)</w:t>
      </w:r>
    </w:p>
    <w:p w14:paraId="1FB7B1C7" w14:textId="77777777" w:rsidR="008751D3" w:rsidRPr="00781112" w:rsidRDefault="008751D3" w:rsidP="00286BDF">
      <w:pPr>
        <w:rPr>
          <w:rFonts w:cs="Arial"/>
          <w:color w:val="000000" w:themeColor="text1"/>
          <w:szCs w:val="16"/>
        </w:rPr>
      </w:pPr>
      <w:r w:rsidRPr="00781112">
        <w:rPr>
          <w:rFonts w:cs="Arial"/>
          <w:color w:val="000000" w:themeColor="text1"/>
          <w:szCs w:val="16"/>
        </w:rPr>
        <w:t>In the measurement include, in the numerator and denominator, only children who received special education and related services for at least six months during the age span of three through five years.</w:t>
      </w:r>
    </w:p>
    <w:p w14:paraId="652BE619" w14:textId="77777777" w:rsidR="008751D3" w:rsidRPr="00781112" w:rsidRDefault="008751D3" w:rsidP="00286BDF">
      <w:pPr>
        <w:rPr>
          <w:rFonts w:cs="Arial"/>
          <w:color w:val="000000" w:themeColor="text1"/>
          <w:szCs w:val="16"/>
        </w:rPr>
      </w:pPr>
      <w:r w:rsidRPr="00781112">
        <w:rPr>
          <w:rFonts w:cs="Arial"/>
          <w:color w:val="000000" w:themeColor="text1"/>
          <w:szCs w:val="16"/>
        </w:rPr>
        <w:t>Describe the results of the calculations and compare the results to the targets. States will use the progress categories for each of the three Outcomes to calculate and report the two Summary Statements. States have provided targets for the two Summary Statements for the three Outcomes (six numbers for targets for each FFY).</w:t>
      </w:r>
    </w:p>
    <w:p w14:paraId="60273FDF" w14:textId="3F1FD106" w:rsidR="008751D3" w:rsidRPr="00781112" w:rsidRDefault="008751D3" w:rsidP="00286BDF">
      <w:pPr>
        <w:rPr>
          <w:rFonts w:cs="Arial"/>
          <w:color w:val="000000" w:themeColor="text1"/>
          <w:szCs w:val="16"/>
        </w:rPr>
      </w:pPr>
      <w:r w:rsidRPr="00781112">
        <w:rPr>
          <w:rFonts w:cs="Arial"/>
          <w:color w:val="000000" w:themeColor="text1"/>
          <w:szCs w:val="16"/>
        </w:rPr>
        <w:t xml:space="preserve">Report progress data and calculate Summary Statements to compare against the six targets. Provide the actual numbers and percentages for the five reporting categories for each of the three </w:t>
      </w:r>
      <w:r w:rsidR="00DD6816">
        <w:rPr>
          <w:rFonts w:cs="Arial"/>
          <w:color w:val="000000" w:themeColor="text1"/>
          <w:szCs w:val="16"/>
        </w:rPr>
        <w:t>O</w:t>
      </w:r>
      <w:r w:rsidRPr="00781112">
        <w:rPr>
          <w:rFonts w:cs="Arial"/>
          <w:color w:val="000000" w:themeColor="text1"/>
          <w:szCs w:val="16"/>
        </w:rPr>
        <w:t>utcomes.</w:t>
      </w:r>
    </w:p>
    <w:p w14:paraId="5CCA3257" w14:textId="77777777" w:rsidR="008751D3" w:rsidRPr="00781112" w:rsidRDefault="008751D3" w:rsidP="00286BDF">
      <w:pPr>
        <w:rPr>
          <w:rFonts w:cs="Arial"/>
          <w:color w:val="000000" w:themeColor="text1"/>
          <w:szCs w:val="16"/>
        </w:rPr>
      </w:pPr>
      <w:r w:rsidRPr="00781112">
        <w:rPr>
          <w:rFonts w:cs="Arial"/>
          <w:color w:val="000000" w:themeColor="text1"/>
          <w:szCs w:val="16"/>
        </w:rPr>
        <w:t>In presenting results, provide the criteria for defining “comparable to same-aged peers.” If a State is using the Early Childhood Outcomes Center (ECO) Child Outcomes Summary (COS), then the criteria for defining “comparable to same-aged peers” has been defined as a child who has been assigned a score of 6 or 7 on the COS.</w:t>
      </w:r>
    </w:p>
    <w:p w14:paraId="53FA15C3" w14:textId="77777777" w:rsidR="008751D3" w:rsidRPr="00781112" w:rsidRDefault="008751D3" w:rsidP="00286BDF">
      <w:pPr>
        <w:rPr>
          <w:rFonts w:cs="Arial"/>
          <w:color w:val="000000" w:themeColor="text1"/>
          <w:szCs w:val="16"/>
        </w:rPr>
      </w:pPr>
      <w:r w:rsidRPr="00781112">
        <w:rPr>
          <w:rFonts w:cs="Arial"/>
          <w:color w:val="000000" w:themeColor="text1"/>
          <w:szCs w:val="16"/>
        </w:rPr>
        <w:t>In addition, list the instruments and procedures used to gather data for this indicator, including if the State is using the ECO COS.</w:t>
      </w:r>
    </w:p>
    <w:bookmarkEnd w:id="48"/>
    <w:p w14:paraId="55101798" w14:textId="340B2E8D" w:rsidR="00DF6E30" w:rsidRPr="00781112" w:rsidRDefault="00C96236" w:rsidP="008645AD">
      <w:pPr>
        <w:pStyle w:val="Heading2"/>
      </w:pPr>
      <w:r w:rsidRPr="00781112">
        <w:t>7</w:t>
      </w:r>
      <w:r w:rsidR="00444A9D" w:rsidRPr="00781112">
        <w:t xml:space="preserve"> </w:t>
      </w:r>
      <w:r w:rsidRPr="00781112">
        <w:t xml:space="preserve">- </w:t>
      </w:r>
      <w:r w:rsidR="00DF6E30" w:rsidRPr="00781112">
        <w:t>Indicator Data</w:t>
      </w:r>
    </w:p>
    <w:p w14:paraId="5AA4EA63" w14:textId="77777777" w:rsidR="0091098C" w:rsidRPr="00781112" w:rsidRDefault="0091098C" w:rsidP="004369B2">
      <w:pPr>
        <w:rPr>
          <w:color w:val="000000" w:themeColor="text1"/>
        </w:rPr>
      </w:pPr>
      <w:r w:rsidRPr="00781112">
        <w:rPr>
          <w:b/>
          <w:color w:val="000000" w:themeColor="text1"/>
        </w:rPr>
        <w:t>Not Applicable</w:t>
      </w:r>
    </w:p>
    <w:p w14:paraId="284C9B1A" w14:textId="32C218D6" w:rsidR="002D30ED" w:rsidRPr="00781112" w:rsidRDefault="00E54DDA">
      <w:pPr>
        <w:rPr>
          <w:b/>
          <w:color w:val="000000" w:themeColor="text1"/>
        </w:rPr>
      </w:pPr>
      <w:r w:rsidRPr="00781112">
        <w:rPr>
          <w:b/>
          <w:color w:val="000000" w:themeColor="text1"/>
        </w:rPr>
        <w:t>Select yes if this indicator is not applicable.</w:t>
      </w:r>
    </w:p>
    <w:p w14:paraId="400C4A0C" w14:textId="693F71F3" w:rsidR="00043AC9" w:rsidRPr="00781112" w:rsidRDefault="00043AC9" w:rsidP="004369B2">
      <w:pPr>
        <w:rPr>
          <w:rFonts w:cs="Arial"/>
          <w:color w:val="000000" w:themeColor="text1"/>
          <w:szCs w:val="16"/>
        </w:rPr>
      </w:pPr>
      <w:r w:rsidRPr="00781112">
        <w:rPr>
          <w:rFonts w:cs="Arial"/>
          <w:color w:val="000000" w:themeColor="text1"/>
          <w:szCs w:val="16"/>
        </w:rPr>
        <w:t>NO</w:t>
      </w:r>
    </w:p>
    <w:p w14:paraId="2D4ABD95" w14:textId="015EAF2F" w:rsidR="002D30ED" w:rsidRPr="00781112" w:rsidRDefault="002D30ED">
      <w:pPr>
        <w:rPr>
          <w:color w:val="000000" w:themeColor="text1"/>
        </w:rPr>
      </w:pPr>
    </w:p>
    <w:p w14:paraId="50CA9D39" w14:textId="3128BDB0" w:rsidR="00CC634E" w:rsidRPr="00781112" w:rsidRDefault="00CC634E" w:rsidP="004369B2">
      <w:pPr>
        <w:rPr>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B07HISTDATA"/>
      </w:tblPr>
      <w:tblGrid>
        <w:gridCol w:w="536"/>
        <w:gridCol w:w="944"/>
        <w:gridCol w:w="944"/>
        <w:gridCol w:w="1673"/>
        <w:gridCol w:w="1673"/>
        <w:gridCol w:w="1673"/>
        <w:gridCol w:w="1672"/>
        <w:gridCol w:w="1675"/>
      </w:tblGrid>
      <w:tr w:rsidR="005F0D3B" w:rsidRPr="00781112" w14:paraId="67761B76" w14:textId="2BE890F9" w:rsidTr="009023AD">
        <w:trPr>
          <w:trHeight w:val="395"/>
        </w:trPr>
        <w:tc>
          <w:tcPr>
            <w:tcW w:w="248" w:type="pct"/>
            <w:tcBorders>
              <w:top w:val="single" w:sz="4" w:space="0" w:color="auto"/>
              <w:left w:val="single" w:sz="4" w:space="0" w:color="auto"/>
              <w:bottom w:val="single" w:sz="4" w:space="0" w:color="auto"/>
              <w:right w:val="single" w:sz="4" w:space="0" w:color="auto"/>
            </w:tcBorders>
            <w:shd w:val="clear" w:color="auto" w:fill="auto"/>
          </w:tcPr>
          <w:p w14:paraId="07FE7D96" w14:textId="48B4F674" w:rsidR="00FA72A0" w:rsidRPr="00781112" w:rsidRDefault="00E104F3" w:rsidP="00FA72A0">
            <w:pPr>
              <w:spacing w:before="0" w:after="0" w:line="276" w:lineRule="auto"/>
              <w:jc w:val="center"/>
              <w:rPr>
                <w:rFonts w:cs="Arial"/>
                <w:b/>
                <w:color w:val="000000" w:themeColor="text1"/>
                <w:szCs w:val="16"/>
              </w:rPr>
            </w:pPr>
            <w:r w:rsidRPr="00781112">
              <w:rPr>
                <w:rFonts w:cs="Arial"/>
                <w:b/>
                <w:color w:val="000000" w:themeColor="text1"/>
                <w:szCs w:val="16"/>
              </w:rPr>
              <w:lastRenderedPageBreak/>
              <w:t>Part</w:t>
            </w:r>
          </w:p>
        </w:tc>
        <w:tc>
          <w:tcPr>
            <w:tcW w:w="437" w:type="pct"/>
            <w:tcBorders>
              <w:top w:val="single" w:sz="4" w:space="0" w:color="auto"/>
              <w:left w:val="single" w:sz="4" w:space="0" w:color="auto"/>
              <w:bottom w:val="single" w:sz="4" w:space="0" w:color="auto"/>
              <w:right w:val="single" w:sz="4" w:space="0" w:color="auto"/>
            </w:tcBorders>
            <w:shd w:val="clear" w:color="auto" w:fill="auto"/>
          </w:tcPr>
          <w:p w14:paraId="492489DB" w14:textId="6B491234" w:rsidR="00FA72A0" w:rsidRPr="00781112" w:rsidRDefault="00FA72A0" w:rsidP="00FA72A0">
            <w:pPr>
              <w:spacing w:before="0" w:after="0" w:line="276" w:lineRule="auto"/>
              <w:jc w:val="center"/>
              <w:rPr>
                <w:rFonts w:cs="Arial"/>
                <w:b/>
                <w:color w:val="000000" w:themeColor="text1"/>
                <w:szCs w:val="16"/>
              </w:rPr>
            </w:pPr>
            <w:r w:rsidRPr="00781112">
              <w:rPr>
                <w:rFonts w:cs="Arial"/>
                <w:b/>
                <w:color w:val="000000" w:themeColor="text1"/>
                <w:szCs w:val="16"/>
              </w:rPr>
              <w:t>Baseline</w:t>
            </w:r>
          </w:p>
        </w:tc>
        <w:tc>
          <w:tcPr>
            <w:tcW w:w="437" w:type="pct"/>
            <w:tcBorders>
              <w:top w:val="single" w:sz="4" w:space="0" w:color="auto"/>
              <w:left w:val="single" w:sz="4" w:space="0" w:color="auto"/>
              <w:bottom w:val="single" w:sz="4" w:space="0" w:color="auto"/>
              <w:right w:val="single" w:sz="4" w:space="0" w:color="auto"/>
            </w:tcBorders>
            <w:shd w:val="clear" w:color="auto" w:fill="auto"/>
          </w:tcPr>
          <w:p w14:paraId="19C97066" w14:textId="77777777" w:rsidR="00FA72A0" w:rsidRPr="00781112" w:rsidRDefault="00FA72A0" w:rsidP="00FA72A0">
            <w:pPr>
              <w:spacing w:before="0" w:after="0" w:line="276" w:lineRule="auto"/>
              <w:jc w:val="center"/>
              <w:rPr>
                <w:rFonts w:cs="Arial"/>
                <w:b/>
                <w:color w:val="000000" w:themeColor="text1"/>
                <w:szCs w:val="16"/>
              </w:rPr>
            </w:pPr>
            <w:r w:rsidRPr="00781112">
              <w:rPr>
                <w:rFonts w:cs="Arial"/>
                <w:b/>
                <w:color w:val="000000" w:themeColor="text1"/>
                <w:szCs w:val="16"/>
              </w:rPr>
              <w:t>FFY</w:t>
            </w:r>
          </w:p>
        </w:tc>
        <w:tc>
          <w:tcPr>
            <w:tcW w:w="775" w:type="pct"/>
            <w:tcBorders>
              <w:top w:val="single" w:sz="4" w:space="0" w:color="auto"/>
              <w:left w:val="single" w:sz="4" w:space="0" w:color="auto"/>
              <w:bottom w:val="single" w:sz="4" w:space="0" w:color="auto"/>
              <w:right w:val="single" w:sz="4" w:space="0" w:color="auto"/>
            </w:tcBorders>
            <w:shd w:val="clear" w:color="auto" w:fill="auto"/>
            <w:hideMark/>
          </w:tcPr>
          <w:p w14:paraId="5FE9CABA" w14:textId="781A1A3B"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2017</w:t>
            </w:r>
          </w:p>
        </w:tc>
        <w:tc>
          <w:tcPr>
            <w:tcW w:w="775" w:type="pct"/>
            <w:tcBorders>
              <w:top w:val="single" w:sz="4" w:space="0" w:color="auto"/>
              <w:left w:val="single" w:sz="4" w:space="0" w:color="auto"/>
              <w:bottom w:val="single" w:sz="4" w:space="0" w:color="auto"/>
              <w:right w:val="single" w:sz="4" w:space="0" w:color="auto"/>
            </w:tcBorders>
            <w:shd w:val="clear" w:color="auto" w:fill="auto"/>
            <w:hideMark/>
          </w:tcPr>
          <w:p w14:paraId="27131AF6" w14:textId="0E6C2E5A"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2018</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22FE1D98" w14:textId="03E0AC83"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2019</w:t>
            </w:r>
          </w:p>
        </w:tc>
        <w:tc>
          <w:tcPr>
            <w:tcW w:w="775" w:type="pct"/>
            <w:tcBorders>
              <w:top w:val="single" w:sz="4" w:space="0" w:color="auto"/>
              <w:left w:val="single" w:sz="4" w:space="0" w:color="auto"/>
              <w:bottom w:val="single" w:sz="4" w:space="0" w:color="auto"/>
              <w:right w:val="single" w:sz="4" w:space="0" w:color="auto"/>
            </w:tcBorders>
            <w:shd w:val="clear" w:color="auto" w:fill="auto"/>
            <w:hideMark/>
          </w:tcPr>
          <w:p w14:paraId="09C21BFA" w14:textId="46B34AA6"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2020</w:t>
            </w:r>
          </w:p>
        </w:tc>
        <w:tc>
          <w:tcPr>
            <w:tcW w:w="776" w:type="pct"/>
            <w:tcBorders>
              <w:top w:val="single" w:sz="4" w:space="0" w:color="auto"/>
              <w:left w:val="single" w:sz="4" w:space="0" w:color="auto"/>
              <w:bottom w:val="single" w:sz="4" w:space="0" w:color="auto"/>
              <w:right w:val="single" w:sz="4" w:space="0" w:color="auto"/>
            </w:tcBorders>
            <w:shd w:val="clear" w:color="auto" w:fill="auto"/>
            <w:hideMark/>
          </w:tcPr>
          <w:p w14:paraId="76B7EB6E" w14:textId="46F53E4B"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2021</w:t>
            </w:r>
          </w:p>
        </w:tc>
      </w:tr>
      <w:tr w:rsidR="005F0D3B" w:rsidRPr="00781112" w14:paraId="6B7CE9C8" w14:textId="0609FA3D" w:rsidTr="009023AD">
        <w:trPr>
          <w:trHeight w:val="70"/>
        </w:trPr>
        <w:tc>
          <w:tcPr>
            <w:tcW w:w="248" w:type="pct"/>
            <w:tcBorders>
              <w:top w:val="single" w:sz="4" w:space="0" w:color="auto"/>
              <w:left w:val="single" w:sz="4" w:space="0" w:color="auto"/>
              <w:right w:val="single" w:sz="4" w:space="0" w:color="auto"/>
            </w:tcBorders>
            <w:shd w:val="clear" w:color="auto" w:fill="auto"/>
            <w:vAlign w:val="center"/>
          </w:tcPr>
          <w:p w14:paraId="390860C6" w14:textId="77777777" w:rsidR="00CF6742" w:rsidRPr="00781112" w:rsidRDefault="00CF6742">
            <w:pPr>
              <w:spacing w:before="0" w:after="0" w:line="276" w:lineRule="auto"/>
              <w:jc w:val="center"/>
              <w:rPr>
                <w:rFonts w:cs="Arial"/>
                <w:color w:val="000000" w:themeColor="text1"/>
                <w:szCs w:val="16"/>
              </w:rPr>
            </w:pPr>
            <w:r w:rsidRPr="00781112">
              <w:rPr>
                <w:rFonts w:cs="Arial"/>
                <w:color w:val="000000" w:themeColor="text1"/>
                <w:szCs w:val="16"/>
              </w:rPr>
              <w:t>A1</w:t>
            </w:r>
          </w:p>
        </w:tc>
        <w:tc>
          <w:tcPr>
            <w:tcW w:w="437" w:type="pct"/>
            <w:tcBorders>
              <w:top w:val="single" w:sz="4" w:space="0" w:color="auto"/>
              <w:left w:val="single" w:sz="4" w:space="0" w:color="auto"/>
              <w:right w:val="single" w:sz="4" w:space="0" w:color="auto"/>
            </w:tcBorders>
            <w:shd w:val="clear" w:color="auto" w:fill="auto"/>
            <w:vAlign w:val="center"/>
          </w:tcPr>
          <w:p w14:paraId="11755CC8" w14:textId="0D3DAA4A" w:rsidR="00CF6742" w:rsidRPr="00781112" w:rsidRDefault="002B7490" w:rsidP="00A018D4">
            <w:pPr>
              <w:jc w:val="center"/>
              <w:rPr>
                <w:rFonts w:cs="Arial"/>
                <w:color w:val="000000" w:themeColor="text1"/>
                <w:szCs w:val="16"/>
              </w:rPr>
            </w:pPr>
            <w:r w:rsidRPr="00781112">
              <w:rPr>
                <w:rFonts w:cs="Arial"/>
                <w:color w:val="000000" w:themeColor="text1"/>
                <w:szCs w:val="16"/>
              </w:rPr>
              <w:t>2008</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7517C1" w14:textId="06B8B15D" w:rsidR="00CF6742" w:rsidRPr="00781112" w:rsidRDefault="00CF6742" w:rsidP="00BA3DBE">
            <w:pPr>
              <w:spacing w:before="0" w:after="0" w:line="276" w:lineRule="auto"/>
              <w:jc w:val="center"/>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4D1D42AB" w14:textId="2A4E5CB4" w:rsidR="00CF6742" w:rsidRPr="00781112" w:rsidRDefault="002B7490" w:rsidP="00A018D4">
            <w:pPr>
              <w:jc w:val="center"/>
              <w:rPr>
                <w:rFonts w:cs="Arial"/>
                <w:color w:val="000000" w:themeColor="text1"/>
                <w:szCs w:val="16"/>
              </w:rPr>
            </w:pPr>
            <w:r w:rsidRPr="00781112">
              <w:rPr>
                <w:rFonts w:cs="Arial"/>
                <w:color w:val="000000" w:themeColor="text1"/>
                <w:szCs w:val="16"/>
              </w:rPr>
              <w:t>75.00%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7693881D" w14:textId="33AA4D0C" w:rsidR="00CF6742" w:rsidRPr="00781112" w:rsidRDefault="002B7490" w:rsidP="00A018D4">
            <w:pPr>
              <w:jc w:val="center"/>
              <w:rPr>
                <w:rFonts w:cs="Arial"/>
                <w:color w:val="000000" w:themeColor="text1"/>
                <w:szCs w:val="16"/>
              </w:rPr>
            </w:pPr>
            <w:r w:rsidRPr="00781112">
              <w:rPr>
                <w:rFonts w:cs="Arial"/>
                <w:color w:val="000000" w:themeColor="text1"/>
                <w:szCs w:val="16"/>
              </w:rPr>
              <w:t>75.50%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14D9B341" w14:textId="54BEF16A" w:rsidR="00CF6742" w:rsidRPr="00781112" w:rsidRDefault="002B7490" w:rsidP="00A018D4">
            <w:pPr>
              <w:jc w:val="center"/>
              <w:rPr>
                <w:rFonts w:cs="Arial"/>
                <w:color w:val="000000" w:themeColor="text1"/>
                <w:szCs w:val="16"/>
              </w:rPr>
            </w:pPr>
            <w:r w:rsidRPr="00781112">
              <w:rPr>
                <w:rFonts w:cs="Arial"/>
                <w:color w:val="000000" w:themeColor="text1"/>
                <w:szCs w:val="16"/>
              </w:rPr>
              <w:t>75.50%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7EBE7BAF" w14:textId="70BEE6C5" w:rsidR="00CF6742" w:rsidRPr="00781112" w:rsidRDefault="002B7490" w:rsidP="00A018D4">
            <w:pPr>
              <w:jc w:val="center"/>
              <w:rPr>
                <w:rFonts w:cs="Arial"/>
                <w:color w:val="000000" w:themeColor="text1"/>
                <w:szCs w:val="16"/>
              </w:rPr>
            </w:pPr>
            <w:r w:rsidRPr="00781112">
              <w:rPr>
                <w:rFonts w:cs="Arial"/>
                <w:color w:val="000000" w:themeColor="text1"/>
                <w:szCs w:val="16"/>
              </w:rPr>
              <w:t>84.26%</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6C9BD5D1" w14:textId="20C3AA4E" w:rsidR="00CF6742" w:rsidRPr="00781112" w:rsidRDefault="002B7490" w:rsidP="00A018D4">
            <w:pPr>
              <w:jc w:val="center"/>
              <w:rPr>
                <w:rFonts w:cs="Arial"/>
                <w:color w:val="000000" w:themeColor="text1"/>
                <w:szCs w:val="16"/>
              </w:rPr>
            </w:pPr>
            <w:r w:rsidRPr="00781112">
              <w:rPr>
                <w:rFonts w:cs="Arial"/>
                <w:color w:val="000000" w:themeColor="text1"/>
                <w:szCs w:val="16"/>
              </w:rPr>
              <w:t>84.50%</w:t>
            </w:r>
          </w:p>
        </w:tc>
      </w:tr>
      <w:tr w:rsidR="005F0D3B" w:rsidRPr="00781112" w14:paraId="1273980B" w14:textId="53318F32" w:rsidTr="009023AD">
        <w:trPr>
          <w:trHeight w:val="70"/>
        </w:trPr>
        <w:tc>
          <w:tcPr>
            <w:tcW w:w="248" w:type="pct"/>
            <w:tcBorders>
              <w:left w:val="single" w:sz="4" w:space="0" w:color="auto"/>
              <w:right w:val="single" w:sz="4" w:space="0" w:color="auto"/>
            </w:tcBorders>
            <w:shd w:val="clear" w:color="auto" w:fill="auto"/>
            <w:vAlign w:val="center"/>
          </w:tcPr>
          <w:p w14:paraId="32218C67" w14:textId="38A3EC13" w:rsidR="00CF6742"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A1</w:t>
            </w:r>
          </w:p>
        </w:tc>
        <w:tc>
          <w:tcPr>
            <w:tcW w:w="437" w:type="pct"/>
            <w:tcBorders>
              <w:left w:val="single" w:sz="4" w:space="0" w:color="auto"/>
              <w:right w:val="single" w:sz="4" w:space="0" w:color="auto"/>
            </w:tcBorders>
            <w:shd w:val="clear" w:color="auto" w:fill="auto"/>
            <w:vAlign w:val="center"/>
          </w:tcPr>
          <w:p w14:paraId="4C1410E0" w14:textId="3EB7FCEC" w:rsidR="00CF6742" w:rsidRPr="00781112" w:rsidRDefault="002B7490" w:rsidP="00A018D4">
            <w:pPr>
              <w:jc w:val="center"/>
              <w:rPr>
                <w:rFonts w:cs="Arial"/>
                <w:color w:val="000000" w:themeColor="text1"/>
                <w:szCs w:val="16"/>
              </w:rPr>
            </w:pPr>
            <w:r w:rsidRPr="00781112">
              <w:rPr>
                <w:rFonts w:cs="Arial"/>
                <w:color w:val="000000" w:themeColor="text1"/>
                <w:szCs w:val="16"/>
              </w:rPr>
              <w:t>71.60%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D849D3" w14:textId="77777777" w:rsidR="00CF6742" w:rsidRPr="00781112" w:rsidRDefault="00CF6742" w:rsidP="00BA3DBE">
            <w:pPr>
              <w:spacing w:before="0" w:after="0" w:line="276" w:lineRule="auto"/>
              <w:jc w:val="center"/>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C95056F" w14:textId="336EBB2F" w:rsidR="00CF6742" w:rsidRPr="00781112" w:rsidRDefault="002B7490" w:rsidP="00A018D4">
            <w:pPr>
              <w:jc w:val="center"/>
              <w:rPr>
                <w:rFonts w:cs="Arial"/>
                <w:color w:val="000000" w:themeColor="text1"/>
                <w:szCs w:val="16"/>
              </w:rPr>
            </w:pPr>
            <w:r w:rsidRPr="00781112">
              <w:rPr>
                <w:rFonts w:cs="Arial"/>
                <w:color w:val="000000" w:themeColor="text1"/>
                <w:szCs w:val="16"/>
              </w:rPr>
              <w:t>85.10%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BFE4EBC" w14:textId="3A0FBE8F" w:rsidR="00CF6742" w:rsidRPr="00781112" w:rsidRDefault="002B7490" w:rsidP="00A018D4">
            <w:pPr>
              <w:jc w:val="center"/>
              <w:rPr>
                <w:rFonts w:cs="Arial"/>
                <w:color w:val="000000" w:themeColor="text1"/>
                <w:szCs w:val="16"/>
              </w:rPr>
            </w:pPr>
            <w:r w:rsidRPr="00781112">
              <w:rPr>
                <w:rFonts w:cs="Arial"/>
                <w:color w:val="000000" w:themeColor="text1"/>
                <w:szCs w:val="16"/>
              </w:rPr>
              <w:t>87.00%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461F7337" w14:textId="090E4E8B" w:rsidR="00CF6742" w:rsidRPr="00781112" w:rsidRDefault="002B7490" w:rsidP="00A018D4">
            <w:pPr>
              <w:jc w:val="center"/>
              <w:rPr>
                <w:rFonts w:cs="Arial"/>
                <w:color w:val="000000" w:themeColor="text1"/>
                <w:szCs w:val="16"/>
              </w:rPr>
            </w:pPr>
            <w:r w:rsidRPr="00781112">
              <w:rPr>
                <w:rFonts w:cs="Arial"/>
                <w:color w:val="000000" w:themeColor="text1"/>
                <w:szCs w:val="16"/>
              </w:rPr>
              <w:t>85.61%</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F93D48E" w14:textId="04E7CEC4" w:rsidR="00CF6742" w:rsidRPr="00781112" w:rsidRDefault="002B7490" w:rsidP="00A018D4">
            <w:pPr>
              <w:jc w:val="center"/>
              <w:rPr>
                <w:rFonts w:cs="Arial"/>
                <w:color w:val="000000" w:themeColor="text1"/>
                <w:szCs w:val="16"/>
              </w:rPr>
            </w:pPr>
            <w:r w:rsidRPr="00781112">
              <w:rPr>
                <w:rFonts w:cs="Arial"/>
                <w:color w:val="000000" w:themeColor="text1"/>
                <w:szCs w:val="16"/>
              </w:rPr>
              <w:t>84.26%</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254E21AE" w14:textId="4BF3E562" w:rsidR="00CF6742" w:rsidRPr="00781112" w:rsidRDefault="002B7490" w:rsidP="00A018D4">
            <w:pPr>
              <w:jc w:val="center"/>
              <w:rPr>
                <w:rFonts w:cs="Arial"/>
                <w:color w:val="000000" w:themeColor="text1"/>
                <w:szCs w:val="16"/>
              </w:rPr>
            </w:pPr>
            <w:r w:rsidRPr="00781112">
              <w:rPr>
                <w:rFonts w:cs="Arial"/>
                <w:color w:val="000000" w:themeColor="text1"/>
                <w:szCs w:val="16"/>
              </w:rPr>
              <w:t>85.23%</w:t>
            </w:r>
          </w:p>
        </w:tc>
      </w:tr>
      <w:tr w:rsidR="005F0D3B" w:rsidRPr="00781112" w14:paraId="0B3AB2AF" w14:textId="0ED8043B" w:rsidTr="009023AD">
        <w:trPr>
          <w:trHeight w:val="70"/>
        </w:trPr>
        <w:tc>
          <w:tcPr>
            <w:tcW w:w="248" w:type="pct"/>
            <w:tcBorders>
              <w:top w:val="single" w:sz="4" w:space="0" w:color="auto"/>
              <w:left w:val="single" w:sz="4" w:space="0" w:color="auto"/>
              <w:right w:val="single" w:sz="4" w:space="0" w:color="auto"/>
            </w:tcBorders>
            <w:shd w:val="clear" w:color="auto" w:fill="auto"/>
            <w:vAlign w:val="center"/>
          </w:tcPr>
          <w:p w14:paraId="779C8614" w14:textId="77777777" w:rsidR="00CF6742" w:rsidRPr="00781112" w:rsidRDefault="00CF6742">
            <w:pPr>
              <w:spacing w:before="0" w:after="0" w:line="276" w:lineRule="auto"/>
              <w:jc w:val="center"/>
              <w:rPr>
                <w:rFonts w:cs="Arial"/>
                <w:color w:val="000000" w:themeColor="text1"/>
                <w:szCs w:val="16"/>
              </w:rPr>
            </w:pPr>
            <w:r w:rsidRPr="00781112">
              <w:rPr>
                <w:rFonts w:cs="Arial"/>
                <w:color w:val="000000" w:themeColor="text1"/>
                <w:szCs w:val="16"/>
              </w:rPr>
              <w:t>A2</w:t>
            </w:r>
          </w:p>
        </w:tc>
        <w:tc>
          <w:tcPr>
            <w:tcW w:w="437" w:type="pct"/>
            <w:tcBorders>
              <w:top w:val="single" w:sz="4" w:space="0" w:color="auto"/>
              <w:left w:val="single" w:sz="4" w:space="0" w:color="auto"/>
              <w:right w:val="single" w:sz="4" w:space="0" w:color="auto"/>
            </w:tcBorders>
            <w:shd w:val="clear" w:color="auto" w:fill="auto"/>
            <w:vAlign w:val="center"/>
          </w:tcPr>
          <w:p w14:paraId="4AD0B449" w14:textId="16D6804E" w:rsidR="00CF6742" w:rsidRPr="00781112" w:rsidRDefault="002B7490" w:rsidP="00A018D4">
            <w:pPr>
              <w:jc w:val="center"/>
              <w:rPr>
                <w:rFonts w:cs="Arial"/>
                <w:color w:val="000000" w:themeColor="text1"/>
                <w:szCs w:val="16"/>
              </w:rPr>
            </w:pPr>
            <w:r w:rsidRPr="00781112">
              <w:rPr>
                <w:rFonts w:cs="Arial"/>
                <w:color w:val="000000" w:themeColor="text1"/>
                <w:szCs w:val="16"/>
              </w:rPr>
              <w:t>2008</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A13AA6" w14:textId="7F510C2D" w:rsidR="00CF6742" w:rsidRPr="00781112" w:rsidRDefault="00CF6742" w:rsidP="00BA3DBE">
            <w:pPr>
              <w:spacing w:before="0" w:after="0" w:line="276" w:lineRule="auto"/>
              <w:jc w:val="center"/>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1B53BBE3" w14:textId="7A5F9A90" w:rsidR="00CF6742" w:rsidRPr="00781112" w:rsidRDefault="002B7490" w:rsidP="00A018D4">
            <w:pPr>
              <w:jc w:val="center"/>
              <w:rPr>
                <w:rFonts w:cs="Arial"/>
                <w:color w:val="000000" w:themeColor="text1"/>
                <w:szCs w:val="16"/>
              </w:rPr>
            </w:pPr>
            <w:r w:rsidRPr="00781112">
              <w:rPr>
                <w:rFonts w:cs="Arial"/>
                <w:color w:val="000000" w:themeColor="text1"/>
                <w:szCs w:val="16"/>
              </w:rPr>
              <w:t>49.00%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765BB52D" w14:textId="145AACFA" w:rsidR="00CF6742" w:rsidRPr="00781112" w:rsidRDefault="002B7490" w:rsidP="00A018D4">
            <w:pPr>
              <w:jc w:val="center"/>
              <w:rPr>
                <w:rFonts w:cs="Arial"/>
                <w:color w:val="000000" w:themeColor="text1"/>
                <w:szCs w:val="16"/>
              </w:rPr>
            </w:pPr>
            <w:r w:rsidRPr="00781112">
              <w:rPr>
                <w:rFonts w:cs="Arial"/>
                <w:color w:val="000000" w:themeColor="text1"/>
                <w:szCs w:val="16"/>
              </w:rPr>
              <w:t>44.00%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74264A7" w14:textId="7EF45616" w:rsidR="00CF6742" w:rsidRPr="00781112" w:rsidRDefault="002B7490" w:rsidP="00A018D4">
            <w:pPr>
              <w:jc w:val="center"/>
              <w:rPr>
                <w:rFonts w:cs="Arial"/>
                <w:color w:val="000000" w:themeColor="text1"/>
                <w:szCs w:val="16"/>
              </w:rPr>
            </w:pPr>
            <w:r w:rsidRPr="00781112">
              <w:rPr>
                <w:rFonts w:cs="Arial"/>
                <w:color w:val="000000" w:themeColor="text1"/>
                <w:szCs w:val="16"/>
              </w:rPr>
              <w:t>62.00%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91C2453" w14:textId="435017A5" w:rsidR="00CF6742" w:rsidRPr="00781112" w:rsidRDefault="002B7490" w:rsidP="00A018D4">
            <w:pPr>
              <w:jc w:val="center"/>
              <w:rPr>
                <w:rFonts w:cs="Arial"/>
                <w:color w:val="000000" w:themeColor="text1"/>
                <w:szCs w:val="16"/>
              </w:rPr>
            </w:pPr>
            <w:r w:rsidRPr="00781112">
              <w:rPr>
                <w:rFonts w:cs="Arial"/>
                <w:color w:val="000000" w:themeColor="text1"/>
                <w:szCs w:val="16"/>
              </w:rPr>
              <w:t>37.70%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17AA4CD6" w14:textId="54A13C0B" w:rsidR="00CF6742" w:rsidRPr="00781112" w:rsidRDefault="002B7490" w:rsidP="00A018D4">
            <w:pPr>
              <w:jc w:val="center"/>
              <w:rPr>
                <w:rFonts w:cs="Arial"/>
                <w:color w:val="000000" w:themeColor="text1"/>
                <w:szCs w:val="16"/>
              </w:rPr>
            </w:pPr>
            <w:r w:rsidRPr="00781112">
              <w:rPr>
                <w:rFonts w:cs="Arial"/>
                <w:color w:val="000000" w:themeColor="text1"/>
                <w:szCs w:val="16"/>
              </w:rPr>
              <w:t>39.70%</w:t>
            </w:r>
          </w:p>
        </w:tc>
      </w:tr>
      <w:tr w:rsidR="005F0D3B" w:rsidRPr="00781112" w14:paraId="1D11B386" w14:textId="42BD85F0" w:rsidTr="009023AD">
        <w:trPr>
          <w:trHeight w:val="85"/>
        </w:trPr>
        <w:tc>
          <w:tcPr>
            <w:tcW w:w="248" w:type="pct"/>
            <w:tcBorders>
              <w:left w:val="single" w:sz="4" w:space="0" w:color="auto"/>
              <w:right w:val="single" w:sz="4" w:space="0" w:color="auto"/>
            </w:tcBorders>
            <w:shd w:val="clear" w:color="auto" w:fill="auto"/>
            <w:vAlign w:val="center"/>
          </w:tcPr>
          <w:p w14:paraId="65E595DA" w14:textId="7544B3DB" w:rsidR="00CF6742"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A2</w:t>
            </w:r>
          </w:p>
        </w:tc>
        <w:tc>
          <w:tcPr>
            <w:tcW w:w="437" w:type="pct"/>
            <w:tcBorders>
              <w:left w:val="single" w:sz="4" w:space="0" w:color="auto"/>
              <w:right w:val="single" w:sz="4" w:space="0" w:color="auto"/>
            </w:tcBorders>
            <w:shd w:val="clear" w:color="auto" w:fill="auto"/>
            <w:vAlign w:val="center"/>
          </w:tcPr>
          <w:p w14:paraId="33B2AFD7" w14:textId="45496AC0" w:rsidR="00CF6742" w:rsidRPr="00781112" w:rsidRDefault="002B7490" w:rsidP="00A018D4">
            <w:pPr>
              <w:jc w:val="center"/>
              <w:rPr>
                <w:rFonts w:cs="Arial"/>
                <w:color w:val="000000" w:themeColor="text1"/>
                <w:szCs w:val="16"/>
              </w:rPr>
            </w:pPr>
            <w:r w:rsidRPr="00781112">
              <w:rPr>
                <w:rFonts w:cs="Arial"/>
                <w:color w:val="000000" w:themeColor="text1"/>
                <w:szCs w:val="16"/>
              </w:rPr>
              <w:t>61.90%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10ABFC" w14:textId="77777777" w:rsidR="00CF6742" w:rsidRPr="00781112" w:rsidRDefault="00CF6742" w:rsidP="00BA3DBE">
            <w:pPr>
              <w:spacing w:before="0" w:after="0" w:line="276" w:lineRule="auto"/>
              <w:jc w:val="center"/>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FA2DD6E" w14:textId="36DC7586" w:rsidR="00CF6742" w:rsidRPr="00781112" w:rsidRDefault="002B7490" w:rsidP="00A018D4">
            <w:pPr>
              <w:jc w:val="center"/>
              <w:rPr>
                <w:rFonts w:cs="Arial"/>
                <w:color w:val="000000" w:themeColor="text1"/>
                <w:szCs w:val="16"/>
              </w:rPr>
            </w:pPr>
            <w:r w:rsidRPr="00781112">
              <w:rPr>
                <w:rFonts w:cs="Arial"/>
                <w:color w:val="000000" w:themeColor="text1"/>
                <w:szCs w:val="16"/>
              </w:rPr>
              <w:t>45.88%</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6159A9A" w14:textId="560797EF" w:rsidR="00CF6742" w:rsidRPr="00781112" w:rsidRDefault="002B7490" w:rsidP="00A018D4">
            <w:pPr>
              <w:jc w:val="center"/>
              <w:rPr>
                <w:rFonts w:cs="Arial"/>
                <w:color w:val="000000" w:themeColor="text1"/>
                <w:szCs w:val="16"/>
              </w:rPr>
            </w:pPr>
            <w:r w:rsidRPr="00781112">
              <w:rPr>
                <w:rFonts w:cs="Arial"/>
                <w:color w:val="000000" w:themeColor="text1"/>
                <w:szCs w:val="16"/>
              </w:rPr>
              <w:t>44.84%</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5D8F762" w14:textId="7C5C8489" w:rsidR="00CF6742" w:rsidRPr="00781112" w:rsidRDefault="002B7490" w:rsidP="00A018D4">
            <w:pPr>
              <w:jc w:val="center"/>
              <w:rPr>
                <w:rFonts w:cs="Arial"/>
                <w:color w:val="000000" w:themeColor="text1"/>
                <w:szCs w:val="16"/>
              </w:rPr>
            </w:pPr>
            <w:r w:rsidRPr="00781112">
              <w:rPr>
                <w:rFonts w:cs="Arial"/>
                <w:color w:val="000000" w:themeColor="text1"/>
                <w:szCs w:val="16"/>
              </w:rPr>
              <w:t>44.37%</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4F976AF4" w14:textId="04557E60" w:rsidR="00CF6742" w:rsidRPr="00781112" w:rsidRDefault="002B7490" w:rsidP="00A018D4">
            <w:pPr>
              <w:jc w:val="center"/>
              <w:rPr>
                <w:rFonts w:cs="Arial"/>
                <w:color w:val="000000" w:themeColor="text1"/>
                <w:szCs w:val="16"/>
              </w:rPr>
            </w:pPr>
            <w:r w:rsidRPr="00781112">
              <w:rPr>
                <w:rFonts w:cs="Arial"/>
                <w:color w:val="000000" w:themeColor="text1"/>
                <w:szCs w:val="16"/>
              </w:rPr>
              <w:t>37.71%</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EEEF23F" w14:textId="5EDDCD10" w:rsidR="00CF6742" w:rsidRPr="00781112" w:rsidRDefault="002B7490" w:rsidP="00A018D4">
            <w:pPr>
              <w:jc w:val="center"/>
              <w:rPr>
                <w:rFonts w:cs="Arial"/>
                <w:color w:val="000000" w:themeColor="text1"/>
                <w:szCs w:val="16"/>
              </w:rPr>
            </w:pPr>
            <w:r w:rsidRPr="00781112">
              <w:rPr>
                <w:rFonts w:cs="Arial"/>
                <w:color w:val="000000" w:themeColor="text1"/>
                <w:szCs w:val="16"/>
              </w:rPr>
              <w:t>39.72%</w:t>
            </w:r>
          </w:p>
        </w:tc>
      </w:tr>
      <w:tr w:rsidR="005F0D3B" w:rsidRPr="00781112" w14:paraId="038BC95B" w14:textId="47C87879" w:rsidTr="009023AD">
        <w:trPr>
          <w:trHeight w:val="85"/>
        </w:trPr>
        <w:tc>
          <w:tcPr>
            <w:tcW w:w="248" w:type="pct"/>
            <w:tcBorders>
              <w:left w:val="single" w:sz="4" w:space="0" w:color="auto"/>
              <w:right w:val="single" w:sz="4" w:space="0" w:color="auto"/>
            </w:tcBorders>
            <w:shd w:val="clear" w:color="auto" w:fill="auto"/>
            <w:vAlign w:val="center"/>
          </w:tcPr>
          <w:p w14:paraId="4B20CE7B" w14:textId="77777777" w:rsidR="0085328E" w:rsidRPr="00781112" w:rsidRDefault="0085328E" w:rsidP="004369B2">
            <w:pPr>
              <w:spacing w:before="0" w:after="0" w:line="276" w:lineRule="auto"/>
              <w:jc w:val="center"/>
              <w:rPr>
                <w:rFonts w:cs="Arial"/>
                <w:color w:val="000000" w:themeColor="text1"/>
                <w:szCs w:val="16"/>
              </w:rPr>
            </w:pPr>
            <w:r w:rsidRPr="00781112">
              <w:rPr>
                <w:rFonts w:cs="Arial"/>
                <w:color w:val="000000" w:themeColor="text1"/>
                <w:szCs w:val="16"/>
              </w:rPr>
              <w:t>B1</w:t>
            </w:r>
          </w:p>
        </w:tc>
        <w:tc>
          <w:tcPr>
            <w:tcW w:w="437" w:type="pct"/>
            <w:tcBorders>
              <w:left w:val="single" w:sz="4" w:space="0" w:color="auto"/>
              <w:right w:val="single" w:sz="4" w:space="0" w:color="auto"/>
            </w:tcBorders>
            <w:shd w:val="clear" w:color="auto" w:fill="auto"/>
            <w:vAlign w:val="center"/>
          </w:tcPr>
          <w:p w14:paraId="449E245E" w14:textId="66BE9FD7" w:rsidR="0085328E" w:rsidRPr="00781112" w:rsidRDefault="002B7490" w:rsidP="00A018D4">
            <w:pPr>
              <w:jc w:val="center"/>
              <w:rPr>
                <w:rFonts w:cs="Arial"/>
                <w:color w:val="000000" w:themeColor="text1"/>
                <w:szCs w:val="16"/>
              </w:rPr>
            </w:pPr>
            <w:r w:rsidRPr="00781112">
              <w:rPr>
                <w:rFonts w:cs="Arial"/>
                <w:color w:val="000000" w:themeColor="text1"/>
                <w:szCs w:val="16"/>
              </w:rPr>
              <w:t>2008</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01E60245" w14:textId="7347A69D"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FF1B58E" w14:textId="3C66E08F" w:rsidR="0085328E" w:rsidRPr="00781112" w:rsidRDefault="002B7490" w:rsidP="00A018D4">
            <w:pPr>
              <w:jc w:val="center"/>
              <w:rPr>
                <w:rFonts w:cs="Arial"/>
                <w:color w:val="000000" w:themeColor="text1"/>
                <w:szCs w:val="16"/>
              </w:rPr>
            </w:pPr>
            <w:r w:rsidRPr="00781112">
              <w:rPr>
                <w:rFonts w:cs="Arial"/>
                <w:color w:val="000000" w:themeColor="text1"/>
                <w:szCs w:val="16"/>
              </w:rPr>
              <w:t>77.00%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26CEF40A" w14:textId="6AF964A1" w:rsidR="0085328E" w:rsidRPr="00781112" w:rsidRDefault="002B7490" w:rsidP="00A018D4">
            <w:pPr>
              <w:jc w:val="center"/>
              <w:rPr>
                <w:rFonts w:cs="Arial"/>
                <w:color w:val="000000" w:themeColor="text1"/>
                <w:szCs w:val="16"/>
              </w:rPr>
            </w:pPr>
            <w:r w:rsidRPr="00781112">
              <w:rPr>
                <w:rFonts w:cs="Arial"/>
                <w:color w:val="000000" w:themeColor="text1"/>
                <w:szCs w:val="16"/>
              </w:rPr>
              <w:t>77.30%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C74D9F4" w14:textId="774343F5" w:rsidR="0085328E" w:rsidRPr="00781112" w:rsidRDefault="002B7490" w:rsidP="00A018D4">
            <w:pPr>
              <w:jc w:val="center"/>
              <w:rPr>
                <w:rFonts w:cs="Arial"/>
                <w:color w:val="000000" w:themeColor="text1"/>
                <w:szCs w:val="16"/>
              </w:rPr>
            </w:pPr>
            <w:r w:rsidRPr="00781112">
              <w:rPr>
                <w:rFonts w:cs="Arial"/>
                <w:color w:val="000000" w:themeColor="text1"/>
                <w:szCs w:val="16"/>
              </w:rPr>
              <w:t>77.30%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9DA59EE" w14:textId="194552B0" w:rsidR="0085328E" w:rsidRPr="00781112" w:rsidRDefault="002B7490" w:rsidP="00A018D4">
            <w:pPr>
              <w:jc w:val="center"/>
              <w:rPr>
                <w:rFonts w:cs="Arial"/>
                <w:color w:val="000000" w:themeColor="text1"/>
                <w:szCs w:val="16"/>
              </w:rPr>
            </w:pPr>
            <w:r w:rsidRPr="00781112">
              <w:rPr>
                <w:rFonts w:cs="Arial"/>
                <w:color w:val="000000" w:themeColor="text1"/>
                <w:szCs w:val="16"/>
              </w:rPr>
              <w:t>85.78%</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28B8D5B5" w14:textId="15B9801D" w:rsidR="0085328E" w:rsidRPr="00781112" w:rsidRDefault="002B7490" w:rsidP="00A018D4">
            <w:pPr>
              <w:jc w:val="center"/>
              <w:rPr>
                <w:rFonts w:cs="Arial"/>
                <w:color w:val="000000" w:themeColor="text1"/>
                <w:szCs w:val="16"/>
              </w:rPr>
            </w:pPr>
            <w:r w:rsidRPr="00781112">
              <w:rPr>
                <w:rFonts w:cs="Arial"/>
                <w:color w:val="000000" w:themeColor="text1"/>
                <w:szCs w:val="16"/>
              </w:rPr>
              <w:t>86.00%</w:t>
            </w:r>
          </w:p>
        </w:tc>
      </w:tr>
      <w:tr w:rsidR="005F0D3B" w:rsidRPr="00781112" w14:paraId="66DA0218" w14:textId="74D7BD54" w:rsidTr="009023AD">
        <w:trPr>
          <w:trHeight w:val="85"/>
        </w:trPr>
        <w:tc>
          <w:tcPr>
            <w:tcW w:w="248" w:type="pct"/>
            <w:tcBorders>
              <w:left w:val="single" w:sz="4" w:space="0" w:color="auto"/>
              <w:right w:val="single" w:sz="4" w:space="0" w:color="auto"/>
            </w:tcBorders>
            <w:shd w:val="clear" w:color="auto" w:fill="auto"/>
            <w:vAlign w:val="center"/>
          </w:tcPr>
          <w:p w14:paraId="24B8577D" w14:textId="1B68A320" w:rsidR="0085328E"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B1</w:t>
            </w:r>
          </w:p>
        </w:tc>
        <w:tc>
          <w:tcPr>
            <w:tcW w:w="437" w:type="pct"/>
            <w:tcBorders>
              <w:left w:val="single" w:sz="4" w:space="0" w:color="auto"/>
              <w:right w:val="single" w:sz="4" w:space="0" w:color="auto"/>
            </w:tcBorders>
            <w:shd w:val="clear" w:color="auto" w:fill="auto"/>
            <w:vAlign w:val="center"/>
          </w:tcPr>
          <w:p w14:paraId="4F012F6D" w14:textId="4520FF93" w:rsidR="0085328E" w:rsidRPr="00781112" w:rsidRDefault="002B7490" w:rsidP="00A018D4">
            <w:pPr>
              <w:jc w:val="center"/>
              <w:rPr>
                <w:rFonts w:cs="Arial"/>
                <w:color w:val="000000" w:themeColor="text1"/>
                <w:szCs w:val="16"/>
              </w:rPr>
            </w:pPr>
            <w:r w:rsidRPr="00781112">
              <w:rPr>
                <w:rFonts w:cs="Arial"/>
                <w:color w:val="000000" w:themeColor="text1"/>
                <w:szCs w:val="16"/>
              </w:rPr>
              <w:t>77.20%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7B853A57" w14:textId="77777777"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411C2254" w14:textId="1DF979D4" w:rsidR="0085328E" w:rsidRPr="00781112" w:rsidRDefault="002B7490" w:rsidP="00A018D4">
            <w:pPr>
              <w:jc w:val="center"/>
              <w:rPr>
                <w:rFonts w:cs="Arial"/>
                <w:color w:val="000000" w:themeColor="text1"/>
                <w:szCs w:val="16"/>
              </w:rPr>
            </w:pPr>
            <w:r w:rsidRPr="00781112">
              <w:rPr>
                <w:rFonts w:cs="Arial"/>
                <w:color w:val="000000" w:themeColor="text1"/>
                <w:szCs w:val="16"/>
              </w:rPr>
              <w:t>84.80%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F5DBAC4" w14:textId="06C3822D" w:rsidR="0085328E" w:rsidRPr="00781112" w:rsidRDefault="002B7490" w:rsidP="00A018D4">
            <w:pPr>
              <w:jc w:val="center"/>
              <w:rPr>
                <w:rFonts w:cs="Arial"/>
                <w:color w:val="000000" w:themeColor="text1"/>
                <w:szCs w:val="16"/>
              </w:rPr>
            </w:pPr>
            <w:r w:rsidRPr="00781112">
              <w:rPr>
                <w:rFonts w:cs="Arial"/>
                <w:color w:val="000000" w:themeColor="text1"/>
                <w:szCs w:val="16"/>
              </w:rPr>
              <w:t>88.21%</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79D2F1A1" w14:textId="1565A8C1" w:rsidR="0085328E" w:rsidRPr="00781112" w:rsidRDefault="002B7490" w:rsidP="00A018D4">
            <w:pPr>
              <w:jc w:val="center"/>
              <w:rPr>
                <w:rFonts w:cs="Arial"/>
                <w:color w:val="000000" w:themeColor="text1"/>
                <w:szCs w:val="16"/>
              </w:rPr>
            </w:pPr>
            <w:r w:rsidRPr="00781112">
              <w:rPr>
                <w:rFonts w:cs="Arial"/>
                <w:color w:val="000000" w:themeColor="text1"/>
                <w:szCs w:val="16"/>
              </w:rPr>
              <w:t>90.52%</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2C8C9437" w14:textId="7807B4A0" w:rsidR="0085328E" w:rsidRPr="00781112" w:rsidRDefault="002B7490" w:rsidP="00A018D4">
            <w:pPr>
              <w:jc w:val="center"/>
              <w:rPr>
                <w:rFonts w:cs="Arial"/>
                <w:color w:val="000000" w:themeColor="text1"/>
                <w:szCs w:val="16"/>
              </w:rPr>
            </w:pPr>
            <w:r w:rsidRPr="00781112">
              <w:rPr>
                <w:rFonts w:cs="Arial"/>
                <w:color w:val="000000" w:themeColor="text1"/>
                <w:szCs w:val="16"/>
              </w:rPr>
              <w:t>85.78%</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281EDD05" w14:textId="5AA94706" w:rsidR="0085328E" w:rsidRPr="00781112" w:rsidRDefault="002B7490" w:rsidP="00A018D4">
            <w:pPr>
              <w:jc w:val="center"/>
              <w:rPr>
                <w:rFonts w:cs="Arial"/>
                <w:color w:val="000000" w:themeColor="text1"/>
                <w:szCs w:val="16"/>
              </w:rPr>
            </w:pPr>
            <w:r w:rsidRPr="00781112">
              <w:rPr>
                <w:rFonts w:cs="Arial"/>
                <w:color w:val="000000" w:themeColor="text1"/>
                <w:szCs w:val="16"/>
              </w:rPr>
              <w:t>87.17%</w:t>
            </w:r>
          </w:p>
        </w:tc>
      </w:tr>
      <w:tr w:rsidR="005F0D3B" w:rsidRPr="00781112" w14:paraId="5D1BF2C9" w14:textId="459BD37D" w:rsidTr="009023AD">
        <w:trPr>
          <w:trHeight w:val="85"/>
        </w:trPr>
        <w:tc>
          <w:tcPr>
            <w:tcW w:w="248" w:type="pct"/>
            <w:tcBorders>
              <w:left w:val="single" w:sz="4" w:space="0" w:color="auto"/>
              <w:right w:val="single" w:sz="4" w:space="0" w:color="auto"/>
            </w:tcBorders>
            <w:shd w:val="clear" w:color="auto" w:fill="auto"/>
            <w:vAlign w:val="center"/>
          </w:tcPr>
          <w:p w14:paraId="548F3C71" w14:textId="77777777" w:rsidR="0085328E" w:rsidRPr="00781112" w:rsidRDefault="0085328E" w:rsidP="004369B2">
            <w:pPr>
              <w:spacing w:before="0" w:after="0" w:line="276" w:lineRule="auto"/>
              <w:jc w:val="center"/>
              <w:rPr>
                <w:rFonts w:cs="Arial"/>
                <w:color w:val="000000" w:themeColor="text1"/>
                <w:szCs w:val="16"/>
              </w:rPr>
            </w:pPr>
            <w:r w:rsidRPr="00781112">
              <w:rPr>
                <w:rFonts w:cs="Arial"/>
                <w:color w:val="000000" w:themeColor="text1"/>
                <w:szCs w:val="16"/>
              </w:rPr>
              <w:t>B2</w:t>
            </w:r>
          </w:p>
        </w:tc>
        <w:tc>
          <w:tcPr>
            <w:tcW w:w="437" w:type="pct"/>
            <w:tcBorders>
              <w:left w:val="single" w:sz="4" w:space="0" w:color="auto"/>
              <w:right w:val="single" w:sz="4" w:space="0" w:color="auto"/>
            </w:tcBorders>
            <w:shd w:val="clear" w:color="auto" w:fill="auto"/>
            <w:vAlign w:val="center"/>
          </w:tcPr>
          <w:p w14:paraId="160EA035" w14:textId="1C94FCD5" w:rsidR="0085328E" w:rsidRPr="00781112" w:rsidRDefault="002B7490" w:rsidP="00A018D4">
            <w:pPr>
              <w:jc w:val="center"/>
              <w:rPr>
                <w:rFonts w:cs="Arial"/>
                <w:color w:val="000000" w:themeColor="text1"/>
                <w:szCs w:val="16"/>
              </w:rPr>
            </w:pPr>
            <w:r w:rsidRPr="00781112">
              <w:rPr>
                <w:rFonts w:cs="Arial"/>
                <w:color w:val="000000" w:themeColor="text1"/>
                <w:szCs w:val="16"/>
              </w:rPr>
              <w:t>2008</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4A24CCF9" w14:textId="2D8E0643"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0D83D62" w14:textId="2DE181F8" w:rsidR="0085328E" w:rsidRPr="00781112" w:rsidRDefault="002B7490" w:rsidP="00A018D4">
            <w:pPr>
              <w:jc w:val="center"/>
              <w:rPr>
                <w:rFonts w:cs="Arial"/>
                <w:color w:val="000000" w:themeColor="text1"/>
                <w:szCs w:val="16"/>
              </w:rPr>
            </w:pPr>
            <w:r w:rsidRPr="00781112">
              <w:rPr>
                <w:rFonts w:cs="Arial"/>
                <w:color w:val="000000" w:themeColor="text1"/>
                <w:szCs w:val="16"/>
              </w:rPr>
              <w:t>46.50%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2B792AD" w14:textId="758AC006" w:rsidR="0085328E" w:rsidRPr="00781112" w:rsidRDefault="002B7490" w:rsidP="00A018D4">
            <w:pPr>
              <w:jc w:val="center"/>
              <w:rPr>
                <w:rFonts w:cs="Arial"/>
                <w:color w:val="000000" w:themeColor="text1"/>
                <w:szCs w:val="16"/>
              </w:rPr>
            </w:pPr>
            <w:r w:rsidRPr="00781112">
              <w:rPr>
                <w:rFonts w:cs="Arial"/>
                <w:color w:val="000000" w:themeColor="text1"/>
                <w:szCs w:val="16"/>
              </w:rPr>
              <w:t>46.50%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782A18F" w14:textId="46A86692" w:rsidR="0085328E" w:rsidRPr="00781112" w:rsidRDefault="002B7490" w:rsidP="00A018D4">
            <w:pPr>
              <w:jc w:val="center"/>
              <w:rPr>
                <w:rFonts w:cs="Arial"/>
                <w:color w:val="000000" w:themeColor="text1"/>
                <w:szCs w:val="16"/>
              </w:rPr>
            </w:pPr>
            <w:r w:rsidRPr="00781112">
              <w:rPr>
                <w:rFonts w:cs="Arial"/>
                <w:color w:val="000000" w:themeColor="text1"/>
                <w:szCs w:val="16"/>
              </w:rPr>
              <w:t>63.90%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497CBE74" w14:textId="39C3D76E" w:rsidR="0085328E" w:rsidRPr="00781112" w:rsidRDefault="002B7490" w:rsidP="00A018D4">
            <w:pPr>
              <w:jc w:val="center"/>
              <w:rPr>
                <w:rFonts w:cs="Arial"/>
                <w:color w:val="000000" w:themeColor="text1"/>
                <w:szCs w:val="16"/>
              </w:rPr>
            </w:pPr>
            <w:r w:rsidRPr="00781112">
              <w:rPr>
                <w:rFonts w:cs="Arial"/>
                <w:color w:val="000000" w:themeColor="text1"/>
                <w:szCs w:val="16"/>
              </w:rPr>
              <w:t>37.85%</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51A34F04" w14:textId="315015F3" w:rsidR="0085328E" w:rsidRPr="00781112" w:rsidRDefault="002B7490" w:rsidP="00A018D4">
            <w:pPr>
              <w:jc w:val="center"/>
              <w:rPr>
                <w:rFonts w:cs="Arial"/>
                <w:color w:val="000000" w:themeColor="text1"/>
                <w:szCs w:val="16"/>
              </w:rPr>
            </w:pPr>
            <w:r w:rsidRPr="00781112">
              <w:rPr>
                <w:rFonts w:cs="Arial"/>
                <w:color w:val="000000" w:themeColor="text1"/>
                <w:szCs w:val="16"/>
              </w:rPr>
              <w:t>39.90%</w:t>
            </w:r>
          </w:p>
        </w:tc>
      </w:tr>
      <w:tr w:rsidR="005F0D3B" w:rsidRPr="00781112" w14:paraId="1AC0D5CC" w14:textId="451AD16E" w:rsidTr="009023AD">
        <w:trPr>
          <w:trHeight w:val="85"/>
        </w:trPr>
        <w:tc>
          <w:tcPr>
            <w:tcW w:w="248" w:type="pct"/>
            <w:tcBorders>
              <w:left w:val="single" w:sz="4" w:space="0" w:color="auto"/>
              <w:right w:val="single" w:sz="4" w:space="0" w:color="auto"/>
            </w:tcBorders>
            <w:shd w:val="clear" w:color="auto" w:fill="auto"/>
            <w:vAlign w:val="center"/>
          </w:tcPr>
          <w:p w14:paraId="143DE0B0" w14:textId="232D3364" w:rsidR="0085328E"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B2</w:t>
            </w:r>
          </w:p>
        </w:tc>
        <w:tc>
          <w:tcPr>
            <w:tcW w:w="437" w:type="pct"/>
            <w:tcBorders>
              <w:left w:val="single" w:sz="4" w:space="0" w:color="auto"/>
              <w:right w:val="single" w:sz="4" w:space="0" w:color="auto"/>
            </w:tcBorders>
            <w:shd w:val="clear" w:color="auto" w:fill="auto"/>
            <w:vAlign w:val="center"/>
          </w:tcPr>
          <w:p w14:paraId="24E18759" w14:textId="387ECC21" w:rsidR="0085328E" w:rsidRPr="00781112" w:rsidRDefault="002B7490" w:rsidP="00A018D4">
            <w:pPr>
              <w:jc w:val="center"/>
              <w:rPr>
                <w:rFonts w:cs="Arial"/>
                <w:color w:val="000000" w:themeColor="text1"/>
                <w:szCs w:val="16"/>
              </w:rPr>
            </w:pPr>
            <w:r w:rsidRPr="00781112">
              <w:rPr>
                <w:rFonts w:cs="Arial"/>
                <w:color w:val="000000" w:themeColor="text1"/>
                <w:szCs w:val="16"/>
              </w:rPr>
              <w:t>63.80%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7B1218C7" w14:textId="77777777"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04D7405" w14:textId="7369DBD6" w:rsidR="0085328E" w:rsidRPr="00781112" w:rsidRDefault="002B7490" w:rsidP="00A018D4">
            <w:pPr>
              <w:jc w:val="center"/>
              <w:rPr>
                <w:rFonts w:cs="Arial"/>
                <w:color w:val="000000" w:themeColor="text1"/>
                <w:szCs w:val="16"/>
              </w:rPr>
            </w:pPr>
            <w:r w:rsidRPr="00781112">
              <w:rPr>
                <w:rFonts w:cs="Arial"/>
                <w:color w:val="000000" w:themeColor="text1"/>
                <w:szCs w:val="16"/>
              </w:rPr>
              <w:t>45.65%</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668A2AF" w14:textId="3F239661" w:rsidR="0085328E" w:rsidRPr="00781112" w:rsidRDefault="002B7490" w:rsidP="00A018D4">
            <w:pPr>
              <w:jc w:val="center"/>
              <w:rPr>
                <w:rFonts w:cs="Arial"/>
                <w:color w:val="000000" w:themeColor="text1"/>
                <w:szCs w:val="16"/>
              </w:rPr>
            </w:pPr>
            <w:r w:rsidRPr="00781112">
              <w:rPr>
                <w:rFonts w:cs="Arial"/>
                <w:color w:val="000000" w:themeColor="text1"/>
                <w:szCs w:val="16"/>
              </w:rPr>
              <w:t>46.56%</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735D643" w14:textId="534CE7F8" w:rsidR="0085328E" w:rsidRPr="00781112" w:rsidRDefault="002B7490" w:rsidP="00A018D4">
            <w:pPr>
              <w:jc w:val="center"/>
              <w:rPr>
                <w:rFonts w:cs="Arial"/>
                <w:color w:val="000000" w:themeColor="text1"/>
                <w:szCs w:val="16"/>
              </w:rPr>
            </w:pPr>
            <w:r w:rsidRPr="00781112">
              <w:rPr>
                <w:rFonts w:cs="Arial"/>
                <w:color w:val="000000" w:themeColor="text1"/>
                <w:szCs w:val="16"/>
              </w:rPr>
              <w:t>40.35%</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1769A388" w14:textId="486C020A" w:rsidR="0085328E" w:rsidRPr="00781112" w:rsidRDefault="002B7490" w:rsidP="00A018D4">
            <w:pPr>
              <w:jc w:val="center"/>
              <w:rPr>
                <w:rFonts w:cs="Arial"/>
                <w:color w:val="000000" w:themeColor="text1"/>
                <w:szCs w:val="16"/>
              </w:rPr>
            </w:pPr>
            <w:r w:rsidRPr="00781112">
              <w:rPr>
                <w:rFonts w:cs="Arial"/>
                <w:color w:val="000000" w:themeColor="text1"/>
                <w:szCs w:val="16"/>
              </w:rPr>
              <w:t>37.85%</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4AB34E0E" w14:textId="72971784" w:rsidR="0085328E" w:rsidRPr="00781112" w:rsidRDefault="002B7490" w:rsidP="00A018D4">
            <w:pPr>
              <w:jc w:val="center"/>
              <w:rPr>
                <w:rFonts w:cs="Arial"/>
                <w:color w:val="000000" w:themeColor="text1"/>
                <w:szCs w:val="16"/>
              </w:rPr>
            </w:pPr>
            <w:r w:rsidRPr="00781112">
              <w:rPr>
                <w:rFonts w:cs="Arial"/>
                <w:color w:val="000000" w:themeColor="text1"/>
                <w:szCs w:val="16"/>
              </w:rPr>
              <w:t>42.33%</w:t>
            </w:r>
          </w:p>
        </w:tc>
      </w:tr>
      <w:tr w:rsidR="005F0D3B" w:rsidRPr="00781112" w14:paraId="3A905290" w14:textId="4D4DDE53" w:rsidTr="009023AD">
        <w:trPr>
          <w:trHeight w:val="85"/>
        </w:trPr>
        <w:tc>
          <w:tcPr>
            <w:tcW w:w="248" w:type="pct"/>
            <w:tcBorders>
              <w:left w:val="single" w:sz="4" w:space="0" w:color="auto"/>
              <w:right w:val="single" w:sz="4" w:space="0" w:color="auto"/>
            </w:tcBorders>
            <w:shd w:val="clear" w:color="auto" w:fill="auto"/>
            <w:vAlign w:val="center"/>
          </w:tcPr>
          <w:p w14:paraId="72D6BBB6" w14:textId="77777777" w:rsidR="0085328E" w:rsidRPr="00781112" w:rsidRDefault="0085328E" w:rsidP="004369B2">
            <w:pPr>
              <w:spacing w:before="0" w:after="0" w:line="276" w:lineRule="auto"/>
              <w:jc w:val="center"/>
              <w:rPr>
                <w:rFonts w:cs="Arial"/>
                <w:color w:val="000000" w:themeColor="text1"/>
                <w:szCs w:val="16"/>
              </w:rPr>
            </w:pPr>
            <w:r w:rsidRPr="00781112">
              <w:rPr>
                <w:rFonts w:cs="Arial"/>
                <w:color w:val="000000" w:themeColor="text1"/>
                <w:szCs w:val="16"/>
              </w:rPr>
              <w:t>C1</w:t>
            </w:r>
          </w:p>
        </w:tc>
        <w:tc>
          <w:tcPr>
            <w:tcW w:w="437" w:type="pct"/>
            <w:tcBorders>
              <w:left w:val="single" w:sz="4" w:space="0" w:color="auto"/>
              <w:right w:val="single" w:sz="4" w:space="0" w:color="auto"/>
            </w:tcBorders>
            <w:shd w:val="clear" w:color="auto" w:fill="auto"/>
            <w:vAlign w:val="center"/>
          </w:tcPr>
          <w:p w14:paraId="32EC35B2" w14:textId="7EF481F8" w:rsidR="0085328E" w:rsidRPr="00781112" w:rsidRDefault="002B7490" w:rsidP="00A018D4">
            <w:pPr>
              <w:jc w:val="center"/>
              <w:rPr>
                <w:rFonts w:cs="Arial"/>
                <w:color w:val="000000" w:themeColor="text1"/>
                <w:szCs w:val="16"/>
              </w:rPr>
            </w:pPr>
            <w:r w:rsidRPr="00781112">
              <w:rPr>
                <w:rFonts w:cs="Arial"/>
                <w:color w:val="000000" w:themeColor="text1"/>
                <w:szCs w:val="16"/>
              </w:rPr>
              <w:t>2008</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2AD4BBD1" w14:textId="1AF777EC"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E3605B6" w14:textId="09C06F1D" w:rsidR="0085328E" w:rsidRPr="00781112" w:rsidRDefault="002B7490" w:rsidP="00A018D4">
            <w:pPr>
              <w:jc w:val="center"/>
              <w:rPr>
                <w:rFonts w:cs="Arial"/>
                <w:color w:val="000000" w:themeColor="text1"/>
                <w:szCs w:val="16"/>
              </w:rPr>
            </w:pPr>
            <w:r w:rsidRPr="00781112">
              <w:rPr>
                <w:rFonts w:cs="Arial"/>
                <w:color w:val="000000" w:themeColor="text1"/>
                <w:szCs w:val="16"/>
              </w:rPr>
              <w:t>75.00%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985E737" w14:textId="1A9F0994" w:rsidR="0085328E" w:rsidRPr="00781112" w:rsidRDefault="002B7490" w:rsidP="00A018D4">
            <w:pPr>
              <w:jc w:val="center"/>
              <w:rPr>
                <w:rFonts w:cs="Arial"/>
                <w:color w:val="000000" w:themeColor="text1"/>
                <w:szCs w:val="16"/>
              </w:rPr>
            </w:pPr>
            <w:r w:rsidRPr="00781112">
              <w:rPr>
                <w:rFonts w:cs="Arial"/>
                <w:color w:val="000000" w:themeColor="text1"/>
                <w:szCs w:val="16"/>
              </w:rPr>
              <w:t>75.20%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104097D" w14:textId="3599EA63" w:rsidR="0085328E" w:rsidRPr="00781112" w:rsidRDefault="002B7490" w:rsidP="00A018D4">
            <w:pPr>
              <w:jc w:val="center"/>
              <w:rPr>
                <w:rFonts w:cs="Arial"/>
                <w:color w:val="000000" w:themeColor="text1"/>
                <w:szCs w:val="16"/>
              </w:rPr>
            </w:pPr>
            <w:r w:rsidRPr="00781112">
              <w:rPr>
                <w:rFonts w:cs="Arial"/>
                <w:color w:val="000000" w:themeColor="text1"/>
                <w:szCs w:val="16"/>
              </w:rPr>
              <w:t>75.20%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72ECD873" w14:textId="22C05487" w:rsidR="0085328E" w:rsidRPr="00781112" w:rsidRDefault="002B7490" w:rsidP="00A018D4">
            <w:pPr>
              <w:jc w:val="center"/>
              <w:rPr>
                <w:rFonts w:cs="Arial"/>
                <w:color w:val="000000" w:themeColor="text1"/>
                <w:szCs w:val="16"/>
              </w:rPr>
            </w:pPr>
            <w:r w:rsidRPr="00781112">
              <w:rPr>
                <w:rFonts w:cs="Arial"/>
                <w:color w:val="000000" w:themeColor="text1"/>
                <w:szCs w:val="16"/>
              </w:rPr>
              <w:t>86.20%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03389E08" w14:textId="39125BE4" w:rsidR="0085328E" w:rsidRPr="00781112" w:rsidRDefault="002B7490" w:rsidP="00A018D4">
            <w:pPr>
              <w:jc w:val="center"/>
              <w:rPr>
                <w:rFonts w:cs="Arial"/>
                <w:color w:val="000000" w:themeColor="text1"/>
                <w:szCs w:val="16"/>
              </w:rPr>
            </w:pPr>
            <w:r w:rsidRPr="00781112">
              <w:rPr>
                <w:rFonts w:cs="Arial"/>
                <w:color w:val="000000" w:themeColor="text1"/>
                <w:szCs w:val="16"/>
              </w:rPr>
              <w:t>86.20%</w:t>
            </w:r>
          </w:p>
        </w:tc>
      </w:tr>
      <w:tr w:rsidR="005F0D3B" w:rsidRPr="00781112" w14:paraId="542EE9A0" w14:textId="0624CABB" w:rsidTr="009023AD">
        <w:trPr>
          <w:trHeight w:val="85"/>
        </w:trPr>
        <w:tc>
          <w:tcPr>
            <w:tcW w:w="248" w:type="pct"/>
            <w:tcBorders>
              <w:left w:val="single" w:sz="4" w:space="0" w:color="auto"/>
              <w:right w:val="single" w:sz="4" w:space="0" w:color="auto"/>
            </w:tcBorders>
            <w:shd w:val="clear" w:color="auto" w:fill="auto"/>
            <w:vAlign w:val="center"/>
          </w:tcPr>
          <w:p w14:paraId="4DBC4231" w14:textId="38EC78AF" w:rsidR="0085328E"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C1</w:t>
            </w:r>
          </w:p>
        </w:tc>
        <w:tc>
          <w:tcPr>
            <w:tcW w:w="437" w:type="pct"/>
            <w:tcBorders>
              <w:left w:val="single" w:sz="4" w:space="0" w:color="auto"/>
              <w:right w:val="single" w:sz="4" w:space="0" w:color="auto"/>
            </w:tcBorders>
            <w:shd w:val="clear" w:color="auto" w:fill="auto"/>
            <w:vAlign w:val="center"/>
          </w:tcPr>
          <w:p w14:paraId="4A443083" w14:textId="588F563E" w:rsidR="0085328E" w:rsidRPr="00781112" w:rsidRDefault="002B7490" w:rsidP="00A018D4">
            <w:pPr>
              <w:jc w:val="center"/>
              <w:rPr>
                <w:rFonts w:cs="Arial"/>
                <w:color w:val="000000" w:themeColor="text1"/>
                <w:szCs w:val="16"/>
              </w:rPr>
            </w:pPr>
            <w:r w:rsidRPr="00781112">
              <w:rPr>
                <w:rFonts w:cs="Arial"/>
                <w:color w:val="000000" w:themeColor="text1"/>
                <w:szCs w:val="16"/>
              </w:rPr>
              <w:t>75.10%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3505DBD8" w14:textId="77777777"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CCFC788" w14:textId="0DEC691C" w:rsidR="0085328E" w:rsidRPr="00781112" w:rsidRDefault="002B7490" w:rsidP="00A018D4">
            <w:pPr>
              <w:jc w:val="center"/>
              <w:rPr>
                <w:rFonts w:cs="Arial"/>
                <w:color w:val="000000" w:themeColor="text1"/>
                <w:szCs w:val="16"/>
              </w:rPr>
            </w:pPr>
            <w:r w:rsidRPr="00781112">
              <w:rPr>
                <w:rFonts w:cs="Arial"/>
                <w:color w:val="000000" w:themeColor="text1"/>
                <w:szCs w:val="16"/>
              </w:rPr>
              <w:t>83.18%</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A2692FD" w14:textId="41890FD1" w:rsidR="0085328E" w:rsidRPr="00781112" w:rsidRDefault="002B7490" w:rsidP="00A018D4">
            <w:pPr>
              <w:jc w:val="center"/>
              <w:rPr>
                <w:rFonts w:cs="Arial"/>
                <w:color w:val="000000" w:themeColor="text1"/>
                <w:szCs w:val="16"/>
              </w:rPr>
            </w:pPr>
            <w:r w:rsidRPr="00781112">
              <w:rPr>
                <w:rFonts w:cs="Arial"/>
                <w:color w:val="000000" w:themeColor="text1"/>
                <w:szCs w:val="16"/>
              </w:rPr>
              <w:t>84.59%</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4E19A94" w14:textId="4230AB0E" w:rsidR="0085328E" w:rsidRPr="00781112" w:rsidRDefault="002B7490" w:rsidP="00A018D4">
            <w:pPr>
              <w:jc w:val="center"/>
              <w:rPr>
                <w:rFonts w:cs="Arial"/>
                <w:color w:val="000000" w:themeColor="text1"/>
                <w:szCs w:val="16"/>
              </w:rPr>
            </w:pPr>
            <w:r w:rsidRPr="00781112">
              <w:rPr>
                <w:rFonts w:cs="Arial"/>
                <w:color w:val="000000" w:themeColor="text1"/>
                <w:szCs w:val="16"/>
              </w:rPr>
              <w:t>88.05%</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DF3C8C0" w14:textId="601F01AA" w:rsidR="0085328E" w:rsidRPr="00781112" w:rsidRDefault="002B7490" w:rsidP="00A018D4">
            <w:pPr>
              <w:jc w:val="center"/>
              <w:rPr>
                <w:rFonts w:cs="Arial"/>
                <w:color w:val="000000" w:themeColor="text1"/>
                <w:szCs w:val="16"/>
              </w:rPr>
            </w:pPr>
            <w:r w:rsidRPr="00781112">
              <w:rPr>
                <w:rFonts w:cs="Arial"/>
                <w:color w:val="000000" w:themeColor="text1"/>
                <w:szCs w:val="16"/>
              </w:rPr>
              <w:t>86.21%</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6C69554C" w14:textId="208FBED6" w:rsidR="0085328E" w:rsidRPr="00781112" w:rsidRDefault="002B7490" w:rsidP="00A018D4">
            <w:pPr>
              <w:jc w:val="center"/>
              <w:rPr>
                <w:rFonts w:cs="Arial"/>
                <w:color w:val="000000" w:themeColor="text1"/>
                <w:szCs w:val="16"/>
              </w:rPr>
            </w:pPr>
            <w:r w:rsidRPr="00781112">
              <w:rPr>
                <w:rFonts w:cs="Arial"/>
                <w:color w:val="000000" w:themeColor="text1"/>
                <w:szCs w:val="16"/>
              </w:rPr>
              <w:t>86.46%</w:t>
            </w:r>
          </w:p>
        </w:tc>
      </w:tr>
      <w:tr w:rsidR="005F0D3B" w:rsidRPr="00781112" w14:paraId="1C3A879D" w14:textId="39451B95" w:rsidTr="009023AD">
        <w:trPr>
          <w:trHeight w:val="85"/>
        </w:trPr>
        <w:tc>
          <w:tcPr>
            <w:tcW w:w="248" w:type="pct"/>
            <w:tcBorders>
              <w:left w:val="single" w:sz="4" w:space="0" w:color="auto"/>
              <w:right w:val="single" w:sz="4" w:space="0" w:color="auto"/>
            </w:tcBorders>
            <w:shd w:val="clear" w:color="auto" w:fill="auto"/>
            <w:vAlign w:val="center"/>
          </w:tcPr>
          <w:p w14:paraId="26C585A1" w14:textId="77777777" w:rsidR="0085328E" w:rsidRPr="00781112" w:rsidRDefault="0085328E" w:rsidP="004369B2">
            <w:pPr>
              <w:spacing w:before="0" w:after="0" w:line="276" w:lineRule="auto"/>
              <w:jc w:val="center"/>
              <w:rPr>
                <w:rFonts w:cs="Arial"/>
                <w:color w:val="000000" w:themeColor="text1"/>
                <w:szCs w:val="16"/>
              </w:rPr>
            </w:pPr>
            <w:r w:rsidRPr="00781112">
              <w:rPr>
                <w:rFonts w:cs="Arial"/>
                <w:color w:val="000000" w:themeColor="text1"/>
                <w:szCs w:val="16"/>
              </w:rPr>
              <w:t>C2</w:t>
            </w:r>
          </w:p>
        </w:tc>
        <w:tc>
          <w:tcPr>
            <w:tcW w:w="437" w:type="pct"/>
            <w:tcBorders>
              <w:left w:val="single" w:sz="4" w:space="0" w:color="auto"/>
              <w:right w:val="single" w:sz="4" w:space="0" w:color="auto"/>
            </w:tcBorders>
            <w:shd w:val="clear" w:color="auto" w:fill="auto"/>
            <w:vAlign w:val="center"/>
          </w:tcPr>
          <w:p w14:paraId="02A4378D" w14:textId="1370C13B" w:rsidR="0085328E" w:rsidRPr="00781112" w:rsidRDefault="002B7490" w:rsidP="00A018D4">
            <w:pPr>
              <w:jc w:val="center"/>
              <w:rPr>
                <w:rFonts w:cs="Arial"/>
                <w:color w:val="000000" w:themeColor="text1"/>
                <w:szCs w:val="16"/>
              </w:rPr>
            </w:pPr>
            <w:r w:rsidRPr="00781112">
              <w:rPr>
                <w:rFonts w:cs="Arial"/>
                <w:color w:val="000000" w:themeColor="text1"/>
                <w:szCs w:val="16"/>
              </w:rPr>
              <w:t>2008</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70F3C954" w14:textId="5809F22B"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37F82B2" w14:textId="3FDA4D76" w:rsidR="0085328E" w:rsidRPr="00781112" w:rsidRDefault="002B7490" w:rsidP="00A018D4">
            <w:pPr>
              <w:jc w:val="center"/>
              <w:rPr>
                <w:rFonts w:cs="Arial"/>
                <w:color w:val="000000" w:themeColor="text1"/>
                <w:szCs w:val="16"/>
              </w:rPr>
            </w:pPr>
            <w:r w:rsidRPr="00781112">
              <w:rPr>
                <w:rFonts w:cs="Arial"/>
                <w:color w:val="000000" w:themeColor="text1"/>
                <w:szCs w:val="16"/>
              </w:rPr>
              <w:t>52.00%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DC5B5B6" w14:textId="467D9866" w:rsidR="0085328E" w:rsidRPr="00781112" w:rsidRDefault="002B7490" w:rsidP="00A018D4">
            <w:pPr>
              <w:jc w:val="center"/>
              <w:rPr>
                <w:rFonts w:cs="Arial"/>
                <w:color w:val="000000" w:themeColor="text1"/>
                <w:szCs w:val="16"/>
              </w:rPr>
            </w:pPr>
            <w:r w:rsidRPr="00781112">
              <w:rPr>
                <w:rFonts w:cs="Arial"/>
                <w:color w:val="000000" w:themeColor="text1"/>
                <w:szCs w:val="16"/>
              </w:rPr>
              <w:t>49.00%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4D8F929" w14:textId="659E25C7" w:rsidR="0085328E" w:rsidRPr="00781112" w:rsidRDefault="002B7490" w:rsidP="00A018D4">
            <w:pPr>
              <w:jc w:val="center"/>
              <w:rPr>
                <w:rFonts w:cs="Arial"/>
                <w:color w:val="000000" w:themeColor="text1"/>
                <w:szCs w:val="16"/>
              </w:rPr>
            </w:pPr>
            <w:r w:rsidRPr="00781112">
              <w:rPr>
                <w:rFonts w:cs="Arial"/>
                <w:color w:val="000000" w:themeColor="text1"/>
                <w:szCs w:val="16"/>
              </w:rPr>
              <w:t>68.80%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12DB5EE8" w14:textId="25FD6BE6" w:rsidR="0085328E" w:rsidRPr="00781112" w:rsidRDefault="002B7490" w:rsidP="00A018D4">
            <w:pPr>
              <w:jc w:val="center"/>
              <w:rPr>
                <w:rFonts w:cs="Arial"/>
                <w:color w:val="000000" w:themeColor="text1"/>
                <w:szCs w:val="16"/>
              </w:rPr>
            </w:pPr>
            <w:r w:rsidRPr="00781112">
              <w:rPr>
                <w:rFonts w:cs="Arial"/>
                <w:color w:val="000000" w:themeColor="text1"/>
                <w:szCs w:val="16"/>
              </w:rPr>
              <w:t>44.35%</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04D4A8ED" w14:textId="7FD39DDF" w:rsidR="0085328E" w:rsidRPr="00781112" w:rsidRDefault="002B7490" w:rsidP="00A018D4">
            <w:pPr>
              <w:jc w:val="center"/>
              <w:rPr>
                <w:rFonts w:cs="Arial"/>
                <w:color w:val="000000" w:themeColor="text1"/>
                <w:szCs w:val="16"/>
              </w:rPr>
            </w:pPr>
            <w:r w:rsidRPr="00781112">
              <w:rPr>
                <w:rFonts w:cs="Arial"/>
                <w:color w:val="000000" w:themeColor="text1"/>
                <w:szCs w:val="16"/>
              </w:rPr>
              <w:t>46.40%</w:t>
            </w:r>
          </w:p>
        </w:tc>
      </w:tr>
      <w:tr w:rsidR="005F0D3B" w:rsidRPr="00781112" w14:paraId="2ED2CF15" w14:textId="4D4950C3" w:rsidTr="009023AD">
        <w:trPr>
          <w:trHeight w:val="85"/>
        </w:trPr>
        <w:tc>
          <w:tcPr>
            <w:tcW w:w="248" w:type="pct"/>
            <w:tcBorders>
              <w:left w:val="single" w:sz="4" w:space="0" w:color="auto"/>
              <w:right w:val="single" w:sz="4" w:space="0" w:color="auto"/>
            </w:tcBorders>
            <w:shd w:val="clear" w:color="auto" w:fill="auto"/>
            <w:vAlign w:val="center"/>
          </w:tcPr>
          <w:p w14:paraId="0C71509B" w14:textId="5F7D99B1" w:rsidR="0085328E"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C2</w:t>
            </w:r>
          </w:p>
        </w:tc>
        <w:tc>
          <w:tcPr>
            <w:tcW w:w="437" w:type="pct"/>
            <w:tcBorders>
              <w:left w:val="single" w:sz="4" w:space="0" w:color="auto"/>
              <w:right w:val="single" w:sz="4" w:space="0" w:color="auto"/>
            </w:tcBorders>
            <w:shd w:val="clear" w:color="auto" w:fill="auto"/>
            <w:vAlign w:val="center"/>
          </w:tcPr>
          <w:p w14:paraId="722DF11E" w14:textId="268D7A3C" w:rsidR="0085328E" w:rsidRPr="00781112" w:rsidRDefault="002B7490" w:rsidP="00A018D4">
            <w:pPr>
              <w:jc w:val="center"/>
              <w:rPr>
                <w:rFonts w:cs="Arial"/>
                <w:color w:val="000000" w:themeColor="text1"/>
                <w:szCs w:val="16"/>
              </w:rPr>
            </w:pPr>
            <w:r w:rsidRPr="00781112">
              <w:rPr>
                <w:rFonts w:cs="Arial"/>
                <w:color w:val="000000" w:themeColor="text1"/>
                <w:szCs w:val="16"/>
              </w:rPr>
              <w:t>68.70%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67880F8C" w14:textId="77777777"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9C94D3E" w14:textId="1C9729B7" w:rsidR="0085328E" w:rsidRPr="00781112" w:rsidRDefault="002B7490" w:rsidP="00A018D4">
            <w:pPr>
              <w:jc w:val="center"/>
              <w:rPr>
                <w:rFonts w:cs="Arial"/>
                <w:color w:val="000000" w:themeColor="text1"/>
                <w:szCs w:val="16"/>
              </w:rPr>
            </w:pPr>
            <w:r w:rsidRPr="00781112">
              <w:rPr>
                <w:rFonts w:cs="Arial"/>
                <w:color w:val="000000" w:themeColor="text1"/>
                <w:szCs w:val="16"/>
              </w:rPr>
              <w:t>50.57%</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AA52620" w14:textId="6E2803C1" w:rsidR="0085328E" w:rsidRPr="00781112" w:rsidRDefault="002B7490" w:rsidP="00A018D4">
            <w:pPr>
              <w:jc w:val="center"/>
              <w:rPr>
                <w:rFonts w:cs="Arial"/>
                <w:color w:val="000000" w:themeColor="text1"/>
                <w:szCs w:val="16"/>
              </w:rPr>
            </w:pPr>
            <w:r w:rsidRPr="00781112">
              <w:rPr>
                <w:rFonts w:cs="Arial"/>
                <w:color w:val="000000" w:themeColor="text1"/>
                <w:szCs w:val="16"/>
              </w:rPr>
              <w:t>49.89%</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CB49B53" w14:textId="1024FEC0" w:rsidR="0085328E" w:rsidRPr="00781112" w:rsidRDefault="002B7490" w:rsidP="00A018D4">
            <w:pPr>
              <w:jc w:val="center"/>
              <w:rPr>
                <w:rFonts w:cs="Arial"/>
                <w:color w:val="000000" w:themeColor="text1"/>
                <w:szCs w:val="16"/>
              </w:rPr>
            </w:pPr>
            <w:r w:rsidRPr="00781112">
              <w:rPr>
                <w:rFonts w:cs="Arial"/>
                <w:color w:val="000000" w:themeColor="text1"/>
                <w:szCs w:val="16"/>
              </w:rPr>
              <w:t>49.46%</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17B7A91B" w14:textId="764DB422" w:rsidR="0085328E" w:rsidRPr="00781112" w:rsidRDefault="002B7490" w:rsidP="00A018D4">
            <w:pPr>
              <w:jc w:val="center"/>
              <w:rPr>
                <w:rFonts w:cs="Arial"/>
                <w:color w:val="000000" w:themeColor="text1"/>
                <w:szCs w:val="16"/>
              </w:rPr>
            </w:pPr>
            <w:r w:rsidRPr="00781112">
              <w:rPr>
                <w:rFonts w:cs="Arial"/>
                <w:color w:val="000000" w:themeColor="text1"/>
                <w:szCs w:val="16"/>
              </w:rPr>
              <w:t>44.35%</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BDF1E23" w14:textId="1E0478E3" w:rsidR="0085328E" w:rsidRPr="00781112" w:rsidRDefault="002B7490" w:rsidP="00A018D4">
            <w:pPr>
              <w:jc w:val="center"/>
              <w:rPr>
                <w:rFonts w:cs="Arial"/>
                <w:color w:val="000000" w:themeColor="text1"/>
                <w:szCs w:val="16"/>
              </w:rPr>
            </w:pPr>
            <w:r w:rsidRPr="00781112">
              <w:rPr>
                <w:rFonts w:cs="Arial"/>
                <w:color w:val="000000" w:themeColor="text1"/>
                <w:szCs w:val="16"/>
              </w:rPr>
              <w:t>46.17%</w:t>
            </w:r>
          </w:p>
        </w:tc>
      </w:tr>
    </w:tbl>
    <w:p w14:paraId="53B4B4AE" w14:textId="77777777" w:rsidR="007870F8" w:rsidRPr="00781112" w:rsidRDefault="007870F8" w:rsidP="004369B2">
      <w:pPr>
        <w:rPr>
          <w:color w:val="000000" w:themeColor="text1"/>
        </w:rPr>
      </w:pPr>
    </w:p>
    <w:p w14:paraId="0DB74FA5" w14:textId="79B945B9" w:rsidR="00F4192A" w:rsidRPr="00781112" w:rsidRDefault="00F4192A" w:rsidP="004369B2">
      <w:pPr>
        <w:rPr>
          <w:color w:val="000000" w:themeColor="text1"/>
        </w:rPr>
      </w:pPr>
      <w:r w:rsidRPr="00781112">
        <w:rPr>
          <w:b/>
          <w:color w:val="000000" w:themeColor="text1"/>
        </w:rPr>
        <w:t>Targets</w:t>
      </w:r>
    </w:p>
    <w:tbl>
      <w:tblPr>
        <w:tblW w:w="4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7TARGETS"/>
      </w:tblPr>
      <w:tblGrid>
        <w:gridCol w:w="631"/>
        <w:gridCol w:w="2419"/>
        <w:gridCol w:w="2580"/>
        <w:gridCol w:w="2580"/>
        <w:gridCol w:w="2580"/>
      </w:tblGrid>
      <w:tr w:rsidR="00B67FCE" w:rsidRPr="00781112" w14:paraId="7154778B" w14:textId="326343BD" w:rsidTr="00845B9B">
        <w:trPr>
          <w:trHeight w:val="333"/>
        </w:trPr>
        <w:tc>
          <w:tcPr>
            <w:tcW w:w="311" w:type="pct"/>
            <w:tcBorders>
              <w:bottom w:val="single" w:sz="4" w:space="0" w:color="auto"/>
            </w:tcBorders>
            <w:shd w:val="clear" w:color="auto" w:fill="auto"/>
            <w:vAlign w:val="center"/>
          </w:tcPr>
          <w:p w14:paraId="4C772A88" w14:textId="77777777" w:rsidR="00B67FCE" w:rsidRPr="00781112" w:rsidRDefault="00B67FCE" w:rsidP="00D62058">
            <w:pPr>
              <w:jc w:val="center"/>
              <w:rPr>
                <w:b/>
                <w:color w:val="000000" w:themeColor="text1"/>
              </w:rPr>
            </w:pPr>
            <w:r w:rsidRPr="00781112">
              <w:rPr>
                <w:b/>
                <w:color w:val="000000" w:themeColor="text1"/>
              </w:rPr>
              <w:t>FFY</w:t>
            </w:r>
          </w:p>
        </w:tc>
        <w:tc>
          <w:tcPr>
            <w:tcW w:w="1118" w:type="pct"/>
            <w:shd w:val="clear" w:color="auto" w:fill="auto"/>
            <w:vAlign w:val="center"/>
          </w:tcPr>
          <w:p w14:paraId="12A78916" w14:textId="4FE79E21" w:rsidR="00B67FCE" w:rsidRPr="00781112" w:rsidRDefault="00B67FCE" w:rsidP="00D62058">
            <w:pPr>
              <w:jc w:val="center"/>
              <w:rPr>
                <w:b/>
                <w:color w:val="000000" w:themeColor="text1"/>
              </w:rPr>
            </w:pPr>
            <w:r w:rsidRPr="00781112">
              <w:rPr>
                <w:b/>
                <w:color w:val="000000" w:themeColor="text1"/>
              </w:rPr>
              <w:t>2022</w:t>
            </w:r>
          </w:p>
        </w:tc>
        <w:tc>
          <w:tcPr>
            <w:tcW w:w="1190" w:type="pct"/>
            <w:vAlign w:val="center"/>
          </w:tcPr>
          <w:p w14:paraId="252A750A" w14:textId="25138A81" w:rsidR="00B67FCE" w:rsidRPr="00781112" w:rsidRDefault="00B67FCE" w:rsidP="00D62058">
            <w:pPr>
              <w:jc w:val="center"/>
              <w:rPr>
                <w:b/>
                <w:color w:val="000000" w:themeColor="text1"/>
              </w:rPr>
            </w:pPr>
            <w:r w:rsidRPr="00781112">
              <w:rPr>
                <w:rFonts w:cs="Arial"/>
                <w:b/>
                <w:color w:val="000000" w:themeColor="text1"/>
                <w:szCs w:val="16"/>
              </w:rPr>
              <w:t>2023</w:t>
            </w:r>
          </w:p>
        </w:tc>
        <w:tc>
          <w:tcPr>
            <w:tcW w:w="1190" w:type="pct"/>
            <w:vAlign w:val="center"/>
          </w:tcPr>
          <w:p w14:paraId="68D8D021" w14:textId="79B543D0" w:rsidR="00B67FCE" w:rsidRPr="00781112" w:rsidRDefault="00B67FCE" w:rsidP="00D62058">
            <w:pPr>
              <w:jc w:val="center"/>
              <w:rPr>
                <w:b/>
                <w:color w:val="000000" w:themeColor="text1"/>
              </w:rPr>
            </w:pPr>
            <w:r w:rsidRPr="00781112">
              <w:rPr>
                <w:rFonts w:cs="Arial"/>
                <w:b/>
                <w:color w:val="000000" w:themeColor="text1"/>
                <w:szCs w:val="16"/>
              </w:rPr>
              <w:t>2024</w:t>
            </w:r>
          </w:p>
        </w:tc>
        <w:tc>
          <w:tcPr>
            <w:tcW w:w="1190" w:type="pct"/>
            <w:vAlign w:val="center"/>
          </w:tcPr>
          <w:p w14:paraId="60B57779" w14:textId="39F7714F" w:rsidR="00B67FCE" w:rsidRPr="00781112" w:rsidRDefault="00B67FCE" w:rsidP="00D62058">
            <w:pPr>
              <w:jc w:val="center"/>
              <w:rPr>
                <w:b/>
                <w:color w:val="000000" w:themeColor="text1"/>
              </w:rPr>
            </w:pPr>
            <w:r w:rsidRPr="00781112">
              <w:rPr>
                <w:rFonts w:cs="Arial"/>
                <w:b/>
                <w:color w:val="000000" w:themeColor="text1"/>
                <w:szCs w:val="16"/>
              </w:rPr>
              <w:t>2025</w:t>
            </w:r>
          </w:p>
        </w:tc>
      </w:tr>
      <w:tr w:rsidR="00B67FCE" w:rsidRPr="00781112" w14:paraId="18C73B9A" w14:textId="4A314190" w:rsidTr="00845B9B">
        <w:trPr>
          <w:trHeight w:val="340"/>
        </w:trPr>
        <w:tc>
          <w:tcPr>
            <w:tcW w:w="311" w:type="pct"/>
            <w:shd w:val="clear" w:color="auto" w:fill="auto"/>
            <w:vAlign w:val="center"/>
          </w:tcPr>
          <w:p w14:paraId="507B0BCD" w14:textId="415A5723" w:rsidR="00B67FCE" w:rsidRPr="00781112" w:rsidRDefault="00B67FCE" w:rsidP="00BA3DBE">
            <w:pPr>
              <w:jc w:val="center"/>
              <w:rPr>
                <w:rFonts w:cs="Arial"/>
                <w:color w:val="000000" w:themeColor="text1"/>
                <w:szCs w:val="16"/>
              </w:rPr>
            </w:pPr>
            <w:r w:rsidRPr="00781112">
              <w:rPr>
                <w:rFonts w:cs="Arial"/>
                <w:color w:val="000000" w:themeColor="text1"/>
                <w:szCs w:val="16"/>
              </w:rPr>
              <w:t>Target A1 &gt;=</w:t>
            </w:r>
          </w:p>
        </w:tc>
        <w:tc>
          <w:tcPr>
            <w:tcW w:w="1118" w:type="pct"/>
            <w:shd w:val="clear" w:color="auto" w:fill="auto"/>
            <w:vAlign w:val="center"/>
          </w:tcPr>
          <w:p w14:paraId="1B809E80" w14:textId="23651174" w:rsidR="00B67FCE" w:rsidRPr="00781112" w:rsidRDefault="00B67FCE" w:rsidP="00D62058">
            <w:pPr>
              <w:jc w:val="center"/>
              <w:rPr>
                <w:color w:val="000000" w:themeColor="text1"/>
              </w:rPr>
            </w:pPr>
            <w:r w:rsidRPr="00781112">
              <w:rPr>
                <w:color w:val="000000" w:themeColor="text1"/>
              </w:rPr>
              <w:t>84.70%</w:t>
            </w:r>
          </w:p>
        </w:tc>
        <w:tc>
          <w:tcPr>
            <w:tcW w:w="1190" w:type="pct"/>
            <w:vAlign w:val="center"/>
          </w:tcPr>
          <w:p w14:paraId="5EAD01EF" w14:textId="12066A13" w:rsidR="00B67FCE" w:rsidRPr="00781112" w:rsidRDefault="00B67FCE" w:rsidP="00D62058">
            <w:pPr>
              <w:jc w:val="center"/>
              <w:rPr>
                <w:color w:val="000000" w:themeColor="text1"/>
              </w:rPr>
            </w:pPr>
            <w:r w:rsidRPr="00781112">
              <w:rPr>
                <w:color w:val="000000" w:themeColor="text1"/>
                <w:szCs w:val="16"/>
              </w:rPr>
              <w:t>84.90%</w:t>
            </w:r>
          </w:p>
        </w:tc>
        <w:tc>
          <w:tcPr>
            <w:tcW w:w="1190" w:type="pct"/>
            <w:vAlign w:val="center"/>
          </w:tcPr>
          <w:p w14:paraId="2E3018C0" w14:textId="3758E6A1" w:rsidR="00B67FCE" w:rsidRPr="00781112" w:rsidRDefault="00B67FCE" w:rsidP="00D62058">
            <w:pPr>
              <w:jc w:val="center"/>
              <w:rPr>
                <w:color w:val="000000" w:themeColor="text1"/>
              </w:rPr>
            </w:pPr>
            <w:r w:rsidRPr="00781112">
              <w:rPr>
                <w:color w:val="000000" w:themeColor="text1"/>
                <w:szCs w:val="16"/>
              </w:rPr>
              <w:t>85.10%</w:t>
            </w:r>
          </w:p>
        </w:tc>
        <w:tc>
          <w:tcPr>
            <w:tcW w:w="1190" w:type="pct"/>
            <w:vAlign w:val="center"/>
          </w:tcPr>
          <w:p w14:paraId="063238F2" w14:textId="239B2312" w:rsidR="00B67FCE" w:rsidRPr="00781112" w:rsidRDefault="00B67FCE" w:rsidP="00D62058">
            <w:pPr>
              <w:jc w:val="center"/>
              <w:rPr>
                <w:color w:val="000000" w:themeColor="text1"/>
              </w:rPr>
            </w:pPr>
            <w:r w:rsidRPr="00781112">
              <w:rPr>
                <w:color w:val="000000" w:themeColor="text1"/>
                <w:szCs w:val="16"/>
              </w:rPr>
              <w:t>85.30%</w:t>
            </w:r>
          </w:p>
        </w:tc>
      </w:tr>
      <w:tr w:rsidR="00B67FCE" w:rsidRPr="00781112" w14:paraId="7C704220" w14:textId="4A1FC69E" w:rsidTr="00845B9B">
        <w:trPr>
          <w:trHeight w:val="340"/>
        </w:trPr>
        <w:tc>
          <w:tcPr>
            <w:tcW w:w="311" w:type="pct"/>
            <w:shd w:val="clear" w:color="auto" w:fill="auto"/>
            <w:vAlign w:val="center"/>
          </w:tcPr>
          <w:p w14:paraId="253AADF0" w14:textId="721E9C65" w:rsidR="00B67FCE" w:rsidRPr="00781112" w:rsidRDefault="00B67FCE" w:rsidP="00BA3DBE">
            <w:pPr>
              <w:jc w:val="center"/>
              <w:rPr>
                <w:rFonts w:cs="Arial"/>
                <w:color w:val="000000" w:themeColor="text1"/>
                <w:szCs w:val="16"/>
              </w:rPr>
            </w:pPr>
            <w:r w:rsidRPr="00781112">
              <w:rPr>
                <w:rFonts w:cs="Arial"/>
                <w:color w:val="000000" w:themeColor="text1"/>
                <w:szCs w:val="16"/>
              </w:rPr>
              <w:t>Target A2 &gt;=</w:t>
            </w:r>
          </w:p>
        </w:tc>
        <w:tc>
          <w:tcPr>
            <w:tcW w:w="1118" w:type="pct"/>
            <w:shd w:val="clear" w:color="auto" w:fill="auto"/>
            <w:vAlign w:val="center"/>
          </w:tcPr>
          <w:p w14:paraId="572F97E5" w14:textId="71E20118" w:rsidR="00B67FCE" w:rsidRPr="00781112" w:rsidRDefault="00B67FCE" w:rsidP="00D62058">
            <w:pPr>
              <w:jc w:val="center"/>
              <w:rPr>
                <w:rFonts w:cs="Arial"/>
                <w:color w:val="000000" w:themeColor="text1"/>
                <w:szCs w:val="16"/>
              </w:rPr>
            </w:pPr>
            <w:r w:rsidRPr="00781112">
              <w:rPr>
                <w:rFonts w:cs="Arial"/>
                <w:color w:val="000000" w:themeColor="text1"/>
                <w:szCs w:val="16"/>
              </w:rPr>
              <w:t>41.70%</w:t>
            </w:r>
          </w:p>
        </w:tc>
        <w:tc>
          <w:tcPr>
            <w:tcW w:w="1190" w:type="pct"/>
            <w:vAlign w:val="center"/>
          </w:tcPr>
          <w:p w14:paraId="40137C22" w14:textId="775C9D4C" w:rsidR="00B67FCE" w:rsidRPr="00781112" w:rsidRDefault="00B67FCE" w:rsidP="00D62058">
            <w:pPr>
              <w:jc w:val="center"/>
              <w:rPr>
                <w:rFonts w:cs="Arial"/>
                <w:color w:val="000000" w:themeColor="text1"/>
                <w:szCs w:val="16"/>
              </w:rPr>
            </w:pPr>
            <w:r w:rsidRPr="00781112">
              <w:rPr>
                <w:color w:val="000000" w:themeColor="text1"/>
                <w:szCs w:val="16"/>
              </w:rPr>
              <w:t>43.70%</w:t>
            </w:r>
          </w:p>
        </w:tc>
        <w:tc>
          <w:tcPr>
            <w:tcW w:w="1190" w:type="pct"/>
            <w:vAlign w:val="center"/>
          </w:tcPr>
          <w:p w14:paraId="468DEAEF" w14:textId="0B21BE62" w:rsidR="00B67FCE" w:rsidRPr="00781112" w:rsidRDefault="00B67FCE" w:rsidP="00D62058">
            <w:pPr>
              <w:jc w:val="center"/>
              <w:rPr>
                <w:rFonts w:cs="Arial"/>
                <w:color w:val="000000" w:themeColor="text1"/>
                <w:szCs w:val="16"/>
              </w:rPr>
            </w:pPr>
            <w:r w:rsidRPr="00781112">
              <w:rPr>
                <w:color w:val="000000" w:themeColor="text1"/>
                <w:szCs w:val="16"/>
              </w:rPr>
              <w:t>35.70%</w:t>
            </w:r>
          </w:p>
        </w:tc>
        <w:tc>
          <w:tcPr>
            <w:tcW w:w="1190" w:type="pct"/>
            <w:vAlign w:val="center"/>
          </w:tcPr>
          <w:p w14:paraId="4D7AB0B5" w14:textId="5F153351" w:rsidR="00B67FCE" w:rsidRPr="00781112" w:rsidRDefault="00B67FCE" w:rsidP="00D62058">
            <w:pPr>
              <w:jc w:val="center"/>
              <w:rPr>
                <w:rFonts w:cs="Arial"/>
                <w:color w:val="000000" w:themeColor="text1"/>
                <w:szCs w:val="16"/>
              </w:rPr>
            </w:pPr>
            <w:r w:rsidRPr="00781112">
              <w:rPr>
                <w:color w:val="000000" w:themeColor="text1"/>
                <w:szCs w:val="16"/>
              </w:rPr>
              <w:t>62.00%</w:t>
            </w:r>
          </w:p>
        </w:tc>
      </w:tr>
      <w:tr w:rsidR="00B67FCE" w:rsidRPr="00781112" w14:paraId="6D44D644" w14:textId="2AAE55F2" w:rsidTr="00845B9B">
        <w:trPr>
          <w:trHeight w:val="340"/>
        </w:trPr>
        <w:tc>
          <w:tcPr>
            <w:tcW w:w="311" w:type="pct"/>
            <w:shd w:val="clear" w:color="auto" w:fill="auto"/>
            <w:vAlign w:val="center"/>
          </w:tcPr>
          <w:p w14:paraId="2E46543E" w14:textId="484E799D" w:rsidR="00B67FCE" w:rsidRPr="00781112" w:rsidRDefault="00B67FCE" w:rsidP="00BA3DBE">
            <w:pPr>
              <w:jc w:val="center"/>
              <w:rPr>
                <w:rFonts w:cs="Arial"/>
                <w:color w:val="000000" w:themeColor="text1"/>
                <w:szCs w:val="16"/>
              </w:rPr>
            </w:pPr>
            <w:r w:rsidRPr="00781112">
              <w:rPr>
                <w:rFonts w:cs="Arial"/>
                <w:color w:val="000000" w:themeColor="text1"/>
                <w:szCs w:val="16"/>
              </w:rPr>
              <w:t>Target B1 &gt;=</w:t>
            </w:r>
          </w:p>
        </w:tc>
        <w:tc>
          <w:tcPr>
            <w:tcW w:w="1118" w:type="pct"/>
            <w:shd w:val="clear" w:color="auto" w:fill="auto"/>
            <w:vAlign w:val="center"/>
          </w:tcPr>
          <w:p w14:paraId="5B1AAB6F" w14:textId="09987858" w:rsidR="00B67FCE" w:rsidRPr="00781112" w:rsidRDefault="00B67FCE" w:rsidP="00D62058">
            <w:pPr>
              <w:jc w:val="center"/>
              <w:rPr>
                <w:rFonts w:cs="Arial"/>
                <w:color w:val="000000" w:themeColor="text1"/>
                <w:szCs w:val="16"/>
              </w:rPr>
            </w:pPr>
            <w:r w:rsidRPr="00781112">
              <w:rPr>
                <w:rFonts w:cs="Arial"/>
                <w:color w:val="000000" w:themeColor="text1"/>
                <w:szCs w:val="16"/>
              </w:rPr>
              <w:t>86.20%</w:t>
            </w:r>
          </w:p>
        </w:tc>
        <w:tc>
          <w:tcPr>
            <w:tcW w:w="1190" w:type="pct"/>
            <w:vAlign w:val="center"/>
          </w:tcPr>
          <w:p w14:paraId="7D23F948" w14:textId="1533C8CE" w:rsidR="00B67FCE" w:rsidRPr="00781112" w:rsidRDefault="00B67FCE" w:rsidP="00D62058">
            <w:pPr>
              <w:jc w:val="center"/>
              <w:rPr>
                <w:rFonts w:cs="Arial"/>
                <w:color w:val="000000" w:themeColor="text1"/>
                <w:szCs w:val="16"/>
              </w:rPr>
            </w:pPr>
            <w:r w:rsidRPr="00781112">
              <w:rPr>
                <w:color w:val="000000" w:themeColor="text1"/>
                <w:szCs w:val="16"/>
              </w:rPr>
              <w:t>86.40%</w:t>
            </w:r>
          </w:p>
        </w:tc>
        <w:tc>
          <w:tcPr>
            <w:tcW w:w="1190" w:type="pct"/>
            <w:vAlign w:val="center"/>
          </w:tcPr>
          <w:p w14:paraId="681F2D39" w14:textId="3BA1761B" w:rsidR="00B67FCE" w:rsidRPr="00781112" w:rsidRDefault="00B67FCE" w:rsidP="00D62058">
            <w:pPr>
              <w:jc w:val="center"/>
              <w:rPr>
                <w:rFonts w:cs="Arial"/>
                <w:color w:val="000000" w:themeColor="text1"/>
                <w:szCs w:val="16"/>
              </w:rPr>
            </w:pPr>
            <w:r w:rsidRPr="00781112">
              <w:rPr>
                <w:color w:val="000000" w:themeColor="text1"/>
                <w:szCs w:val="16"/>
              </w:rPr>
              <w:t>86.60%</w:t>
            </w:r>
          </w:p>
        </w:tc>
        <w:tc>
          <w:tcPr>
            <w:tcW w:w="1190" w:type="pct"/>
            <w:vAlign w:val="center"/>
          </w:tcPr>
          <w:p w14:paraId="0F16DD78" w14:textId="0278257D" w:rsidR="00B67FCE" w:rsidRPr="00781112" w:rsidRDefault="00B67FCE" w:rsidP="00D62058">
            <w:pPr>
              <w:jc w:val="center"/>
              <w:rPr>
                <w:rFonts w:cs="Arial"/>
                <w:color w:val="000000" w:themeColor="text1"/>
                <w:szCs w:val="16"/>
              </w:rPr>
            </w:pPr>
            <w:r w:rsidRPr="00781112">
              <w:rPr>
                <w:color w:val="000000" w:themeColor="text1"/>
                <w:szCs w:val="16"/>
              </w:rPr>
              <w:t>86.80%</w:t>
            </w:r>
          </w:p>
        </w:tc>
      </w:tr>
      <w:tr w:rsidR="00B67FCE" w:rsidRPr="00781112" w14:paraId="23425CD0" w14:textId="2D15C5CA" w:rsidTr="00845B9B">
        <w:trPr>
          <w:trHeight w:val="340"/>
        </w:trPr>
        <w:tc>
          <w:tcPr>
            <w:tcW w:w="311" w:type="pct"/>
            <w:shd w:val="clear" w:color="auto" w:fill="auto"/>
            <w:vAlign w:val="center"/>
          </w:tcPr>
          <w:p w14:paraId="7DAA620C" w14:textId="6D6F79FD" w:rsidR="00B67FCE" w:rsidRPr="00781112" w:rsidRDefault="00B67FCE" w:rsidP="00BA3DBE">
            <w:pPr>
              <w:jc w:val="center"/>
              <w:rPr>
                <w:rFonts w:cs="Arial"/>
                <w:color w:val="000000" w:themeColor="text1"/>
                <w:szCs w:val="16"/>
              </w:rPr>
            </w:pPr>
            <w:r w:rsidRPr="00781112">
              <w:rPr>
                <w:rFonts w:cs="Arial"/>
                <w:color w:val="000000" w:themeColor="text1"/>
                <w:szCs w:val="16"/>
              </w:rPr>
              <w:t>Target B2 &gt;=</w:t>
            </w:r>
          </w:p>
        </w:tc>
        <w:tc>
          <w:tcPr>
            <w:tcW w:w="1118" w:type="pct"/>
            <w:shd w:val="clear" w:color="auto" w:fill="auto"/>
            <w:vAlign w:val="center"/>
          </w:tcPr>
          <w:p w14:paraId="0C8065AA" w14:textId="2AC4B20C" w:rsidR="00B67FCE" w:rsidRPr="00781112" w:rsidRDefault="00B67FCE" w:rsidP="00D62058">
            <w:pPr>
              <w:jc w:val="center"/>
              <w:rPr>
                <w:rFonts w:cs="Arial"/>
                <w:color w:val="000000" w:themeColor="text1"/>
                <w:szCs w:val="16"/>
              </w:rPr>
            </w:pPr>
            <w:r w:rsidRPr="00781112">
              <w:rPr>
                <w:rFonts w:cs="Arial"/>
                <w:color w:val="000000" w:themeColor="text1"/>
                <w:szCs w:val="16"/>
              </w:rPr>
              <w:t>41.90%</w:t>
            </w:r>
          </w:p>
        </w:tc>
        <w:tc>
          <w:tcPr>
            <w:tcW w:w="1190" w:type="pct"/>
            <w:vAlign w:val="center"/>
          </w:tcPr>
          <w:p w14:paraId="3751A50F" w14:textId="3383D4A8" w:rsidR="00B67FCE" w:rsidRPr="00781112" w:rsidRDefault="00B67FCE" w:rsidP="00D62058">
            <w:pPr>
              <w:jc w:val="center"/>
              <w:rPr>
                <w:rFonts w:cs="Arial"/>
                <w:color w:val="000000" w:themeColor="text1"/>
                <w:szCs w:val="16"/>
              </w:rPr>
            </w:pPr>
            <w:r w:rsidRPr="00781112">
              <w:rPr>
                <w:color w:val="000000" w:themeColor="text1"/>
                <w:szCs w:val="16"/>
              </w:rPr>
              <w:t>43.90%</w:t>
            </w:r>
          </w:p>
        </w:tc>
        <w:tc>
          <w:tcPr>
            <w:tcW w:w="1190" w:type="pct"/>
            <w:vAlign w:val="center"/>
          </w:tcPr>
          <w:p w14:paraId="5235FFA6" w14:textId="4138DEB0" w:rsidR="00B67FCE" w:rsidRPr="00781112" w:rsidRDefault="00B67FCE" w:rsidP="00D62058">
            <w:pPr>
              <w:jc w:val="center"/>
              <w:rPr>
                <w:rFonts w:cs="Arial"/>
                <w:color w:val="000000" w:themeColor="text1"/>
                <w:szCs w:val="16"/>
              </w:rPr>
            </w:pPr>
            <w:r w:rsidRPr="00781112">
              <w:rPr>
                <w:color w:val="000000" w:themeColor="text1"/>
                <w:szCs w:val="16"/>
              </w:rPr>
              <w:t>45.90%</w:t>
            </w:r>
          </w:p>
        </w:tc>
        <w:tc>
          <w:tcPr>
            <w:tcW w:w="1190" w:type="pct"/>
            <w:vAlign w:val="center"/>
          </w:tcPr>
          <w:p w14:paraId="7C9D5CEA" w14:textId="1B842876" w:rsidR="00B67FCE" w:rsidRPr="00781112" w:rsidRDefault="00B67FCE" w:rsidP="00D62058">
            <w:pPr>
              <w:jc w:val="center"/>
              <w:rPr>
                <w:rFonts w:cs="Arial"/>
                <w:color w:val="000000" w:themeColor="text1"/>
                <w:szCs w:val="16"/>
              </w:rPr>
            </w:pPr>
            <w:r w:rsidRPr="00781112">
              <w:rPr>
                <w:color w:val="000000" w:themeColor="text1"/>
                <w:szCs w:val="16"/>
              </w:rPr>
              <w:t>64.00%</w:t>
            </w:r>
          </w:p>
        </w:tc>
      </w:tr>
      <w:tr w:rsidR="00B67FCE" w:rsidRPr="00781112" w14:paraId="3A0A624F" w14:textId="2DA1E496" w:rsidTr="00845B9B">
        <w:trPr>
          <w:trHeight w:val="340"/>
        </w:trPr>
        <w:tc>
          <w:tcPr>
            <w:tcW w:w="311" w:type="pct"/>
            <w:shd w:val="clear" w:color="auto" w:fill="auto"/>
            <w:vAlign w:val="center"/>
          </w:tcPr>
          <w:p w14:paraId="04DCCFAA" w14:textId="5591B965" w:rsidR="00B67FCE" w:rsidRPr="00781112" w:rsidRDefault="00B67FCE" w:rsidP="00BA3DBE">
            <w:pPr>
              <w:jc w:val="center"/>
              <w:rPr>
                <w:rFonts w:cs="Arial"/>
                <w:color w:val="000000" w:themeColor="text1"/>
                <w:szCs w:val="16"/>
              </w:rPr>
            </w:pPr>
            <w:r w:rsidRPr="00781112">
              <w:rPr>
                <w:rFonts w:cs="Arial"/>
                <w:color w:val="000000" w:themeColor="text1"/>
                <w:szCs w:val="16"/>
              </w:rPr>
              <w:t>Target C1 &gt;=</w:t>
            </w:r>
          </w:p>
        </w:tc>
        <w:tc>
          <w:tcPr>
            <w:tcW w:w="1118" w:type="pct"/>
            <w:shd w:val="clear" w:color="auto" w:fill="auto"/>
            <w:vAlign w:val="center"/>
          </w:tcPr>
          <w:p w14:paraId="26176209" w14:textId="03FEA13C" w:rsidR="00B67FCE" w:rsidRPr="00781112" w:rsidRDefault="00B67FCE" w:rsidP="00D62058">
            <w:pPr>
              <w:jc w:val="center"/>
              <w:rPr>
                <w:rFonts w:cs="Arial"/>
                <w:color w:val="000000" w:themeColor="text1"/>
                <w:szCs w:val="16"/>
              </w:rPr>
            </w:pPr>
            <w:r w:rsidRPr="00781112">
              <w:rPr>
                <w:rFonts w:cs="Arial"/>
                <w:color w:val="000000" w:themeColor="text1"/>
                <w:szCs w:val="16"/>
              </w:rPr>
              <w:t>86.40%</w:t>
            </w:r>
          </w:p>
        </w:tc>
        <w:tc>
          <w:tcPr>
            <w:tcW w:w="1190" w:type="pct"/>
            <w:vAlign w:val="center"/>
          </w:tcPr>
          <w:p w14:paraId="36CB20B0" w14:textId="212CC3E5" w:rsidR="00B67FCE" w:rsidRPr="00781112" w:rsidRDefault="00B67FCE" w:rsidP="00D62058">
            <w:pPr>
              <w:jc w:val="center"/>
              <w:rPr>
                <w:rFonts w:cs="Arial"/>
                <w:color w:val="000000" w:themeColor="text1"/>
                <w:szCs w:val="16"/>
              </w:rPr>
            </w:pPr>
            <w:r w:rsidRPr="00781112">
              <w:rPr>
                <w:color w:val="000000" w:themeColor="text1"/>
                <w:szCs w:val="16"/>
              </w:rPr>
              <w:t>86.60%</w:t>
            </w:r>
          </w:p>
        </w:tc>
        <w:tc>
          <w:tcPr>
            <w:tcW w:w="1190" w:type="pct"/>
            <w:vAlign w:val="center"/>
          </w:tcPr>
          <w:p w14:paraId="29B1E3BE" w14:textId="0FFFD561" w:rsidR="00B67FCE" w:rsidRPr="00781112" w:rsidRDefault="00B67FCE" w:rsidP="00D62058">
            <w:pPr>
              <w:jc w:val="center"/>
              <w:rPr>
                <w:rFonts w:cs="Arial"/>
                <w:color w:val="000000" w:themeColor="text1"/>
                <w:szCs w:val="16"/>
              </w:rPr>
            </w:pPr>
            <w:r w:rsidRPr="00781112">
              <w:rPr>
                <w:color w:val="000000" w:themeColor="text1"/>
                <w:szCs w:val="16"/>
              </w:rPr>
              <w:t>86.80%</w:t>
            </w:r>
          </w:p>
        </w:tc>
        <w:tc>
          <w:tcPr>
            <w:tcW w:w="1190" w:type="pct"/>
            <w:vAlign w:val="center"/>
          </w:tcPr>
          <w:p w14:paraId="287AC7C4" w14:textId="5C0E3064" w:rsidR="00B67FCE" w:rsidRPr="00781112" w:rsidRDefault="00B67FCE" w:rsidP="00D62058">
            <w:pPr>
              <w:jc w:val="center"/>
              <w:rPr>
                <w:rFonts w:cs="Arial"/>
                <w:color w:val="000000" w:themeColor="text1"/>
                <w:szCs w:val="16"/>
              </w:rPr>
            </w:pPr>
            <w:r w:rsidRPr="00781112">
              <w:rPr>
                <w:color w:val="000000" w:themeColor="text1"/>
                <w:szCs w:val="16"/>
              </w:rPr>
              <w:t>87.00%</w:t>
            </w:r>
          </w:p>
        </w:tc>
      </w:tr>
      <w:tr w:rsidR="00B67FCE" w:rsidRPr="00781112" w14:paraId="7FD0F8D0" w14:textId="6F160F3D" w:rsidTr="00845B9B">
        <w:trPr>
          <w:trHeight w:val="340"/>
        </w:trPr>
        <w:tc>
          <w:tcPr>
            <w:tcW w:w="311" w:type="pct"/>
            <w:shd w:val="clear" w:color="auto" w:fill="auto"/>
            <w:vAlign w:val="center"/>
          </w:tcPr>
          <w:p w14:paraId="16DEC104" w14:textId="6A28B34F" w:rsidR="00B67FCE" w:rsidRPr="00781112" w:rsidRDefault="00B67FCE" w:rsidP="00BA3DBE">
            <w:pPr>
              <w:jc w:val="center"/>
              <w:rPr>
                <w:rFonts w:cs="Arial"/>
                <w:color w:val="000000" w:themeColor="text1"/>
                <w:szCs w:val="16"/>
              </w:rPr>
            </w:pPr>
            <w:r w:rsidRPr="00781112">
              <w:rPr>
                <w:rFonts w:cs="Arial"/>
                <w:color w:val="000000" w:themeColor="text1"/>
                <w:szCs w:val="16"/>
              </w:rPr>
              <w:t>Target C2 &gt;=</w:t>
            </w:r>
          </w:p>
        </w:tc>
        <w:tc>
          <w:tcPr>
            <w:tcW w:w="1118" w:type="pct"/>
            <w:shd w:val="clear" w:color="auto" w:fill="auto"/>
            <w:vAlign w:val="center"/>
          </w:tcPr>
          <w:p w14:paraId="7A9F674E" w14:textId="54CCEACA" w:rsidR="00B67FCE" w:rsidRPr="00781112" w:rsidRDefault="00B67FCE" w:rsidP="00AD5583">
            <w:pPr>
              <w:jc w:val="center"/>
              <w:rPr>
                <w:rFonts w:cs="Arial"/>
                <w:color w:val="000000" w:themeColor="text1"/>
                <w:szCs w:val="16"/>
              </w:rPr>
            </w:pPr>
            <w:r w:rsidRPr="00781112">
              <w:rPr>
                <w:rFonts w:cs="Arial"/>
                <w:color w:val="000000" w:themeColor="text1"/>
                <w:szCs w:val="16"/>
              </w:rPr>
              <w:t>48.40%</w:t>
            </w:r>
          </w:p>
        </w:tc>
        <w:tc>
          <w:tcPr>
            <w:tcW w:w="1190" w:type="pct"/>
            <w:vAlign w:val="center"/>
          </w:tcPr>
          <w:p w14:paraId="1A528F77" w14:textId="13F14B9B" w:rsidR="00B67FCE" w:rsidRPr="00781112" w:rsidRDefault="00B67FCE" w:rsidP="00AD5583">
            <w:pPr>
              <w:jc w:val="center"/>
              <w:rPr>
                <w:rFonts w:cs="Arial"/>
                <w:color w:val="000000" w:themeColor="text1"/>
                <w:szCs w:val="16"/>
              </w:rPr>
            </w:pPr>
            <w:r w:rsidRPr="00781112">
              <w:rPr>
                <w:color w:val="000000" w:themeColor="text1"/>
                <w:szCs w:val="16"/>
              </w:rPr>
              <w:t>50.40%</w:t>
            </w:r>
          </w:p>
          <w:p w14:paraId="3C5378CB" w14:textId="5A59E833" w:rsidR="00B67FCE" w:rsidRPr="00781112" w:rsidRDefault="00B67FCE" w:rsidP="00AD5583">
            <w:pPr>
              <w:jc w:val="center"/>
              <w:rPr>
                <w:rFonts w:cs="Arial"/>
                <w:color w:val="000000" w:themeColor="text1"/>
                <w:szCs w:val="16"/>
              </w:rPr>
            </w:pPr>
          </w:p>
        </w:tc>
        <w:tc>
          <w:tcPr>
            <w:tcW w:w="1190" w:type="pct"/>
            <w:vAlign w:val="center"/>
          </w:tcPr>
          <w:p w14:paraId="694DD14B" w14:textId="0FC2BAFA" w:rsidR="00B67FCE" w:rsidRPr="00781112" w:rsidRDefault="00B67FCE" w:rsidP="00AD5583">
            <w:pPr>
              <w:jc w:val="center"/>
              <w:rPr>
                <w:rFonts w:cs="Arial"/>
                <w:color w:val="000000" w:themeColor="text1"/>
                <w:szCs w:val="16"/>
              </w:rPr>
            </w:pPr>
            <w:r w:rsidRPr="00781112">
              <w:rPr>
                <w:color w:val="000000" w:themeColor="text1"/>
                <w:szCs w:val="16"/>
              </w:rPr>
              <w:t>52.40%</w:t>
            </w:r>
          </w:p>
        </w:tc>
        <w:tc>
          <w:tcPr>
            <w:tcW w:w="1190" w:type="pct"/>
            <w:vAlign w:val="center"/>
          </w:tcPr>
          <w:p w14:paraId="69632A5F" w14:textId="59530F4E" w:rsidR="00B67FCE" w:rsidRPr="00781112" w:rsidRDefault="00B67FCE" w:rsidP="00AD5583">
            <w:pPr>
              <w:jc w:val="center"/>
              <w:rPr>
                <w:rFonts w:cs="Arial"/>
                <w:color w:val="000000" w:themeColor="text1"/>
                <w:szCs w:val="16"/>
              </w:rPr>
            </w:pPr>
            <w:r w:rsidRPr="00781112">
              <w:rPr>
                <w:color w:val="000000" w:themeColor="text1"/>
                <w:szCs w:val="16"/>
              </w:rPr>
              <w:t>70.00%</w:t>
            </w:r>
          </w:p>
        </w:tc>
      </w:tr>
    </w:tbl>
    <w:p w14:paraId="49CD323A" w14:textId="0F9742B3" w:rsidR="002D145D" w:rsidRPr="00781112" w:rsidRDefault="002D145D" w:rsidP="004369B2">
      <w:pPr>
        <w:rPr>
          <w:b/>
          <w:color w:val="000000" w:themeColor="text1"/>
        </w:rPr>
      </w:pPr>
      <w:r w:rsidRPr="00781112">
        <w:rPr>
          <w:b/>
          <w:color w:val="000000" w:themeColor="text1"/>
        </w:rPr>
        <w:t xml:space="preserve">Targets: Description of Stakeholder Input </w:t>
      </w:r>
    </w:p>
    <w:p w14:paraId="600CB488" w14:textId="412B2B81" w:rsidR="002D145D" w:rsidRPr="00781112" w:rsidRDefault="002B7490" w:rsidP="002D145D">
      <w:pPr>
        <w:rPr>
          <w:rFonts w:cs="Arial"/>
          <w:color w:val="000000" w:themeColor="text1"/>
          <w:szCs w:val="16"/>
        </w:rPr>
      </w:pPr>
      <w:r w:rsidRPr="00781112">
        <w:rPr>
          <w:rFonts w:cs="Arial"/>
          <w:color w:val="000000" w:themeColor="text1"/>
          <w:szCs w:val="16"/>
        </w:rPr>
        <w:lastRenderedPageBreak/>
        <w:t>Alaska DEED's State Performance Plan and Annual Performance Report (SPP/APR) is the result of ongoing efforts made by Alaska DEED staff, special education stakeholders including parents and students, and district and school staff that provide services to students with disabilities. Alaska DEED recognizes its districts for implementing improvement activities to meet and sustain compliance and to improve results for children and youth with disabilities throughout the year.</w:t>
        <w:br/>
        <w:t xml:space="preserve"> </w:t>
        <w:br/>
        <w:t xml:space="preserve">Alaska DEED presents the SPP/APR data to a broad stakeholder group each year to solicit feedback and develop, review and revise procedures, targets and strategies as needed. Alaska also receives ongoing input on the State's Systemic Improvement Plan (SSIP) through the monthly meetings of the Alaska Interagency Transition Council (AITC). Based on SPP/APR and SSIP data, DEED and its partners select focus areas for additional statewide activities throughout the year. These focus areas can be used to prioritize topics for parent training supported by Stone Soup Group as Alaska has found that parents prefer to work with a smaller set of indicators to better understand them. </w:t>
        <w:br/>
        <w:t/>
        <w:br/>
        <w:t>The complete SPP/APR is reviewed at least annually by the Education Committee of the Governor’s Council on Disabilities and Special Education, Alaska DEED's Special Education Advisory Panel. Alaska DEED also presented the data to its district special education directors at annual meetings. For the FFY 2022 APR, stakeholders engaged with Alaska DEED in data analysis, evaluating progress, and exploring ways to support implementation. No targets were newly established or revised for this SPP/APR.</w:t>
      </w:r>
    </w:p>
    <w:p w14:paraId="6276C0F6" w14:textId="56252E01" w:rsidR="002D145D" w:rsidRPr="00781112" w:rsidRDefault="002B7490" w:rsidP="002D145D">
      <w:pPr>
        <w:rPr>
          <w:rFonts w:cs="Arial"/>
          <w:color w:val="000000" w:themeColor="text1"/>
          <w:szCs w:val="16"/>
        </w:rPr>
      </w:pPr>
      <w:r w:rsidRPr="00781112">
        <w:rPr>
          <w:rFonts w:cs="Arial"/>
          <w:color w:val="000000" w:themeColor="text1"/>
          <w:szCs w:val="16"/>
        </w:rPr>
        <w:t/>
      </w:r>
    </w:p>
    <w:p w14:paraId="1512BEE4" w14:textId="77777777" w:rsidR="007870F8" w:rsidRPr="00781112" w:rsidRDefault="007870F8" w:rsidP="004369B2">
      <w:pPr>
        <w:rPr>
          <w:color w:val="000000" w:themeColor="text1"/>
        </w:rPr>
      </w:pPr>
    </w:p>
    <w:p w14:paraId="4D0201C3" w14:textId="07142713" w:rsidR="008751D3" w:rsidRPr="00781112" w:rsidRDefault="0047313F">
      <w:pPr>
        <w:rPr>
          <w:b/>
          <w:color w:val="000000" w:themeColor="text1"/>
        </w:rPr>
      </w:pPr>
      <w:r>
        <w:rPr>
          <w:b/>
          <w:color w:val="000000" w:themeColor="text1"/>
        </w:rPr>
        <w:t>FFY 2022 SPP/APR Data</w:t>
      </w:r>
    </w:p>
    <w:p w14:paraId="75F01957" w14:textId="463160A4" w:rsidR="004B2C2D" w:rsidRPr="00781112" w:rsidRDefault="004B2C2D">
      <w:pPr>
        <w:rPr>
          <w:rFonts w:cs="Arial"/>
          <w:b/>
          <w:color w:val="000000" w:themeColor="text1"/>
          <w:szCs w:val="16"/>
        </w:rPr>
      </w:pPr>
      <w:r w:rsidRPr="00781112">
        <w:rPr>
          <w:rFonts w:cs="Arial"/>
          <w:b/>
          <w:color w:val="000000" w:themeColor="text1"/>
          <w:szCs w:val="16"/>
        </w:rPr>
        <w:t>Number of preschool children aged 3 through 5 with IEPs assessed</w:t>
      </w:r>
    </w:p>
    <w:p w14:paraId="6F555236" w14:textId="5F84A3B7" w:rsidR="004B2C2D" w:rsidRPr="00781112" w:rsidRDefault="004B2C2D" w:rsidP="004369B2">
      <w:pPr>
        <w:rPr>
          <w:color w:val="000000" w:themeColor="text1"/>
        </w:rPr>
      </w:pPr>
      <w:r w:rsidRPr="00781112">
        <w:rPr>
          <w:rFonts w:cs="Arial"/>
          <w:color w:val="000000" w:themeColor="text1"/>
          <w:szCs w:val="16"/>
        </w:rPr>
        <w:t>2,200</w:t>
      </w:r>
    </w:p>
    <w:p w14:paraId="6AF5CF56" w14:textId="77777777" w:rsidR="00A80FEB" w:rsidRPr="00781112" w:rsidRDefault="00A80FEB" w:rsidP="004369B2">
      <w:pPr>
        <w:rPr>
          <w:color w:val="000000" w:themeColor="text1"/>
        </w:rPr>
      </w:pPr>
      <w:r w:rsidRPr="00781112">
        <w:rPr>
          <w:b/>
          <w:color w:val="000000" w:themeColor="text1"/>
        </w:rPr>
        <w:t>Outcome A: Positive social-emotional skills (including social relationships)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7OUTCOMEA"/>
      </w:tblPr>
      <w:tblGrid>
        <w:gridCol w:w="7111"/>
        <w:gridCol w:w="1675"/>
        <w:gridCol w:w="2004"/>
      </w:tblGrid>
      <w:tr w:rsidR="005C29F8" w:rsidRPr="00781112" w14:paraId="7F9D0F86" w14:textId="5773C98B" w:rsidTr="0033429D">
        <w:trPr>
          <w:trHeight w:val="287"/>
          <w:tblHeader/>
        </w:trPr>
        <w:tc>
          <w:tcPr>
            <w:tcW w:w="3406" w:type="pct"/>
            <w:shd w:val="clear" w:color="auto" w:fill="auto"/>
            <w:vAlign w:val="bottom"/>
          </w:tcPr>
          <w:p w14:paraId="732006A2" w14:textId="4E4F994E" w:rsidR="008751D3" w:rsidRPr="00781112" w:rsidRDefault="00043AAB" w:rsidP="0024351A">
            <w:pPr>
              <w:rPr>
                <w:rFonts w:cs="Arial"/>
                <w:b/>
                <w:color w:val="000000" w:themeColor="text1"/>
                <w:szCs w:val="16"/>
              </w:rPr>
            </w:pPr>
            <w:r w:rsidRPr="00781112">
              <w:rPr>
                <w:rFonts w:cs="Arial"/>
                <w:b/>
                <w:color w:val="000000" w:themeColor="text1"/>
                <w:szCs w:val="16"/>
              </w:rPr>
              <w:t xml:space="preserve">Outcome A </w:t>
            </w:r>
            <w:r w:rsidRPr="00781112">
              <w:rPr>
                <w:rFonts w:cs="Arial"/>
                <w:b/>
                <w:bCs/>
                <w:color w:val="000000" w:themeColor="text1"/>
                <w:szCs w:val="16"/>
              </w:rPr>
              <w:t xml:space="preserve">Progress </w:t>
            </w:r>
            <w:r w:rsidR="009028CA" w:rsidRPr="00781112">
              <w:rPr>
                <w:rFonts w:cs="Arial"/>
                <w:b/>
                <w:bCs/>
                <w:color w:val="000000" w:themeColor="text1"/>
                <w:szCs w:val="16"/>
              </w:rPr>
              <w:t>C</w:t>
            </w:r>
            <w:r w:rsidRPr="00781112">
              <w:rPr>
                <w:rFonts w:cs="Arial"/>
                <w:b/>
                <w:bCs/>
                <w:color w:val="000000" w:themeColor="text1"/>
                <w:szCs w:val="16"/>
              </w:rPr>
              <w:t>ategor</w:t>
            </w:r>
            <w:r w:rsidR="00E91363" w:rsidRPr="00781112">
              <w:rPr>
                <w:rFonts w:cs="Arial"/>
                <w:b/>
                <w:bCs/>
                <w:color w:val="000000" w:themeColor="text1"/>
                <w:szCs w:val="16"/>
              </w:rPr>
              <w:t>y</w:t>
            </w:r>
          </w:p>
        </w:tc>
        <w:tc>
          <w:tcPr>
            <w:tcW w:w="797" w:type="pct"/>
            <w:shd w:val="clear" w:color="auto" w:fill="auto"/>
            <w:vAlign w:val="bottom"/>
          </w:tcPr>
          <w:p w14:paraId="2EAB6060" w14:textId="77777777" w:rsidR="008751D3" w:rsidRPr="00781112" w:rsidRDefault="008751D3" w:rsidP="004369B2">
            <w:pPr>
              <w:jc w:val="center"/>
              <w:rPr>
                <w:rFonts w:cs="Arial"/>
                <w:b/>
                <w:color w:val="000000" w:themeColor="text1"/>
                <w:szCs w:val="16"/>
              </w:rPr>
            </w:pPr>
            <w:r w:rsidRPr="00781112">
              <w:rPr>
                <w:rFonts w:cs="Arial"/>
                <w:b/>
                <w:color w:val="000000" w:themeColor="text1"/>
                <w:szCs w:val="16"/>
              </w:rPr>
              <w:t>Number of children</w:t>
            </w:r>
          </w:p>
        </w:tc>
        <w:tc>
          <w:tcPr>
            <w:tcW w:w="797" w:type="pct"/>
            <w:shd w:val="clear" w:color="auto" w:fill="auto"/>
            <w:vAlign w:val="bottom"/>
          </w:tcPr>
          <w:p w14:paraId="1007C28C" w14:textId="52952731" w:rsidR="008751D3" w:rsidRPr="00781112" w:rsidRDefault="008751D3" w:rsidP="004369B2">
            <w:pPr>
              <w:jc w:val="center"/>
              <w:rPr>
                <w:rFonts w:cs="Arial"/>
                <w:b/>
                <w:color w:val="000000" w:themeColor="text1"/>
                <w:szCs w:val="16"/>
              </w:rPr>
            </w:pPr>
            <w:r w:rsidRPr="00781112">
              <w:rPr>
                <w:rFonts w:cs="Arial"/>
                <w:b/>
                <w:color w:val="000000" w:themeColor="text1"/>
                <w:szCs w:val="16"/>
              </w:rPr>
              <w:t>Percentage of Children</w:t>
            </w:r>
          </w:p>
        </w:tc>
      </w:tr>
      <w:tr w:rsidR="005C29F8" w:rsidRPr="00781112" w14:paraId="0D115F3B" w14:textId="14BF41AA" w:rsidTr="00AB0D6A">
        <w:trPr>
          <w:trHeight w:val="361"/>
        </w:trPr>
        <w:tc>
          <w:tcPr>
            <w:tcW w:w="3406" w:type="pct"/>
            <w:shd w:val="clear" w:color="auto" w:fill="auto"/>
            <w:vAlign w:val="center"/>
          </w:tcPr>
          <w:p w14:paraId="476980EA" w14:textId="77777777" w:rsidR="00A86385" w:rsidRPr="00781112" w:rsidRDefault="00A86385" w:rsidP="00A86385">
            <w:pPr>
              <w:rPr>
                <w:rFonts w:cs="Arial"/>
                <w:szCs w:val="16"/>
              </w:rPr>
            </w:pPr>
            <w:r w:rsidRPr="00781112">
              <w:rPr>
                <w:rFonts w:cs="Arial"/>
                <w:szCs w:val="16"/>
              </w:rPr>
              <w:t>a. Preschool children who did not improve functioning</w:t>
            </w:r>
          </w:p>
        </w:tc>
        <w:tc>
          <w:tcPr>
            <w:tcW w:w="797" w:type="pct"/>
            <w:shd w:val="clear" w:color="auto" w:fill="auto"/>
            <w:vAlign w:val="center"/>
          </w:tcPr>
          <w:p w14:paraId="358366F4" w14:textId="107FC5B1" w:rsidR="00A86385" w:rsidRPr="00781112" w:rsidRDefault="002B7490" w:rsidP="00A018D4">
            <w:pPr>
              <w:jc w:val="center"/>
              <w:rPr>
                <w:rFonts w:cs="Arial"/>
                <w:szCs w:val="16"/>
              </w:rPr>
            </w:pPr>
            <w:r w:rsidRPr="00781112">
              <w:rPr>
                <w:rFonts w:cs="Arial"/>
                <w:szCs w:val="16"/>
              </w:rPr>
              <w:t>26</w:t>
            </w:r>
          </w:p>
        </w:tc>
        <w:tc>
          <w:tcPr>
            <w:tcW w:w="797" w:type="pct"/>
            <w:shd w:val="clear" w:color="auto" w:fill="auto"/>
            <w:vAlign w:val="center"/>
          </w:tcPr>
          <w:p w14:paraId="0846D135" w14:textId="1043D337" w:rsidR="00A86385" w:rsidRPr="00781112" w:rsidRDefault="002B7490" w:rsidP="00A018D4">
            <w:pPr>
              <w:jc w:val="center"/>
              <w:rPr>
                <w:rFonts w:cs="Arial"/>
                <w:szCs w:val="16"/>
              </w:rPr>
            </w:pPr>
            <w:r w:rsidRPr="00781112">
              <w:rPr>
                <w:rFonts w:cs="Arial"/>
                <w:szCs w:val="16"/>
              </w:rPr>
              <w:t>3.79%</w:t>
            </w:r>
          </w:p>
        </w:tc>
      </w:tr>
      <w:tr w:rsidR="005C29F8" w:rsidRPr="00781112" w14:paraId="779019AB" w14:textId="1FD48572" w:rsidTr="00AB0D6A">
        <w:trPr>
          <w:trHeight w:val="361"/>
        </w:trPr>
        <w:tc>
          <w:tcPr>
            <w:tcW w:w="3406" w:type="pct"/>
            <w:shd w:val="clear" w:color="auto" w:fill="auto"/>
            <w:vAlign w:val="center"/>
          </w:tcPr>
          <w:p w14:paraId="6E7F23F0" w14:textId="77777777" w:rsidR="00A86385" w:rsidRPr="00781112" w:rsidRDefault="00A86385" w:rsidP="00A86385">
            <w:pPr>
              <w:rPr>
                <w:rFonts w:cs="Arial"/>
                <w:szCs w:val="16"/>
              </w:rPr>
            </w:pPr>
            <w:r w:rsidRPr="00781112">
              <w:rPr>
                <w:rFonts w:cs="Arial"/>
                <w:szCs w:val="16"/>
              </w:rPr>
              <w:t>b. Preschool children who improved functioning but not sufficient to move nearer to functioning comparable to same-aged peers</w:t>
            </w:r>
          </w:p>
        </w:tc>
        <w:tc>
          <w:tcPr>
            <w:tcW w:w="797" w:type="pct"/>
            <w:shd w:val="clear" w:color="auto" w:fill="auto"/>
            <w:vAlign w:val="center"/>
          </w:tcPr>
          <w:p w14:paraId="1E928F4C" w14:textId="54E616E3" w:rsidR="00A86385" w:rsidRPr="00781112" w:rsidRDefault="002B7490" w:rsidP="00A018D4">
            <w:pPr>
              <w:jc w:val="center"/>
              <w:rPr>
                <w:rFonts w:cs="Arial"/>
                <w:szCs w:val="16"/>
              </w:rPr>
            </w:pPr>
            <w:r w:rsidRPr="00781112">
              <w:rPr>
                <w:rFonts w:cs="Arial"/>
                <w:szCs w:val="16"/>
              </w:rPr>
              <w:t>60</w:t>
            </w:r>
          </w:p>
        </w:tc>
        <w:tc>
          <w:tcPr>
            <w:tcW w:w="797" w:type="pct"/>
            <w:shd w:val="clear" w:color="auto" w:fill="auto"/>
            <w:vAlign w:val="center"/>
          </w:tcPr>
          <w:p w14:paraId="371019D1" w14:textId="49035C13" w:rsidR="00A86385" w:rsidRPr="00781112" w:rsidRDefault="002B7490" w:rsidP="00A018D4">
            <w:pPr>
              <w:jc w:val="center"/>
              <w:rPr>
                <w:rFonts w:cs="Arial"/>
                <w:szCs w:val="16"/>
              </w:rPr>
            </w:pPr>
            <w:r w:rsidRPr="00781112">
              <w:rPr>
                <w:rFonts w:cs="Arial"/>
                <w:szCs w:val="16"/>
              </w:rPr>
              <w:t>8.75%</w:t>
            </w:r>
          </w:p>
        </w:tc>
      </w:tr>
      <w:tr w:rsidR="005C29F8" w:rsidRPr="00781112" w14:paraId="3A078806" w14:textId="7FBB31A0" w:rsidTr="00AB0D6A">
        <w:trPr>
          <w:trHeight w:val="361"/>
        </w:trPr>
        <w:tc>
          <w:tcPr>
            <w:tcW w:w="3406" w:type="pct"/>
            <w:shd w:val="clear" w:color="auto" w:fill="auto"/>
            <w:vAlign w:val="center"/>
          </w:tcPr>
          <w:p w14:paraId="6E35A4C3" w14:textId="77777777" w:rsidR="00A86385" w:rsidRPr="00781112" w:rsidRDefault="00A86385" w:rsidP="00A86385">
            <w:pPr>
              <w:rPr>
                <w:rFonts w:cs="Arial"/>
                <w:szCs w:val="16"/>
              </w:rPr>
            </w:pPr>
            <w:r w:rsidRPr="00781112">
              <w:rPr>
                <w:rFonts w:cs="Arial"/>
                <w:szCs w:val="16"/>
              </w:rPr>
              <w:t>c. Preschool children who improved functioning to a level nearer to same-aged peers but did not reach it</w:t>
            </w:r>
          </w:p>
        </w:tc>
        <w:tc>
          <w:tcPr>
            <w:tcW w:w="797" w:type="pct"/>
            <w:shd w:val="clear" w:color="auto" w:fill="auto"/>
            <w:vAlign w:val="center"/>
          </w:tcPr>
          <w:p w14:paraId="1AFEBF8F" w14:textId="2E4650C8" w:rsidR="00A86385" w:rsidRPr="00781112" w:rsidRDefault="002B7490" w:rsidP="00A018D4">
            <w:pPr>
              <w:jc w:val="center"/>
              <w:rPr>
                <w:rFonts w:cs="Arial"/>
                <w:szCs w:val="16"/>
              </w:rPr>
            </w:pPr>
            <w:r w:rsidRPr="00781112">
              <w:rPr>
                <w:rFonts w:cs="Arial"/>
                <w:szCs w:val="16"/>
              </w:rPr>
              <w:t>313</w:t>
            </w:r>
          </w:p>
        </w:tc>
        <w:tc>
          <w:tcPr>
            <w:tcW w:w="797" w:type="pct"/>
            <w:shd w:val="clear" w:color="auto" w:fill="auto"/>
            <w:vAlign w:val="center"/>
          </w:tcPr>
          <w:p w14:paraId="4B6BCB00" w14:textId="047D3E20" w:rsidR="00A86385" w:rsidRPr="00781112" w:rsidRDefault="002B7490" w:rsidP="00A018D4">
            <w:pPr>
              <w:jc w:val="center"/>
              <w:rPr>
                <w:rFonts w:cs="Arial"/>
                <w:szCs w:val="16"/>
              </w:rPr>
            </w:pPr>
            <w:r w:rsidRPr="00781112">
              <w:rPr>
                <w:rFonts w:cs="Arial"/>
                <w:szCs w:val="16"/>
              </w:rPr>
              <w:t>45.63%</w:t>
            </w:r>
          </w:p>
        </w:tc>
      </w:tr>
      <w:tr w:rsidR="005C29F8" w:rsidRPr="00781112" w14:paraId="37EE0376" w14:textId="01578CDB" w:rsidTr="00AB0D6A">
        <w:trPr>
          <w:trHeight w:val="361"/>
        </w:trPr>
        <w:tc>
          <w:tcPr>
            <w:tcW w:w="3406" w:type="pct"/>
            <w:shd w:val="clear" w:color="auto" w:fill="auto"/>
            <w:vAlign w:val="center"/>
          </w:tcPr>
          <w:p w14:paraId="4DFA1510" w14:textId="77777777" w:rsidR="00A86385" w:rsidRPr="00781112" w:rsidRDefault="00A86385" w:rsidP="00A86385">
            <w:pPr>
              <w:rPr>
                <w:rFonts w:cs="Arial"/>
                <w:szCs w:val="16"/>
              </w:rPr>
            </w:pPr>
            <w:r w:rsidRPr="00781112">
              <w:rPr>
                <w:rFonts w:cs="Arial"/>
                <w:szCs w:val="16"/>
              </w:rPr>
              <w:t>d. Preschool children who improved functioning to reach a level comparable to same-aged peers</w:t>
            </w:r>
          </w:p>
        </w:tc>
        <w:tc>
          <w:tcPr>
            <w:tcW w:w="797" w:type="pct"/>
            <w:shd w:val="clear" w:color="auto" w:fill="auto"/>
            <w:vAlign w:val="center"/>
          </w:tcPr>
          <w:p w14:paraId="0E06DA36" w14:textId="47CC0ED8" w:rsidR="00A86385" w:rsidRPr="00781112" w:rsidRDefault="002B7490" w:rsidP="00A018D4">
            <w:pPr>
              <w:jc w:val="center"/>
              <w:rPr>
                <w:rFonts w:cs="Arial"/>
                <w:szCs w:val="16"/>
              </w:rPr>
            </w:pPr>
            <w:r w:rsidRPr="00781112">
              <w:rPr>
                <w:rFonts w:cs="Arial"/>
                <w:szCs w:val="16"/>
              </w:rPr>
              <w:t>229</w:t>
            </w:r>
          </w:p>
        </w:tc>
        <w:tc>
          <w:tcPr>
            <w:tcW w:w="797" w:type="pct"/>
            <w:shd w:val="clear" w:color="auto" w:fill="auto"/>
            <w:vAlign w:val="center"/>
          </w:tcPr>
          <w:p w14:paraId="16C35679" w14:textId="25F05A91" w:rsidR="00A86385" w:rsidRPr="00781112" w:rsidRDefault="002B7490" w:rsidP="00A018D4">
            <w:pPr>
              <w:jc w:val="center"/>
              <w:rPr>
                <w:rFonts w:cs="Arial"/>
                <w:szCs w:val="16"/>
              </w:rPr>
            </w:pPr>
            <w:r w:rsidRPr="00781112">
              <w:rPr>
                <w:rFonts w:cs="Arial"/>
                <w:szCs w:val="16"/>
              </w:rPr>
              <w:t>33.38%</w:t>
            </w:r>
          </w:p>
        </w:tc>
      </w:tr>
      <w:tr w:rsidR="005C29F8" w:rsidRPr="00781112" w14:paraId="2EAC8E4E" w14:textId="5ED91A2D" w:rsidTr="00AB0D6A">
        <w:trPr>
          <w:trHeight w:val="361"/>
        </w:trPr>
        <w:tc>
          <w:tcPr>
            <w:tcW w:w="3406" w:type="pct"/>
            <w:shd w:val="clear" w:color="auto" w:fill="auto"/>
            <w:vAlign w:val="center"/>
          </w:tcPr>
          <w:p w14:paraId="4107A866" w14:textId="77777777" w:rsidR="00A86385" w:rsidRPr="00781112" w:rsidRDefault="00A86385" w:rsidP="00A86385">
            <w:pPr>
              <w:rPr>
                <w:rFonts w:cs="Arial"/>
                <w:szCs w:val="16"/>
              </w:rPr>
            </w:pPr>
            <w:r w:rsidRPr="00781112">
              <w:rPr>
                <w:rFonts w:cs="Arial"/>
                <w:szCs w:val="16"/>
              </w:rPr>
              <w:t>e. Preschool children who maintained functioning at a level comparable to same-aged peers</w:t>
            </w:r>
          </w:p>
        </w:tc>
        <w:tc>
          <w:tcPr>
            <w:tcW w:w="797" w:type="pct"/>
            <w:shd w:val="clear" w:color="auto" w:fill="auto"/>
            <w:vAlign w:val="center"/>
          </w:tcPr>
          <w:p w14:paraId="5DD4256C" w14:textId="3B268EB2" w:rsidR="00A86385" w:rsidRPr="00781112" w:rsidRDefault="002B7490" w:rsidP="00A018D4">
            <w:pPr>
              <w:jc w:val="center"/>
              <w:rPr>
                <w:rFonts w:cs="Arial"/>
                <w:szCs w:val="16"/>
              </w:rPr>
            </w:pPr>
            <w:r w:rsidRPr="00781112">
              <w:rPr>
                <w:rFonts w:cs="Arial"/>
                <w:szCs w:val="16"/>
              </w:rPr>
              <w:t>58</w:t>
            </w:r>
          </w:p>
        </w:tc>
        <w:tc>
          <w:tcPr>
            <w:tcW w:w="797" w:type="pct"/>
            <w:shd w:val="clear" w:color="auto" w:fill="auto"/>
            <w:vAlign w:val="center"/>
          </w:tcPr>
          <w:p w14:paraId="49CE1ADC" w14:textId="7D7D7E9C" w:rsidR="00A86385" w:rsidRPr="00781112" w:rsidRDefault="002B7490" w:rsidP="00A018D4">
            <w:pPr>
              <w:jc w:val="center"/>
              <w:rPr>
                <w:rFonts w:cs="Arial"/>
                <w:szCs w:val="16"/>
              </w:rPr>
            </w:pPr>
            <w:r w:rsidRPr="00781112">
              <w:rPr>
                <w:rFonts w:cs="Arial"/>
                <w:szCs w:val="16"/>
              </w:rPr>
              <w:t>8.45%</w:t>
            </w:r>
          </w:p>
        </w:tc>
      </w:tr>
    </w:tbl>
    <w:p w14:paraId="2CDC19A8" w14:textId="77777777" w:rsidR="00A80FEB" w:rsidRPr="00781112" w:rsidRDefault="00A80FEB" w:rsidP="00A80FEB">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7OUTCOMEADATA"/>
      </w:tblPr>
      <w:tblGrid>
        <w:gridCol w:w="2245"/>
        <w:gridCol w:w="1149"/>
        <w:gridCol w:w="1234"/>
        <w:gridCol w:w="1232"/>
        <w:gridCol w:w="1234"/>
        <w:gridCol w:w="1232"/>
        <w:gridCol w:w="1234"/>
        <w:gridCol w:w="1230"/>
      </w:tblGrid>
      <w:tr w:rsidR="00AA4F85" w:rsidRPr="00781112" w14:paraId="3D9EEDAD" w14:textId="30B2445F" w:rsidTr="00AA4F85">
        <w:trPr>
          <w:trHeight w:val="354"/>
          <w:tblHeader/>
        </w:trPr>
        <w:tc>
          <w:tcPr>
            <w:tcW w:w="1040" w:type="pct"/>
            <w:shd w:val="clear" w:color="auto" w:fill="auto"/>
            <w:vAlign w:val="bottom"/>
          </w:tcPr>
          <w:p w14:paraId="12D11B46" w14:textId="1FAAAC6F" w:rsidR="00AA4F85" w:rsidRPr="00781112" w:rsidRDefault="00AA4F85" w:rsidP="00AA4F85">
            <w:pPr>
              <w:rPr>
                <w:rFonts w:cs="Arial"/>
                <w:color w:val="000000" w:themeColor="text1"/>
                <w:szCs w:val="16"/>
              </w:rPr>
            </w:pPr>
            <w:r w:rsidRPr="00781112">
              <w:rPr>
                <w:rFonts w:cs="Arial"/>
                <w:b/>
                <w:color w:val="000000" w:themeColor="text1"/>
                <w:szCs w:val="16"/>
              </w:rPr>
              <w:t>Outcome A</w:t>
            </w:r>
          </w:p>
        </w:tc>
        <w:tc>
          <w:tcPr>
            <w:tcW w:w="532" w:type="pct"/>
            <w:shd w:val="clear" w:color="auto" w:fill="auto"/>
            <w:vAlign w:val="bottom"/>
          </w:tcPr>
          <w:p w14:paraId="7B100CB7" w14:textId="77777777" w:rsidR="00AA4F85" w:rsidRPr="00781112" w:rsidRDefault="00AA4F85" w:rsidP="00AA4F85">
            <w:pPr>
              <w:jc w:val="center"/>
              <w:rPr>
                <w:rFonts w:cs="Arial"/>
                <w:b/>
                <w:color w:val="000000" w:themeColor="text1"/>
                <w:szCs w:val="16"/>
              </w:rPr>
            </w:pPr>
            <w:r w:rsidRPr="00781112">
              <w:rPr>
                <w:rFonts w:cs="Arial"/>
                <w:b/>
                <w:color w:val="000000" w:themeColor="text1"/>
                <w:szCs w:val="16"/>
              </w:rPr>
              <w:t>Numerator</w:t>
            </w:r>
          </w:p>
        </w:tc>
        <w:tc>
          <w:tcPr>
            <w:tcW w:w="572" w:type="pct"/>
            <w:shd w:val="clear" w:color="auto" w:fill="auto"/>
            <w:vAlign w:val="bottom"/>
          </w:tcPr>
          <w:p w14:paraId="31C4C2D7" w14:textId="77777777" w:rsidR="00AA4F85" w:rsidRPr="00781112" w:rsidRDefault="00AA4F85" w:rsidP="00AA4F85">
            <w:pPr>
              <w:jc w:val="center"/>
              <w:rPr>
                <w:rFonts w:cs="Arial"/>
                <w:b/>
                <w:color w:val="000000" w:themeColor="text1"/>
                <w:szCs w:val="16"/>
              </w:rPr>
            </w:pPr>
            <w:r w:rsidRPr="00781112">
              <w:rPr>
                <w:rFonts w:cs="Arial"/>
                <w:b/>
                <w:color w:val="000000" w:themeColor="text1"/>
                <w:szCs w:val="16"/>
              </w:rPr>
              <w:t>Denominator</w:t>
            </w:r>
          </w:p>
        </w:tc>
        <w:tc>
          <w:tcPr>
            <w:tcW w:w="571" w:type="pct"/>
            <w:shd w:val="clear" w:color="auto" w:fill="auto"/>
            <w:vAlign w:val="bottom"/>
          </w:tcPr>
          <w:p w14:paraId="1634F3BC" w14:textId="2B2BC2EB" w:rsidR="00AA4F85" w:rsidRPr="00CC1061" w:rsidRDefault="00AA4F85" w:rsidP="00AA4F85">
            <w:pPr>
              <w:jc w:val="center"/>
              <w:rPr>
                <w:rFonts w:cs="Arial"/>
                <w:b/>
                <w:bCs/>
                <w:color w:val="000000" w:themeColor="text1"/>
                <w:szCs w:val="16"/>
              </w:rPr>
            </w:pPr>
            <w:r w:rsidRPr="00CC1061">
              <w:rPr>
                <w:b/>
                <w:bCs/>
              </w:rPr>
              <w:t>FFY 2021 Data</w:t>
            </w:r>
          </w:p>
        </w:tc>
        <w:tc>
          <w:tcPr>
            <w:tcW w:w="572" w:type="pct"/>
            <w:shd w:val="clear" w:color="auto" w:fill="auto"/>
            <w:vAlign w:val="bottom"/>
          </w:tcPr>
          <w:p w14:paraId="41DCEE89" w14:textId="48E181FE" w:rsidR="00AA4F85" w:rsidRPr="00CC1061" w:rsidRDefault="00AA4F85" w:rsidP="00AA4F85">
            <w:pPr>
              <w:jc w:val="center"/>
              <w:rPr>
                <w:rFonts w:cs="Arial"/>
                <w:b/>
                <w:bCs/>
                <w:color w:val="000000" w:themeColor="text1"/>
                <w:szCs w:val="16"/>
              </w:rPr>
            </w:pPr>
            <w:r w:rsidRPr="00CC1061">
              <w:rPr>
                <w:b/>
                <w:bCs/>
              </w:rPr>
              <w:t>FFY 2022 Target</w:t>
            </w:r>
          </w:p>
        </w:tc>
        <w:tc>
          <w:tcPr>
            <w:tcW w:w="571" w:type="pct"/>
            <w:shd w:val="clear" w:color="auto" w:fill="auto"/>
            <w:vAlign w:val="bottom"/>
          </w:tcPr>
          <w:p w14:paraId="64737D68" w14:textId="0E44D833" w:rsidR="00AA4F85" w:rsidRPr="00CC1061" w:rsidRDefault="00AA4F85" w:rsidP="00AA4F85">
            <w:pPr>
              <w:jc w:val="center"/>
              <w:rPr>
                <w:rFonts w:cs="Arial"/>
                <w:b/>
                <w:bCs/>
                <w:color w:val="000000" w:themeColor="text1"/>
                <w:szCs w:val="16"/>
              </w:rPr>
            </w:pPr>
            <w:r w:rsidRPr="00CC1061">
              <w:rPr>
                <w:b/>
                <w:bCs/>
              </w:rPr>
              <w:t>FFY 2022 Data</w:t>
            </w:r>
          </w:p>
        </w:tc>
        <w:tc>
          <w:tcPr>
            <w:tcW w:w="572" w:type="pct"/>
            <w:shd w:val="clear" w:color="auto" w:fill="auto"/>
            <w:vAlign w:val="bottom"/>
          </w:tcPr>
          <w:p w14:paraId="4592E227" w14:textId="424684DB" w:rsidR="00AA4F85" w:rsidRPr="00781112" w:rsidRDefault="00AA4F85" w:rsidP="00AA4F85">
            <w:pPr>
              <w:jc w:val="center"/>
              <w:rPr>
                <w:rFonts w:cs="Arial"/>
                <w:b/>
                <w:color w:val="000000" w:themeColor="text1"/>
                <w:szCs w:val="16"/>
              </w:rPr>
            </w:pPr>
            <w:r w:rsidRPr="00781112">
              <w:rPr>
                <w:rFonts w:cs="Arial"/>
                <w:b/>
                <w:color w:val="000000" w:themeColor="text1"/>
                <w:szCs w:val="16"/>
              </w:rPr>
              <w:t>Status</w:t>
            </w:r>
          </w:p>
        </w:tc>
        <w:tc>
          <w:tcPr>
            <w:tcW w:w="571" w:type="pct"/>
            <w:shd w:val="clear" w:color="auto" w:fill="auto"/>
            <w:vAlign w:val="bottom"/>
          </w:tcPr>
          <w:p w14:paraId="41F5B2E6" w14:textId="7085A5D7" w:rsidR="00AA4F85" w:rsidRPr="00781112" w:rsidRDefault="00AA4F85" w:rsidP="00AA4F85">
            <w:pPr>
              <w:jc w:val="center"/>
              <w:rPr>
                <w:rFonts w:cs="Arial"/>
                <w:b/>
                <w:color w:val="000000" w:themeColor="text1"/>
                <w:szCs w:val="16"/>
              </w:rPr>
            </w:pPr>
            <w:r w:rsidRPr="00781112">
              <w:rPr>
                <w:rFonts w:cs="Arial"/>
                <w:b/>
                <w:color w:val="000000" w:themeColor="text1"/>
                <w:szCs w:val="16"/>
              </w:rPr>
              <w:t>Slippage</w:t>
            </w:r>
          </w:p>
        </w:tc>
      </w:tr>
      <w:tr w:rsidR="005C29F8" w:rsidRPr="00781112" w14:paraId="18B94B2E" w14:textId="09DCF8DA" w:rsidTr="00AA4F85">
        <w:trPr>
          <w:trHeight w:val="361"/>
        </w:trPr>
        <w:tc>
          <w:tcPr>
            <w:tcW w:w="1040" w:type="pct"/>
            <w:shd w:val="clear" w:color="auto" w:fill="auto"/>
          </w:tcPr>
          <w:p w14:paraId="423BC0C1" w14:textId="77777777" w:rsidR="00071D42" w:rsidRPr="00781112" w:rsidRDefault="00A86385" w:rsidP="00A018D4">
            <w:pPr>
              <w:rPr>
                <w:rFonts w:cs="Arial"/>
                <w:color w:val="000000" w:themeColor="text1"/>
                <w:szCs w:val="16"/>
              </w:rPr>
            </w:pPr>
            <w:r w:rsidRPr="00781112">
              <w:rPr>
                <w:rFonts w:cs="Arial"/>
                <w:color w:val="000000" w:themeColor="text1"/>
                <w:szCs w:val="16"/>
              </w:rPr>
              <w:t xml:space="preserve">A1. Of those children who entered or exited the program below age expectations in Outcome A, the percent who substantially increased their rate of growth by the time they turned 6 years of age or exited the program. </w:t>
            </w:r>
            <w:r w:rsidRPr="00266107">
              <w:rPr>
                <w:rFonts w:cs="Arial"/>
                <w:i/>
                <w:iCs/>
                <w:color w:val="000000" w:themeColor="text1"/>
                <w:szCs w:val="16"/>
              </w:rPr>
              <w:t>Calculation:(</w:t>
            </w:r>
            <w:proofErr w:type="spellStart"/>
            <w:r w:rsidRPr="00266107">
              <w:rPr>
                <w:rFonts w:cs="Arial"/>
                <w:i/>
                <w:iCs/>
                <w:color w:val="000000" w:themeColor="text1"/>
                <w:szCs w:val="16"/>
              </w:rPr>
              <w:t>c+d</w:t>
            </w:r>
            <w:proofErr w:type="spellEnd"/>
            <w:r w:rsidRPr="00266107">
              <w:rPr>
                <w:rFonts w:cs="Arial"/>
                <w:i/>
                <w:iCs/>
                <w:color w:val="000000" w:themeColor="text1"/>
                <w:szCs w:val="16"/>
              </w:rPr>
              <w:t>)/(</w:t>
            </w:r>
            <w:proofErr w:type="spellStart"/>
            <w:r w:rsidRPr="00266107">
              <w:rPr>
                <w:rFonts w:cs="Arial"/>
                <w:i/>
                <w:iCs/>
                <w:color w:val="000000" w:themeColor="text1"/>
                <w:szCs w:val="16"/>
              </w:rPr>
              <w:t>a+b+c+d</w:t>
            </w:r>
            <w:proofErr w:type="spellEnd"/>
            <w:r w:rsidRPr="00266107">
              <w:rPr>
                <w:rFonts w:cs="Arial"/>
                <w:i/>
                <w:iCs/>
                <w:color w:val="000000" w:themeColor="text1"/>
                <w:szCs w:val="16"/>
              </w:rPr>
              <w:t>)</w:t>
            </w:r>
          </w:p>
        </w:tc>
        <w:tc>
          <w:tcPr>
            <w:tcW w:w="532" w:type="pct"/>
            <w:shd w:val="clear" w:color="auto" w:fill="auto"/>
            <w:vAlign w:val="center"/>
          </w:tcPr>
          <w:p w14:paraId="4154B7AF" w14:textId="22483590" w:rsidR="00A86385" w:rsidRPr="00781112" w:rsidRDefault="002B7490" w:rsidP="00A86385">
            <w:pPr>
              <w:jc w:val="center"/>
              <w:rPr>
                <w:rFonts w:cs="Arial"/>
                <w:color w:val="000000" w:themeColor="text1"/>
                <w:szCs w:val="16"/>
              </w:rPr>
            </w:pPr>
            <w:r w:rsidRPr="00781112">
              <w:rPr>
                <w:rFonts w:cs="Arial"/>
                <w:color w:val="000000" w:themeColor="text1"/>
                <w:szCs w:val="16"/>
              </w:rPr>
              <w:t>542</w:t>
            </w:r>
          </w:p>
        </w:tc>
        <w:tc>
          <w:tcPr>
            <w:tcW w:w="572" w:type="pct"/>
            <w:shd w:val="clear" w:color="auto" w:fill="auto"/>
            <w:vAlign w:val="center"/>
          </w:tcPr>
          <w:p w14:paraId="6A178831" w14:textId="564F7234" w:rsidR="00A86385" w:rsidRPr="00781112" w:rsidRDefault="002B7490" w:rsidP="00A86385">
            <w:pPr>
              <w:jc w:val="center"/>
              <w:rPr>
                <w:rFonts w:cs="Arial"/>
                <w:color w:val="000000" w:themeColor="text1"/>
                <w:szCs w:val="16"/>
              </w:rPr>
            </w:pPr>
            <w:r w:rsidRPr="00781112">
              <w:rPr>
                <w:rFonts w:cs="Arial"/>
                <w:color w:val="000000" w:themeColor="text1"/>
                <w:szCs w:val="16"/>
              </w:rPr>
              <w:t>628</w:t>
            </w:r>
          </w:p>
        </w:tc>
        <w:tc>
          <w:tcPr>
            <w:tcW w:w="571" w:type="pct"/>
            <w:shd w:val="clear" w:color="auto" w:fill="auto"/>
            <w:vAlign w:val="center"/>
          </w:tcPr>
          <w:p w14:paraId="5EEC0208" w14:textId="526E193A" w:rsidR="00A86385" w:rsidRPr="00781112" w:rsidRDefault="002B7490" w:rsidP="00A86385">
            <w:pPr>
              <w:jc w:val="center"/>
              <w:rPr>
                <w:rFonts w:cs="Arial"/>
                <w:color w:val="000000" w:themeColor="text1"/>
                <w:szCs w:val="16"/>
              </w:rPr>
            </w:pPr>
            <w:r w:rsidRPr="00781112">
              <w:rPr>
                <w:rFonts w:cs="Arial"/>
                <w:color w:val="000000" w:themeColor="text1"/>
                <w:szCs w:val="16"/>
              </w:rPr>
              <w:t>85.23%</w:t>
            </w:r>
          </w:p>
        </w:tc>
        <w:tc>
          <w:tcPr>
            <w:tcW w:w="572" w:type="pct"/>
            <w:shd w:val="clear" w:color="auto" w:fill="auto"/>
            <w:vAlign w:val="center"/>
          </w:tcPr>
          <w:p w14:paraId="4FDFC172" w14:textId="02E04CF5" w:rsidR="00A86385" w:rsidRPr="00781112" w:rsidRDefault="003D7F56">
            <w:pPr>
              <w:jc w:val="center"/>
              <w:rPr>
                <w:color w:val="000000" w:themeColor="text1"/>
              </w:rPr>
            </w:pPr>
            <w:r w:rsidRPr="00781112">
              <w:rPr>
                <w:color w:val="000000" w:themeColor="text1"/>
              </w:rPr>
              <w:t>84.70%</w:t>
            </w:r>
          </w:p>
        </w:tc>
        <w:tc>
          <w:tcPr>
            <w:tcW w:w="571" w:type="pct"/>
            <w:shd w:val="clear" w:color="auto" w:fill="auto"/>
            <w:vAlign w:val="center"/>
          </w:tcPr>
          <w:p w14:paraId="23D0B4EA" w14:textId="4DE98DDB" w:rsidR="00A86385" w:rsidRPr="00781112" w:rsidRDefault="002B7490" w:rsidP="00A86385">
            <w:pPr>
              <w:jc w:val="center"/>
              <w:rPr>
                <w:rFonts w:cs="Arial"/>
                <w:color w:val="000000" w:themeColor="text1"/>
                <w:szCs w:val="16"/>
              </w:rPr>
            </w:pPr>
            <w:r w:rsidRPr="00781112">
              <w:rPr>
                <w:rFonts w:cs="Arial"/>
                <w:color w:val="000000" w:themeColor="text1"/>
                <w:szCs w:val="16"/>
              </w:rPr>
              <w:t>86.31%</w:t>
            </w:r>
          </w:p>
        </w:tc>
        <w:tc>
          <w:tcPr>
            <w:tcW w:w="572" w:type="pct"/>
            <w:shd w:val="clear" w:color="auto" w:fill="auto"/>
            <w:vAlign w:val="center"/>
          </w:tcPr>
          <w:p w14:paraId="64F5CB78" w14:textId="13F3F70F" w:rsidR="00A86385" w:rsidRPr="00781112" w:rsidRDefault="002B7490" w:rsidP="00A86385">
            <w:pPr>
              <w:jc w:val="center"/>
              <w:rPr>
                <w:rFonts w:cs="Arial"/>
                <w:color w:val="000000" w:themeColor="text1"/>
                <w:szCs w:val="16"/>
              </w:rPr>
            </w:pPr>
            <w:r w:rsidRPr="00781112">
              <w:rPr>
                <w:rFonts w:cs="Arial"/>
                <w:color w:val="000000" w:themeColor="text1"/>
                <w:szCs w:val="16"/>
              </w:rPr>
              <w:t>Met target</w:t>
            </w:r>
          </w:p>
        </w:tc>
        <w:tc>
          <w:tcPr>
            <w:tcW w:w="571" w:type="pct"/>
            <w:shd w:val="clear" w:color="auto" w:fill="auto"/>
            <w:vAlign w:val="center"/>
          </w:tcPr>
          <w:p w14:paraId="7D4367C2" w14:textId="1159AE87" w:rsidR="00A86385" w:rsidRPr="00781112" w:rsidRDefault="002B7490" w:rsidP="00A86385">
            <w:pPr>
              <w:jc w:val="center"/>
              <w:rPr>
                <w:rFonts w:cs="Arial"/>
                <w:color w:val="000000" w:themeColor="text1"/>
                <w:szCs w:val="16"/>
              </w:rPr>
            </w:pPr>
            <w:r w:rsidRPr="00781112">
              <w:rPr>
                <w:rFonts w:cs="Arial"/>
                <w:color w:val="000000" w:themeColor="text1"/>
                <w:szCs w:val="16"/>
              </w:rPr>
              <w:t>No Slippage</w:t>
            </w:r>
          </w:p>
        </w:tc>
      </w:tr>
      <w:tr w:rsidR="005C29F8" w:rsidRPr="00781112" w14:paraId="79C043DE" w14:textId="1DF06FE5" w:rsidTr="00AA4F85">
        <w:trPr>
          <w:trHeight w:val="361"/>
        </w:trPr>
        <w:tc>
          <w:tcPr>
            <w:tcW w:w="1040" w:type="pct"/>
            <w:shd w:val="clear" w:color="auto" w:fill="auto"/>
          </w:tcPr>
          <w:p w14:paraId="319F62FD" w14:textId="77777777" w:rsidR="00071D42" w:rsidRPr="00781112" w:rsidRDefault="00A86385" w:rsidP="00A018D4">
            <w:pPr>
              <w:rPr>
                <w:rFonts w:cs="Arial"/>
                <w:color w:val="000000" w:themeColor="text1"/>
                <w:szCs w:val="16"/>
              </w:rPr>
            </w:pPr>
            <w:r w:rsidRPr="00781112">
              <w:rPr>
                <w:rFonts w:cs="Arial"/>
                <w:color w:val="000000" w:themeColor="text1"/>
                <w:szCs w:val="16"/>
              </w:rPr>
              <w:t xml:space="preserve">A2. The percent of preschool children who were functioning within age expectations in Outcome A by the time they turned 6 years of age or exited the program. </w:t>
            </w:r>
            <w:r w:rsidRPr="00266107">
              <w:rPr>
                <w:rFonts w:cs="Arial"/>
                <w:i/>
                <w:iCs/>
                <w:color w:val="000000" w:themeColor="text1"/>
                <w:szCs w:val="16"/>
              </w:rPr>
              <w:t>Calculation: (</w:t>
            </w:r>
            <w:proofErr w:type="spellStart"/>
            <w:r w:rsidRPr="00266107">
              <w:rPr>
                <w:rFonts w:cs="Arial"/>
                <w:i/>
                <w:iCs/>
                <w:color w:val="000000" w:themeColor="text1"/>
                <w:szCs w:val="16"/>
              </w:rPr>
              <w:t>d+e</w:t>
            </w:r>
            <w:proofErr w:type="spellEnd"/>
            <w:r w:rsidRPr="00266107">
              <w:rPr>
                <w:rFonts w:cs="Arial"/>
                <w:i/>
                <w:iCs/>
                <w:color w:val="000000" w:themeColor="text1"/>
                <w:szCs w:val="16"/>
              </w:rPr>
              <w:t>)/(</w:t>
            </w:r>
            <w:proofErr w:type="spellStart"/>
            <w:r w:rsidRPr="00266107">
              <w:rPr>
                <w:rFonts w:cs="Arial"/>
                <w:i/>
                <w:iCs/>
                <w:color w:val="000000" w:themeColor="text1"/>
                <w:szCs w:val="16"/>
              </w:rPr>
              <w:t>a+b+c+d+e</w:t>
            </w:r>
            <w:proofErr w:type="spellEnd"/>
            <w:r w:rsidRPr="00266107">
              <w:rPr>
                <w:rFonts w:cs="Arial"/>
                <w:i/>
                <w:iCs/>
                <w:color w:val="000000" w:themeColor="text1"/>
                <w:szCs w:val="16"/>
              </w:rPr>
              <w:t>)</w:t>
            </w:r>
          </w:p>
        </w:tc>
        <w:tc>
          <w:tcPr>
            <w:tcW w:w="532" w:type="pct"/>
            <w:shd w:val="clear" w:color="auto" w:fill="auto"/>
            <w:vAlign w:val="center"/>
          </w:tcPr>
          <w:p w14:paraId="1EA4F3E8" w14:textId="01AC6416" w:rsidR="00A86385" w:rsidRPr="00781112" w:rsidRDefault="002B7490" w:rsidP="00A86385">
            <w:pPr>
              <w:jc w:val="center"/>
              <w:rPr>
                <w:rFonts w:cs="Arial"/>
                <w:color w:val="000000" w:themeColor="text1"/>
                <w:szCs w:val="16"/>
              </w:rPr>
            </w:pPr>
            <w:r w:rsidRPr="00781112">
              <w:rPr>
                <w:rFonts w:cs="Arial"/>
                <w:color w:val="000000" w:themeColor="text1"/>
                <w:szCs w:val="16"/>
              </w:rPr>
              <w:t>287</w:t>
            </w:r>
          </w:p>
        </w:tc>
        <w:tc>
          <w:tcPr>
            <w:tcW w:w="572" w:type="pct"/>
            <w:shd w:val="clear" w:color="auto" w:fill="auto"/>
            <w:vAlign w:val="center"/>
          </w:tcPr>
          <w:p w14:paraId="392DC3C7" w14:textId="706433AB" w:rsidR="00A86385" w:rsidRPr="00781112" w:rsidRDefault="002B7490" w:rsidP="00A86385">
            <w:pPr>
              <w:jc w:val="center"/>
              <w:rPr>
                <w:rFonts w:cs="Arial"/>
                <w:color w:val="000000" w:themeColor="text1"/>
                <w:szCs w:val="16"/>
              </w:rPr>
            </w:pPr>
            <w:r w:rsidRPr="00781112">
              <w:rPr>
                <w:rFonts w:cs="Arial"/>
                <w:color w:val="000000" w:themeColor="text1"/>
                <w:szCs w:val="16"/>
              </w:rPr>
              <w:t>686</w:t>
            </w:r>
          </w:p>
        </w:tc>
        <w:tc>
          <w:tcPr>
            <w:tcW w:w="571" w:type="pct"/>
            <w:shd w:val="clear" w:color="auto" w:fill="auto"/>
            <w:vAlign w:val="center"/>
          </w:tcPr>
          <w:p w14:paraId="480CDC79" w14:textId="4F1F0DEC" w:rsidR="00A86385" w:rsidRPr="00781112" w:rsidRDefault="002B7490" w:rsidP="00A86385">
            <w:pPr>
              <w:jc w:val="center"/>
              <w:rPr>
                <w:rFonts w:cs="Arial"/>
                <w:color w:val="000000" w:themeColor="text1"/>
                <w:szCs w:val="16"/>
              </w:rPr>
            </w:pPr>
            <w:r w:rsidRPr="00781112">
              <w:rPr>
                <w:rFonts w:cs="Arial"/>
                <w:color w:val="000000" w:themeColor="text1"/>
                <w:szCs w:val="16"/>
              </w:rPr>
              <w:t>39.72%</w:t>
            </w:r>
          </w:p>
        </w:tc>
        <w:tc>
          <w:tcPr>
            <w:tcW w:w="572" w:type="pct"/>
            <w:shd w:val="clear" w:color="auto" w:fill="auto"/>
            <w:vAlign w:val="center"/>
          </w:tcPr>
          <w:p w14:paraId="4E37244D" w14:textId="286AF534" w:rsidR="00A86385" w:rsidRPr="00781112" w:rsidRDefault="003D7F56">
            <w:pPr>
              <w:jc w:val="center"/>
              <w:rPr>
                <w:color w:val="000000" w:themeColor="text1"/>
              </w:rPr>
            </w:pPr>
            <w:r w:rsidRPr="00781112">
              <w:rPr>
                <w:color w:val="000000" w:themeColor="text1"/>
              </w:rPr>
              <w:t>41.70%</w:t>
            </w:r>
          </w:p>
        </w:tc>
        <w:tc>
          <w:tcPr>
            <w:tcW w:w="571" w:type="pct"/>
            <w:shd w:val="clear" w:color="auto" w:fill="auto"/>
            <w:vAlign w:val="center"/>
          </w:tcPr>
          <w:p w14:paraId="2BBC817C" w14:textId="65BC2730" w:rsidR="00A86385" w:rsidRPr="00781112" w:rsidRDefault="002B7490" w:rsidP="00A86385">
            <w:pPr>
              <w:jc w:val="center"/>
              <w:rPr>
                <w:rFonts w:cs="Arial"/>
                <w:color w:val="000000" w:themeColor="text1"/>
                <w:szCs w:val="16"/>
              </w:rPr>
            </w:pPr>
            <w:r w:rsidRPr="00781112">
              <w:rPr>
                <w:rFonts w:cs="Arial"/>
                <w:color w:val="000000" w:themeColor="text1"/>
                <w:szCs w:val="16"/>
              </w:rPr>
              <w:t>41.84%</w:t>
            </w:r>
          </w:p>
        </w:tc>
        <w:tc>
          <w:tcPr>
            <w:tcW w:w="572" w:type="pct"/>
            <w:shd w:val="clear" w:color="auto" w:fill="auto"/>
            <w:vAlign w:val="center"/>
          </w:tcPr>
          <w:p w14:paraId="3AC16CE0" w14:textId="7E3856A4" w:rsidR="00A86385" w:rsidRPr="00781112" w:rsidRDefault="002B7490" w:rsidP="00A86385">
            <w:pPr>
              <w:jc w:val="center"/>
              <w:rPr>
                <w:rFonts w:cs="Arial"/>
                <w:color w:val="000000" w:themeColor="text1"/>
                <w:szCs w:val="16"/>
              </w:rPr>
            </w:pPr>
            <w:r w:rsidRPr="00781112">
              <w:rPr>
                <w:rFonts w:cs="Arial"/>
                <w:color w:val="000000" w:themeColor="text1"/>
                <w:szCs w:val="16"/>
              </w:rPr>
              <w:t>Met target</w:t>
            </w:r>
          </w:p>
        </w:tc>
        <w:tc>
          <w:tcPr>
            <w:tcW w:w="571" w:type="pct"/>
            <w:shd w:val="clear" w:color="auto" w:fill="auto"/>
            <w:vAlign w:val="center"/>
          </w:tcPr>
          <w:p w14:paraId="2C0165C1" w14:textId="5260DB98" w:rsidR="00A86385" w:rsidRPr="00781112" w:rsidRDefault="002B7490" w:rsidP="00A86385">
            <w:pPr>
              <w:jc w:val="center"/>
              <w:rPr>
                <w:rFonts w:cs="Arial"/>
                <w:color w:val="000000" w:themeColor="text1"/>
                <w:szCs w:val="16"/>
              </w:rPr>
            </w:pPr>
            <w:r w:rsidRPr="00781112">
              <w:rPr>
                <w:rFonts w:cs="Arial"/>
                <w:color w:val="000000" w:themeColor="text1"/>
                <w:szCs w:val="16"/>
              </w:rPr>
              <w:t>No Slippage</w:t>
            </w:r>
          </w:p>
        </w:tc>
      </w:tr>
    </w:tbl>
    <w:p w14:paraId="43C6FD6E" w14:textId="77777777" w:rsidR="00A80FEB" w:rsidRPr="00781112" w:rsidRDefault="00A80FEB" w:rsidP="004369B2">
      <w:pPr>
        <w:rPr>
          <w:color w:val="000000" w:themeColor="text1"/>
        </w:rPr>
      </w:pPr>
      <w:r w:rsidRPr="00781112">
        <w:rPr>
          <w:b/>
          <w:color w:val="000000" w:themeColor="text1"/>
        </w:rPr>
        <w:t>Outcome B: Acquisition and use of knowledge and skills (including early language/communication)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7OUTCOMEB"/>
      </w:tblPr>
      <w:tblGrid>
        <w:gridCol w:w="7111"/>
        <w:gridCol w:w="1675"/>
        <w:gridCol w:w="2004"/>
      </w:tblGrid>
      <w:tr w:rsidR="005C29F8" w:rsidRPr="00781112" w14:paraId="637A7029" w14:textId="2CDA80A7" w:rsidTr="0033429D">
        <w:trPr>
          <w:trHeight w:val="361"/>
          <w:tblHeader/>
        </w:trPr>
        <w:tc>
          <w:tcPr>
            <w:tcW w:w="3349" w:type="pct"/>
            <w:shd w:val="clear" w:color="auto" w:fill="auto"/>
            <w:vAlign w:val="bottom"/>
          </w:tcPr>
          <w:p w14:paraId="43F5435F" w14:textId="01DC1145" w:rsidR="00E13B95" w:rsidRPr="00781112" w:rsidRDefault="003E11AE" w:rsidP="0024351A">
            <w:pPr>
              <w:rPr>
                <w:rFonts w:cs="Arial"/>
                <w:color w:val="000000" w:themeColor="text1"/>
                <w:szCs w:val="16"/>
              </w:rPr>
            </w:pPr>
            <w:r w:rsidRPr="00781112">
              <w:rPr>
                <w:rFonts w:cs="Arial"/>
                <w:b/>
                <w:color w:val="000000" w:themeColor="text1"/>
                <w:szCs w:val="16"/>
              </w:rPr>
              <w:t xml:space="preserve">Outcome B </w:t>
            </w:r>
            <w:r w:rsidRPr="00781112">
              <w:rPr>
                <w:rFonts w:cs="Arial"/>
                <w:b/>
                <w:bCs/>
                <w:color w:val="000000" w:themeColor="text1"/>
                <w:szCs w:val="16"/>
              </w:rPr>
              <w:t xml:space="preserve">Progress </w:t>
            </w:r>
            <w:r w:rsidR="009028CA" w:rsidRPr="00781112">
              <w:rPr>
                <w:rFonts w:cs="Arial"/>
                <w:b/>
                <w:bCs/>
                <w:color w:val="000000" w:themeColor="text1"/>
                <w:szCs w:val="16"/>
              </w:rPr>
              <w:t>C</w:t>
            </w:r>
            <w:r w:rsidRPr="00781112">
              <w:rPr>
                <w:rFonts w:cs="Arial"/>
                <w:b/>
                <w:bCs/>
                <w:color w:val="000000" w:themeColor="text1"/>
                <w:szCs w:val="16"/>
              </w:rPr>
              <w:t>ategor</w:t>
            </w:r>
            <w:r w:rsidR="00E91363" w:rsidRPr="00781112">
              <w:rPr>
                <w:rFonts w:cs="Arial"/>
                <w:b/>
                <w:bCs/>
                <w:color w:val="000000" w:themeColor="text1"/>
                <w:szCs w:val="16"/>
              </w:rPr>
              <w:t>y</w:t>
            </w:r>
          </w:p>
        </w:tc>
        <w:tc>
          <w:tcPr>
            <w:tcW w:w="826" w:type="pct"/>
            <w:shd w:val="clear" w:color="auto" w:fill="auto"/>
            <w:vAlign w:val="bottom"/>
          </w:tcPr>
          <w:p w14:paraId="33266842" w14:textId="77777777" w:rsidR="00E13B95" w:rsidRPr="00781112" w:rsidRDefault="00E13B95" w:rsidP="0024351A">
            <w:pPr>
              <w:jc w:val="center"/>
              <w:rPr>
                <w:rFonts w:cs="Arial"/>
                <w:b/>
                <w:color w:val="000000" w:themeColor="text1"/>
                <w:szCs w:val="16"/>
              </w:rPr>
            </w:pPr>
            <w:r w:rsidRPr="00781112">
              <w:rPr>
                <w:rFonts w:cs="Arial"/>
                <w:b/>
                <w:color w:val="000000" w:themeColor="text1"/>
                <w:szCs w:val="16"/>
              </w:rPr>
              <w:t>Number of Children</w:t>
            </w:r>
          </w:p>
        </w:tc>
        <w:tc>
          <w:tcPr>
            <w:tcW w:w="825" w:type="pct"/>
            <w:shd w:val="clear" w:color="auto" w:fill="auto"/>
            <w:vAlign w:val="bottom"/>
          </w:tcPr>
          <w:p w14:paraId="55864E39" w14:textId="3FAA808D" w:rsidR="00E13B95" w:rsidRPr="00781112" w:rsidRDefault="00E13B95" w:rsidP="0024351A">
            <w:pPr>
              <w:jc w:val="center"/>
              <w:rPr>
                <w:rFonts w:cs="Arial"/>
                <w:b/>
                <w:color w:val="000000" w:themeColor="text1"/>
                <w:szCs w:val="16"/>
              </w:rPr>
            </w:pPr>
            <w:r w:rsidRPr="00781112">
              <w:rPr>
                <w:rFonts w:cs="Arial"/>
                <w:b/>
                <w:color w:val="000000" w:themeColor="text1"/>
                <w:szCs w:val="16"/>
              </w:rPr>
              <w:t>Percentage of Children</w:t>
            </w:r>
          </w:p>
        </w:tc>
      </w:tr>
      <w:tr w:rsidR="005C29F8" w:rsidRPr="00781112" w14:paraId="5E399615" w14:textId="1C73CC75" w:rsidTr="00AB0D6A">
        <w:trPr>
          <w:trHeight w:val="361"/>
        </w:trPr>
        <w:tc>
          <w:tcPr>
            <w:tcW w:w="3349" w:type="pct"/>
            <w:shd w:val="clear" w:color="auto" w:fill="auto"/>
          </w:tcPr>
          <w:p w14:paraId="6B2DB9F8" w14:textId="77777777" w:rsidR="00A86385" w:rsidRPr="00781112" w:rsidRDefault="00A86385" w:rsidP="00A86385">
            <w:pPr>
              <w:rPr>
                <w:rFonts w:cs="Arial"/>
                <w:color w:val="000000" w:themeColor="text1"/>
                <w:szCs w:val="16"/>
              </w:rPr>
            </w:pPr>
            <w:r w:rsidRPr="00781112">
              <w:rPr>
                <w:rFonts w:cs="Arial"/>
                <w:color w:val="000000" w:themeColor="text1"/>
                <w:szCs w:val="16"/>
              </w:rPr>
              <w:t>a. Preschool children who did not improve functioning</w:t>
            </w:r>
          </w:p>
        </w:tc>
        <w:tc>
          <w:tcPr>
            <w:tcW w:w="826" w:type="pct"/>
            <w:shd w:val="clear" w:color="auto" w:fill="auto"/>
            <w:vAlign w:val="center"/>
          </w:tcPr>
          <w:p w14:paraId="54446092" w14:textId="4023E756" w:rsidR="00A86385" w:rsidRPr="00781112" w:rsidRDefault="002B7490" w:rsidP="00A018D4">
            <w:pPr>
              <w:jc w:val="center"/>
              <w:rPr>
                <w:rFonts w:cs="Arial"/>
                <w:color w:val="000000" w:themeColor="text1"/>
                <w:szCs w:val="16"/>
              </w:rPr>
            </w:pPr>
            <w:r w:rsidRPr="00781112">
              <w:rPr>
                <w:rFonts w:cs="Arial"/>
                <w:color w:val="000000" w:themeColor="text1"/>
                <w:szCs w:val="16"/>
              </w:rPr>
              <w:t>17</w:t>
            </w:r>
          </w:p>
        </w:tc>
        <w:tc>
          <w:tcPr>
            <w:tcW w:w="825" w:type="pct"/>
            <w:shd w:val="clear" w:color="auto" w:fill="auto"/>
            <w:vAlign w:val="center"/>
          </w:tcPr>
          <w:p w14:paraId="21775FA0" w14:textId="7E6665F3" w:rsidR="00A86385" w:rsidRPr="00781112" w:rsidRDefault="002B7490" w:rsidP="00A018D4">
            <w:pPr>
              <w:jc w:val="center"/>
              <w:rPr>
                <w:rFonts w:cs="Arial"/>
                <w:color w:val="000000" w:themeColor="text1"/>
                <w:szCs w:val="16"/>
              </w:rPr>
            </w:pPr>
            <w:r w:rsidRPr="00781112">
              <w:rPr>
                <w:rFonts w:cs="Arial"/>
                <w:color w:val="000000" w:themeColor="text1"/>
                <w:szCs w:val="16"/>
              </w:rPr>
              <w:t>2.48%</w:t>
            </w:r>
          </w:p>
        </w:tc>
      </w:tr>
      <w:tr w:rsidR="005C29F8" w:rsidRPr="00781112" w14:paraId="0EABFD05" w14:textId="7B9C3CA9" w:rsidTr="00AB0D6A">
        <w:trPr>
          <w:trHeight w:val="361"/>
        </w:trPr>
        <w:tc>
          <w:tcPr>
            <w:tcW w:w="3349" w:type="pct"/>
            <w:shd w:val="clear" w:color="auto" w:fill="auto"/>
          </w:tcPr>
          <w:p w14:paraId="623F83AF" w14:textId="77777777" w:rsidR="00A86385" w:rsidRPr="00781112" w:rsidRDefault="00A86385" w:rsidP="00A86385">
            <w:pPr>
              <w:rPr>
                <w:rFonts w:cs="Arial"/>
                <w:color w:val="000000" w:themeColor="text1"/>
                <w:szCs w:val="16"/>
              </w:rPr>
            </w:pPr>
            <w:r w:rsidRPr="00781112">
              <w:rPr>
                <w:rFonts w:cs="Arial"/>
                <w:color w:val="000000" w:themeColor="text1"/>
                <w:szCs w:val="16"/>
              </w:rPr>
              <w:t>b. Preschool children who improved functioning but not sufficient to move nearer to functioning comparable to same-aged peers</w:t>
            </w:r>
          </w:p>
        </w:tc>
        <w:tc>
          <w:tcPr>
            <w:tcW w:w="826" w:type="pct"/>
            <w:shd w:val="clear" w:color="auto" w:fill="auto"/>
            <w:vAlign w:val="center"/>
          </w:tcPr>
          <w:p w14:paraId="39ABCB88" w14:textId="036353D5" w:rsidR="00A86385" w:rsidRPr="00781112" w:rsidRDefault="002B7490" w:rsidP="00A018D4">
            <w:pPr>
              <w:jc w:val="center"/>
              <w:rPr>
                <w:rFonts w:cs="Arial"/>
                <w:color w:val="000000" w:themeColor="text1"/>
                <w:szCs w:val="16"/>
              </w:rPr>
            </w:pPr>
            <w:r w:rsidRPr="00781112">
              <w:rPr>
                <w:rFonts w:cs="Arial"/>
                <w:color w:val="000000" w:themeColor="text1"/>
                <w:szCs w:val="16"/>
              </w:rPr>
              <w:t>56</w:t>
            </w:r>
          </w:p>
        </w:tc>
        <w:tc>
          <w:tcPr>
            <w:tcW w:w="825" w:type="pct"/>
            <w:shd w:val="clear" w:color="auto" w:fill="auto"/>
            <w:vAlign w:val="center"/>
          </w:tcPr>
          <w:p w14:paraId="33D020CC" w14:textId="0314A001" w:rsidR="00A86385" w:rsidRPr="00781112" w:rsidRDefault="002B7490" w:rsidP="00A018D4">
            <w:pPr>
              <w:jc w:val="center"/>
              <w:rPr>
                <w:rFonts w:cs="Arial"/>
                <w:color w:val="000000" w:themeColor="text1"/>
                <w:szCs w:val="16"/>
              </w:rPr>
            </w:pPr>
            <w:r w:rsidRPr="00781112">
              <w:rPr>
                <w:rFonts w:cs="Arial"/>
                <w:color w:val="000000" w:themeColor="text1"/>
                <w:szCs w:val="16"/>
              </w:rPr>
              <w:t>8.16%</w:t>
            </w:r>
          </w:p>
        </w:tc>
      </w:tr>
      <w:tr w:rsidR="005C29F8" w:rsidRPr="00781112" w14:paraId="2AFEEE7C" w14:textId="52870042" w:rsidTr="00AB0D6A">
        <w:trPr>
          <w:trHeight w:val="361"/>
        </w:trPr>
        <w:tc>
          <w:tcPr>
            <w:tcW w:w="3349" w:type="pct"/>
            <w:shd w:val="clear" w:color="auto" w:fill="auto"/>
          </w:tcPr>
          <w:p w14:paraId="77166FC5" w14:textId="77777777" w:rsidR="00A86385" w:rsidRPr="00781112" w:rsidRDefault="00A86385" w:rsidP="00A86385">
            <w:pPr>
              <w:rPr>
                <w:rFonts w:cs="Arial"/>
                <w:color w:val="000000" w:themeColor="text1"/>
                <w:szCs w:val="16"/>
              </w:rPr>
            </w:pPr>
            <w:r w:rsidRPr="00781112">
              <w:rPr>
                <w:rFonts w:cs="Arial"/>
                <w:color w:val="000000" w:themeColor="text1"/>
                <w:szCs w:val="16"/>
              </w:rPr>
              <w:t>c. Preschool children who improved functioning to a level nearer to same-aged peers but did not reach it</w:t>
            </w:r>
          </w:p>
        </w:tc>
        <w:tc>
          <w:tcPr>
            <w:tcW w:w="826" w:type="pct"/>
            <w:shd w:val="clear" w:color="auto" w:fill="auto"/>
            <w:vAlign w:val="center"/>
          </w:tcPr>
          <w:p w14:paraId="32CAD94B" w14:textId="37477BEB" w:rsidR="00A86385" w:rsidRPr="00781112" w:rsidRDefault="002B7490" w:rsidP="00A018D4">
            <w:pPr>
              <w:jc w:val="center"/>
              <w:rPr>
                <w:rFonts w:cs="Arial"/>
                <w:color w:val="000000" w:themeColor="text1"/>
                <w:szCs w:val="16"/>
              </w:rPr>
            </w:pPr>
            <w:r w:rsidRPr="00781112">
              <w:rPr>
                <w:rFonts w:cs="Arial"/>
                <w:color w:val="000000" w:themeColor="text1"/>
                <w:szCs w:val="16"/>
              </w:rPr>
              <w:t>307</w:t>
            </w:r>
          </w:p>
        </w:tc>
        <w:tc>
          <w:tcPr>
            <w:tcW w:w="825" w:type="pct"/>
            <w:shd w:val="clear" w:color="auto" w:fill="auto"/>
            <w:vAlign w:val="center"/>
          </w:tcPr>
          <w:p w14:paraId="2021CF20" w14:textId="181B68B8" w:rsidR="00A86385" w:rsidRPr="00781112" w:rsidRDefault="002B7490" w:rsidP="00A018D4">
            <w:pPr>
              <w:jc w:val="center"/>
              <w:rPr>
                <w:rFonts w:cs="Arial"/>
                <w:color w:val="000000" w:themeColor="text1"/>
                <w:szCs w:val="16"/>
              </w:rPr>
            </w:pPr>
            <w:r w:rsidRPr="00781112">
              <w:rPr>
                <w:rFonts w:cs="Arial"/>
                <w:color w:val="000000" w:themeColor="text1"/>
                <w:szCs w:val="16"/>
              </w:rPr>
              <w:t>44.75%</w:t>
            </w:r>
          </w:p>
        </w:tc>
      </w:tr>
      <w:tr w:rsidR="005C29F8" w:rsidRPr="00781112" w14:paraId="5D450E84" w14:textId="4C13CEB9" w:rsidTr="00AB0D6A">
        <w:trPr>
          <w:trHeight w:val="361"/>
        </w:trPr>
        <w:tc>
          <w:tcPr>
            <w:tcW w:w="3349" w:type="pct"/>
            <w:shd w:val="clear" w:color="auto" w:fill="auto"/>
          </w:tcPr>
          <w:p w14:paraId="110FD587" w14:textId="77777777" w:rsidR="00A86385" w:rsidRPr="00781112" w:rsidRDefault="00A86385" w:rsidP="00A86385">
            <w:pPr>
              <w:rPr>
                <w:rFonts w:cs="Arial"/>
                <w:color w:val="000000" w:themeColor="text1"/>
                <w:szCs w:val="16"/>
              </w:rPr>
            </w:pPr>
            <w:r w:rsidRPr="00781112">
              <w:rPr>
                <w:rFonts w:cs="Arial"/>
                <w:color w:val="000000" w:themeColor="text1"/>
                <w:szCs w:val="16"/>
              </w:rPr>
              <w:t>d. Preschool children who improved functioning to reach a level comparable to same-aged peers</w:t>
            </w:r>
          </w:p>
        </w:tc>
        <w:tc>
          <w:tcPr>
            <w:tcW w:w="826" w:type="pct"/>
            <w:shd w:val="clear" w:color="auto" w:fill="auto"/>
            <w:vAlign w:val="center"/>
          </w:tcPr>
          <w:p w14:paraId="277F64A6" w14:textId="32E985A0" w:rsidR="00A86385" w:rsidRPr="00781112" w:rsidRDefault="002B7490" w:rsidP="00A018D4">
            <w:pPr>
              <w:jc w:val="center"/>
              <w:rPr>
                <w:rFonts w:cs="Arial"/>
                <w:color w:val="000000" w:themeColor="text1"/>
                <w:szCs w:val="16"/>
              </w:rPr>
            </w:pPr>
            <w:r w:rsidRPr="00781112">
              <w:rPr>
                <w:rFonts w:cs="Arial"/>
                <w:color w:val="000000" w:themeColor="text1"/>
                <w:szCs w:val="16"/>
              </w:rPr>
              <w:t>253</w:t>
            </w:r>
          </w:p>
        </w:tc>
        <w:tc>
          <w:tcPr>
            <w:tcW w:w="825" w:type="pct"/>
            <w:shd w:val="clear" w:color="auto" w:fill="auto"/>
            <w:vAlign w:val="center"/>
          </w:tcPr>
          <w:p w14:paraId="2EEE6FB7" w14:textId="6E8D11C4" w:rsidR="00A86385" w:rsidRPr="00781112" w:rsidRDefault="002B7490" w:rsidP="00A018D4">
            <w:pPr>
              <w:jc w:val="center"/>
              <w:rPr>
                <w:rFonts w:cs="Arial"/>
                <w:color w:val="000000" w:themeColor="text1"/>
                <w:szCs w:val="16"/>
              </w:rPr>
            </w:pPr>
            <w:r w:rsidRPr="00781112">
              <w:rPr>
                <w:rFonts w:cs="Arial"/>
                <w:color w:val="000000" w:themeColor="text1"/>
                <w:szCs w:val="16"/>
              </w:rPr>
              <w:t>36.88%</w:t>
            </w:r>
          </w:p>
        </w:tc>
      </w:tr>
      <w:tr w:rsidR="005C29F8" w:rsidRPr="00781112" w14:paraId="108FFB57" w14:textId="0C409786" w:rsidTr="00AB0D6A">
        <w:trPr>
          <w:trHeight w:val="361"/>
        </w:trPr>
        <w:tc>
          <w:tcPr>
            <w:tcW w:w="3349" w:type="pct"/>
            <w:shd w:val="clear" w:color="auto" w:fill="auto"/>
          </w:tcPr>
          <w:p w14:paraId="3D4AD278" w14:textId="77777777" w:rsidR="00A86385" w:rsidRPr="00781112" w:rsidRDefault="00A86385" w:rsidP="00A86385">
            <w:pPr>
              <w:rPr>
                <w:rFonts w:cs="Arial"/>
                <w:color w:val="000000" w:themeColor="text1"/>
                <w:szCs w:val="16"/>
              </w:rPr>
            </w:pPr>
            <w:r w:rsidRPr="00781112">
              <w:rPr>
                <w:rFonts w:cs="Arial"/>
                <w:color w:val="000000" w:themeColor="text1"/>
                <w:szCs w:val="16"/>
              </w:rPr>
              <w:t>e. Preschool children who maintained functioning at a level comparable to same-aged peers</w:t>
            </w:r>
          </w:p>
        </w:tc>
        <w:tc>
          <w:tcPr>
            <w:tcW w:w="826" w:type="pct"/>
            <w:shd w:val="clear" w:color="auto" w:fill="auto"/>
            <w:vAlign w:val="center"/>
          </w:tcPr>
          <w:p w14:paraId="7A790A60" w14:textId="08E1839F" w:rsidR="00A86385" w:rsidRPr="00781112" w:rsidRDefault="002B7490" w:rsidP="00A018D4">
            <w:pPr>
              <w:jc w:val="center"/>
              <w:rPr>
                <w:rFonts w:cs="Arial"/>
                <w:color w:val="000000" w:themeColor="text1"/>
                <w:szCs w:val="16"/>
              </w:rPr>
            </w:pPr>
            <w:r w:rsidRPr="00781112">
              <w:rPr>
                <w:rFonts w:cs="Arial"/>
                <w:color w:val="000000" w:themeColor="text1"/>
                <w:szCs w:val="16"/>
              </w:rPr>
              <w:t>53</w:t>
            </w:r>
          </w:p>
        </w:tc>
        <w:tc>
          <w:tcPr>
            <w:tcW w:w="825" w:type="pct"/>
            <w:shd w:val="clear" w:color="auto" w:fill="auto"/>
            <w:vAlign w:val="center"/>
          </w:tcPr>
          <w:p w14:paraId="2501B391" w14:textId="1634A6F5" w:rsidR="00A86385" w:rsidRPr="00781112" w:rsidRDefault="002B7490" w:rsidP="00A018D4">
            <w:pPr>
              <w:jc w:val="center"/>
              <w:rPr>
                <w:rFonts w:cs="Arial"/>
                <w:color w:val="000000" w:themeColor="text1"/>
                <w:szCs w:val="16"/>
              </w:rPr>
            </w:pPr>
            <w:r w:rsidRPr="00781112">
              <w:rPr>
                <w:rFonts w:cs="Arial"/>
                <w:color w:val="000000" w:themeColor="text1"/>
                <w:szCs w:val="16"/>
              </w:rPr>
              <w:t>7.73%</w:t>
            </w:r>
          </w:p>
        </w:tc>
      </w:tr>
    </w:tbl>
    <w:p w14:paraId="7EA9F2D2" w14:textId="77777777" w:rsidR="00A80FEB" w:rsidRPr="00781112" w:rsidRDefault="00A80FEB" w:rsidP="00A80FEB">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7OUTCOMEBDATA"/>
      </w:tblPr>
      <w:tblGrid>
        <w:gridCol w:w="2159"/>
        <w:gridCol w:w="1262"/>
        <w:gridCol w:w="1262"/>
        <w:gridCol w:w="1172"/>
        <w:gridCol w:w="1260"/>
        <w:gridCol w:w="1260"/>
        <w:gridCol w:w="1049"/>
        <w:gridCol w:w="1366"/>
      </w:tblGrid>
      <w:tr w:rsidR="00AA4F85" w:rsidRPr="00781112" w14:paraId="29447607" w14:textId="4B3B706C" w:rsidTr="00AA4F85">
        <w:trPr>
          <w:tblHeader/>
        </w:trPr>
        <w:tc>
          <w:tcPr>
            <w:tcW w:w="1000" w:type="pct"/>
            <w:shd w:val="clear" w:color="auto" w:fill="auto"/>
            <w:vAlign w:val="bottom"/>
          </w:tcPr>
          <w:p w14:paraId="58D567A9" w14:textId="7BD30860" w:rsidR="00AA4F85" w:rsidRPr="00781112" w:rsidRDefault="00AA4F85" w:rsidP="00AA4F85">
            <w:pPr>
              <w:rPr>
                <w:b/>
                <w:color w:val="000000" w:themeColor="text1"/>
              </w:rPr>
            </w:pPr>
            <w:r w:rsidRPr="00781112">
              <w:rPr>
                <w:b/>
                <w:color w:val="000000" w:themeColor="text1"/>
              </w:rPr>
              <w:t>Outcome B</w:t>
            </w:r>
          </w:p>
        </w:tc>
        <w:tc>
          <w:tcPr>
            <w:tcW w:w="585" w:type="pct"/>
            <w:shd w:val="clear" w:color="auto" w:fill="auto"/>
            <w:vAlign w:val="bottom"/>
          </w:tcPr>
          <w:p w14:paraId="0DF6A486" w14:textId="77777777" w:rsidR="00AA4F85" w:rsidRPr="00781112" w:rsidRDefault="00AA4F85" w:rsidP="00AA4F85">
            <w:pPr>
              <w:rPr>
                <w:b/>
                <w:color w:val="000000" w:themeColor="text1"/>
              </w:rPr>
            </w:pPr>
            <w:r w:rsidRPr="00781112">
              <w:rPr>
                <w:b/>
                <w:color w:val="000000" w:themeColor="text1"/>
              </w:rPr>
              <w:t>Numerator</w:t>
            </w:r>
          </w:p>
        </w:tc>
        <w:tc>
          <w:tcPr>
            <w:tcW w:w="585" w:type="pct"/>
            <w:shd w:val="clear" w:color="auto" w:fill="auto"/>
            <w:vAlign w:val="bottom"/>
          </w:tcPr>
          <w:p w14:paraId="4A127242" w14:textId="77777777" w:rsidR="00AA4F85" w:rsidRPr="00781112" w:rsidRDefault="00AA4F85" w:rsidP="00AA4F85">
            <w:pPr>
              <w:rPr>
                <w:b/>
                <w:color w:val="000000" w:themeColor="text1"/>
              </w:rPr>
            </w:pPr>
            <w:r w:rsidRPr="00781112">
              <w:rPr>
                <w:b/>
                <w:color w:val="000000" w:themeColor="text1"/>
              </w:rPr>
              <w:t>Denominator</w:t>
            </w:r>
          </w:p>
        </w:tc>
        <w:tc>
          <w:tcPr>
            <w:tcW w:w="543" w:type="pct"/>
            <w:shd w:val="clear" w:color="auto" w:fill="auto"/>
            <w:vAlign w:val="bottom"/>
          </w:tcPr>
          <w:p w14:paraId="03649132" w14:textId="0226D7BA" w:rsidR="00AA4F85" w:rsidRPr="00CC1061" w:rsidRDefault="00AA4F85" w:rsidP="00CC1061">
            <w:pPr>
              <w:jc w:val="center"/>
              <w:rPr>
                <w:b/>
                <w:bCs/>
                <w:color w:val="000000" w:themeColor="text1"/>
              </w:rPr>
            </w:pPr>
            <w:r w:rsidRPr="00CC1061">
              <w:rPr>
                <w:b/>
                <w:bCs/>
              </w:rPr>
              <w:t>FFY 2021 Data</w:t>
            </w:r>
          </w:p>
        </w:tc>
        <w:tc>
          <w:tcPr>
            <w:tcW w:w="584" w:type="pct"/>
            <w:shd w:val="clear" w:color="auto" w:fill="auto"/>
            <w:vAlign w:val="bottom"/>
          </w:tcPr>
          <w:p w14:paraId="3AFAEBC5" w14:textId="272E9AB7" w:rsidR="00AA4F85" w:rsidRPr="00CC1061" w:rsidRDefault="00AA4F85" w:rsidP="00CC1061">
            <w:pPr>
              <w:jc w:val="center"/>
              <w:rPr>
                <w:b/>
                <w:bCs/>
                <w:color w:val="000000" w:themeColor="text1"/>
              </w:rPr>
            </w:pPr>
            <w:r w:rsidRPr="00CC1061">
              <w:rPr>
                <w:b/>
                <w:bCs/>
              </w:rPr>
              <w:t>FFY 2022 Target</w:t>
            </w:r>
          </w:p>
        </w:tc>
        <w:tc>
          <w:tcPr>
            <w:tcW w:w="584" w:type="pct"/>
            <w:shd w:val="clear" w:color="auto" w:fill="auto"/>
            <w:vAlign w:val="bottom"/>
          </w:tcPr>
          <w:p w14:paraId="40B6360D" w14:textId="41F23566" w:rsidR="00AA4F85" w:rsidRPr="00CC1061" w:rsidRDefault="00AA4F85" w:rsidP="00CC1061">
            <w:pPr>
              <w:jc w:val="center"/>
              <w:rPr>
                <w:b/>
                <w:bCs/>
                <w:color w:val="000000" w:themeColor="text1"/>
              </w:rPr>
            </w:pPr>
            <w:r w:rsidRPr="00CC1061">
              <w:rPr>
                <w:b/>
                <w:bCs/>
              </w:rPr>
              <w:t>FFY 2022 Data</w:t>
            </w:r>
          </w:p>
        </w:tc>
        <w:tc>
          <w:tcPr>
            <w:tcW w:w="486" w:type="pct"/>
            <w:shd w:val="clear" w:color="auto" w:fill="auto"/>
            <w:vAlign w:val="bottom"/>
          </w:tcPr>
          <w:p w14:paraId="17C85F8A" w14:textId="625B06E9" w:rsidR="00AA4F85" w:rsidRPr="00781112" w:rsidRDefault="00AA4F85" w:rsidP="00AA4F85">
            <w:pPr>
              <w:rPr>
                <w:b/>
                <w:color w:val="000000" w:themeColor="text1"/>
              </w:rPr>
            </w:pPr>
            <w:r w:rsidRPr="00781112">
              <w:rPr>
                <w:b/>
                <w:color w:val="000000" w:themeColor="text1"/>
              </w:rPr>
              <w:t>Status</w:t>
            </w:r>
          </w:p>
        </w:tc>
        <w:tc>
          <w:tcPr>
            <w:tcW w:w="633" w:type="pct"/>
            <w:shd w:val="clear" w:color="auto" w:fill="auto"/>
            <w:vAlign w:val="bottom"/>
          </w:tcPr>
          <w:p w14:paraId="4254BB19" w14:textId="15C403FF" w:rsidR="00AA4F85" w:rsidRPr="00781112" w:rsidRDefault="00AA4F85" w:rsidP="00AA4F85">
            <w:pPr>
              <w:rPr>
                <w:b/>
                <w:color w:val="000000" w:themeColor="text1"/>
              </w:rPr>
            </w:pPr>
            <w:r w:rsidRPr="00781112">
              <w:rPr>
                <w:b/>
                <w:color w:val="000000" w:themeColor="text1"/>
              </w:rPr>
              <w:t>Slippage</w:t>
            </w:r>
          </w:p>
        </w:tc>
      </w:tr>
      <w:tr w:rsidR="005C29F8" w:rsidRPr="00781112" w14:paraId="6493B1D4" w14:textId="479A7C15" w:rsidTr="00AA4F85">
        <w:tc>
          <w:tcPr>
            <w:tcW w:w="1000" w:type="pct"/>
            <w:shd w:val="clear" w:color="auto" w:fill="auto"/>
          </w:tcPr>
          <w:p w14:paraId="095FBDAA" w14:textId="77777777" w:rsidR="00071D42" w:rsidRPr="00781112" w:rsidRDefault="00A86385" w:rsidP="00A018D4">
            <w:pPr>
              <w:rPr>
                <w:rFonts w:cs="Arial"/>
                <w:color w:val="000000" w:themeColor="text1"/>
                <w:szCs w:val="16"/>
              </w:rPr>
            </w:pPr>
            <w:r w:rsidRPr="00781112">
              <w:rPr>
                <w:rFonts w:cs="Arial"/>
                <w:color w:val="000000" w:themeColor="text1"/>
                <w:szCs w:val="16"/>
              </w:rPr>
              <w:t xml:space="preserve">B1. Of those children who entered or exited the program below age expectations in Outcome B, the percent who substantially increased their rate of growth by the time they turned 6 years of </w:t>
            </w:r>
            <w:r w:rsidRPr="00781112">
              <w:rPr>
                <w:rFonts w:cs="Arial"/>
                <w:color w:val="000000" w:themeColor="text1"/>
                <w:szCs w:val="16"/>
              </w:rPr>
              <w:lastRenderedPageBreak/>
              <w:t xml:space="preserve">age or exited the program. </w:t>
            </w:r>
            <w:r w:rsidRPr="00266107">
              <w:rPr>
                <w:rFonts w:cs="Arial"/>
                <w:i/>
                <w:iCs/>
                <w:color w:val="000000" w:themeColor="text1"/>
                <w:szCs w:val="16"/>
              </w:rPr>
              <w:t>Calculation: (</w:t>
            </w:r>
            <w:proofErr w:type="spellStart"/>
            <w:r w:rsidRPr="00266107">
              <w:rPr>
                <w:rFonts w:cs="Arial"/>
                <w:i/>
                <w:iCs/>
                <w:color w:val="000000" w:themeColor="text1"/>
                <w:szCs w:val="16"/>
              </w:rPr>
              <w:t>c+d</w:t>
            </w:r>
            <w:proofErr w:type="spellEnd"/>
            <w:r w:rsidRPr="00266107">
              <w:rPr>
                <w:rFonts w:cs="Arial"/>
                <w:i/>
                <w:iCs/>
                <w:color w:val="000000" w:themeColor="text1"/>
                <w:szCs w:val="16"/>
              </w:rPr>
              <w:t>)/(</w:t>
            </w:r>
            <w:proofErr w:type="spellStart"/>
            <w:r w:rsidRPr="00266107">
              <w:rPr>
                <w:rFonts w:cs="Arial"/>
                <w:i/>
                <w:iCs/>
                <w:color w:val="000000" w:themeColor="text1"/>
                <w:szCs w:val="16"/>
              </w:rPr>
              <w:t>a+b+c+d</w:t>
            </w:r>
            <w:proofErr w:type="spellEnd"/>
            <w:r w:rsidRPr="00266107">
              <w:rPr>
                <w:rFonts w:cs="Arial"/>
                <w:i/>
                <w:iCs/>
                <w:color w:val="000000" w:themeColor="text1"/>
                <w:szCs w:val="16"/>
              </w:rPr>
              <w:t>)</w:t>
            </w:r>
          </w:p>
        </w:tc>
        <w:tc>
          <w:tcPr>
            <w:tcW w:w="585" w:type="pct"/>
            <w:shd w:val="clear" w:color="auto" w:fill="auto"/>
            <w:vAlign w:val="center"/>
          </w:tcPr>
          <w:p w14:paraId="250FBF70" w14:textId="269E9F95" w:rsidR="00A86385" w:rsidRPr="00781112" w:rsidRDefault="002B7490" w:rsidP="00A018D4">
            <w:pPr>
              <w:jc w:val="center"/>
              <w:rPr>
                <w:rFonts w:cs="Arial"/>
                <w:color w:val="000000" w:themeColor="text1"/>
                <w:szCs w:val="16"/>
              </w:rPr>
            </w:pPr>
            <w:r w:rsidRPr="00781112">
              <w:rPr>
                <w:rFonts w:cs="Arial"/>
                <w:color w:val="000000" w:themeColor="text1"/>
                <w:szCs w:val="16"/>
              </w:rPr>
              <w:lastRenderedPageBreak/>
              <w:t>560</w:t>
            </w:r>
          </w:p>
        </w:tc>
        <w:tc>
          <w:tcPr>
            <w:tcW w:w="585" w:type="pct"/>
            <w:shd w:val="clear" w:color="auto" w:fill="auto"/>
            <w:vAlign w:val="center"/>
          </w:tcPr>
          <w:p w14:paraId="682FF5CA" w14:textId="4D1E8D34" w:rsidR="00A86385" w:rsidRPr="00781112" w:rsidRDefault="002B7490" w:rsidP="00A018D4">
            <w:pPr>
              <w:jc w:val="center"/>
              <w:rPr>
                <w:rFonts w:cs="Arial"/>
                <w:color w:val="000000" w:themeColor="text1"/>
                <w:szCs w:val="16"/>
              </w:rPr>
            </w:pPr>
            <w:r w:rsidRPr="00781112">
              <w:rPr>
                <w:rFonts w:cs="Arial"/>
                <w:color w:val="000000" w:themeColor="text1"/>
                <w:szCs w:val="16"/>
              </w:rPr>
              <w:t>633</w:t>
            </w:r>
          </w:p>
        </w:tc>
        <w:tc>
          <w:tcPr>
            <w:tcW w:w="543" w:type="pct"/>
            <w:shd w:val="clear" w:color="auto" w:fill="auto"/>
            <w:vAlign w:val="center"/>
          </w:tcPr>
          <w:p w14:paraId="07D855DC" w14:textId="52076A3B" w:rsidR="00A86385" w:rsidRPr="00781112" w:rsidRDefault="002B7490" w:rsidP="00A018D4">
            <w:pPr>
              <w:jc w:val="center"/>
              <w:rPr>
                <w:rFonts w:cs="Arial"/>
                <w:color w:val="000000" w:themeColor="text1"/>
                <w:szCs w:val="16"/>
              </w:rPr>
            </w:pPr>
            <w:r w:rsidRPr="00781112">
              <w:rPr>
                <w:rFonts w:cs="Arial"/>
                <w:color w:val="000000" w:themeColor="text1"/>
                <w:szCs w:val="16"/>
              </w:rPr>
              <w:t>87.17%</w:t>
            </w:r>
          </w:p>
        </w:tc>
        <w:tc>
          <w:tcPr>
            <w:tcW w:w="584" w:type="pct"/>
            <w:shd w:val="clear" w:color="auto" w:fill="auto"/>
            <w:vAlign w:val="center"/>
          </w:tcPr>
          <w:p w14:paraId="2830610A" w14:textId="6D7B3DE8" w:rsidR="00A86385" w:rsidRPr="00781112" w:rsidRDefault="002B7490" w:rsidP="00A018D4">
            <w:pPr>
              <w:jc w:val="center"/>
              <w:rPr>
                <w:rFonts w:cs="Arial"/>
                <w:color w:val="000000" w:themeColor="text1"/>
                <w:szCs w:val="16"/>
              </w:rPr>
            </w:pPr>
            <w:r w:rsidRPr="00781112">
              <w:rPr>
                <w:rFonts w:cs="Arial"/>
                <w:color w:val="000000" w:themeColor="text1"/>
                <w:szCs w:val="16"/>
              </w:rPr>
              <w:t>86.20%</w:t>
            </w:r>
          </w:p>
        </w:tc>
        <w:tc>
          <w:tcPr>
            <w:tcW w:w="584" w:type="pct"/>
            <w:shd w:val="clear" w:color="auto" w:fill="auto"/>
            <w:vAlign w:val="center"/>
          </w:tcPr>
          <w:p w14:paraId="12F538E0" w14:textId="1332D172" w:rsidR="00A86385" w:rsidRPr="00781112" w:rsidRDefault="002B7490" w:rsidP="00A018D4">
            <w:pPr>
              <w:jc w:val="center"/>
              <w:rPr>
                <w:rFonts w:cs="Arial"/>
                <w:color w:val="000000" w:themeColor="text1"/>
                <w:szCs w:val="16"/>
              </w:rPr>
            </w:pPr>
            <w:r w:rsidRPr="00781112">
              <w:rPr>
                <w:rFonts w:cs="Arial"/>
                <w:color w:val="000000" w:themeColor="text1"/>
                <w:szCs w:val="16"/>
              </w:rPr>
              <w:t>88.47%</w:t>
            </w:r>
          </w:p>
        </w:tc>
        <w:tc>
          <w:tcPr>
            <w:tcW w:w="486" w:type="pct"/>
            <w:shd w:val="clear" w:color="auto" w:fill="auto"/>
            <w:vAlign w:val="center"/>
          </w:tcPr>
          <w:p w14:paraId="68592CBC" w14:textId="66F66CA8" w:rsidR="00A86385"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633" w:type="pct"/>
            <w:shd w:val="clear" w:color="auto" w:fill="auto"/>
            <w:vAlign w:val="center"/>
          </w:tcPr>
          <w:p w14:paraId="0C970ED8" w14:textId="7AA3F255" w:rsidR="00A86385"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41A2A4C8" w14:textId="1A212673" w:rsidTr="00AA4F85">
        <w:tc>
          <w:tcPr>
            <w:tcW w:w="1000" w:type="pct"/>
            <w:shd w:val="clear" w:color="auto" w:fill="auto"/>
          </w:tcPr>
          <w:p w14:paraId="2DEF6925" w14:textId="77777777" w:rsidR="00071D42" w:rsidRPr="00781112" w:rsidRDefault="00A86385" w:rsidP="00A018D4">
            <w:pPr>
              <w:rPr>
                <w:rFonts w:cs="Arial"/>
                <w:color w:val="000000" w:themeColor="text1"/>
                <w:szCs w:val="16"/>
              </w:rPr>
            </w:pPr>
            <w:r w:rsidRPr="00781112">
              <w:rPr>
                <w:rFonts w:cs="Arial"/>
                <w:color w:val="000000" w:themeColor="text1"/>
                <w:szCs w:val="16"/>
              </w:rPr>
              <w:t xml:space="preserve">B2. The percent of preschool children who were functioning within age expectations in Outcome B by the time they turned 6 years of age or exited the program. </w:t>
            </w:r>
            <w:r w:rsidRPr="00266107">
              <w:rPr>
                <w:rFonts w:cs="Arial"/>
                <w:i/>
                <w:iCs/>
                <w:color w:val="000000" w:themeColor="text1"/>
                <w:szCs w:val="16"/>
              </w:rPr>
              <w:t>Calculation: (</w:t>
            </w:r>
            <w:proofErr w:type="spellStart"/>
            <w:r w:rsidRPr="00266107">
              <w:rPr>
                <w:rFonts w:cs="Arial"/>
                <w:i/>
                <w:iCs/>
                <w:color w:val="000000" w:themeColor="text1"/>
                <w:szCs w:val="16"/>
              </w:rPr>
              <w:t>d+e</w:t>
            </w:r>
            <w:proofErr w:type="spellEnd"/>
            <w:r w:rsidRPr="00266107">
              <w:rPr>
                <w:rFonts w:cs="Arial"/>
                <w:i/>
                <w:iCs/>
                <w:color w:val="000000" w:themeColor="text1"/>
                <w:szCs w:val="16"/>
              </w:rPr>
              <w:t>)/(</w:t>
            </w:r>
            <w:proofErr w:type="spellStart"/>
            <w:r w:rsidRPr="00266107">
              <w:rPr>
                <w:rFonts w:cs="Arial"/>
                <w:i/>
                <w:iCs/>
                <w:color w:val="000000" w:themeColor="text1"/>
                <w:szCs w:val="16"/>
              </w:rPr>
              <w:t>a+b+c+d+e</w:t>
            </w:r>
            <w:proofErr w:type="spellEnd"/>
            <w:r w:rsidRPr="00266107">
              <w:rPr>
                <w:rFonts w:cs="Arial"/>
                <w:i/>
                <w:iCs/>
                <w:color w:val="000000" w:themeColor="text1"/>
                <w:szCs w:val="16"/>
              </w:rPr>
              <w:t>)</w:t>
            </w:r>
          </w:p>
        </w:tc>
        <w:tc>
          <w:tcPr>
            <w:tcW w:w="585" w:type="pct"/>
            <w:shd w:val="clear" w:color="auto" w:fill="auto"/>
            <w:vAlign w:val="center"/>
          </w:tcPr>
          <w:p w14:paraId="3ABF54A2" w14:textId="3376A45C" w:rsidR="00A86385" w:rsidRPr="00781112" w:rsidRDefault="002B7490" w:rsidP="00A018D4">
            <w:pPr>
              <w:jc w:val="center"/>
              <w:rPr>
                <w:rFonts w:cs="Arial"/>
                <w:color w:val="000000" w:themeColor="text1"/>
                <w:szCs w:val="16"/>
              </w:rPr>
            </w:pPr>
            <w:r w:rsidRPr="00781112">
              <w:rPr>
                <w:rFonts w:cs="Arial"/>
                <w:color w:val="000000" w:themeColor="text1"/>
                <w:szCs w:val="16"/>
              </w:rPr>
              <w:t>306</w:t>
            </w:r>
          </w:p>
        </w:tc>
        <w:tc>
          <w:tcPr>
            <w:tcW w:w="585" w:type="pct"/>
            <w:shd w:val="clear" w:color="auto" w:fill="auto"/>
            <w:vAlign w:val="center"/>
          </w:tcPr>
          <w:p w14:paraId="591EA1FE" w14:textId="556EFD96" w:rsidR="00A86385" w:rsidRPr="00781112" w:rsidRDefault="002B7490" w:rsidP="00A018D4">
            <w:pPr>
              <w:jc w:val="center"/>
              <w:rPr>
                <w:rFonts w:cs="Arial"/>
                <w:color w:val="000000" w:themeColor="text1"/>
                <w:szCs w:val="16"/>
              </w:rPr>
            </w:pPr>
            <w:r w:rsidRPr="00781112">
              <w:rPr>
                <w:rFonts w:cs="Arial"/>
                <w:color w:val="000000" w:themeColor="text1"/>
                <w:szCs w:val="16"/>
              </w:rPr>
              <w:t>686</w:t>
            </w:r>
          </w:p>
        </w:tc>
        <w:tc>
          <w:tcPr>
            <w:tcW w:w="543" w:type="pct"/>
            <w:shd w:val="clear" w:color="auto" w:fill="auto"/>
            <w:vAlign w:val="center"/>
          </w:tcPr>
          <w:p w14:paraId="0B86042E" w14:textId="01488A08" w:rsidR="00A86385" w:rsidRPr="00781112" w:rsidRDefault="002B7490" w:rsidP="00A018D4">
            <w:pPr>
              <w:jc w:val="center"/>
              <w:rPr>
                <w:rFonts w:cs="Arial"/>
                <w:color w:val="000000" w:themeColor="text1"/>
                <w:szCs w:val="16"/>
              </w:rPr>
            </w:pPr>
            <w:r w:rsidRPr="00781112">
              <w:rPr>
                <w:rFonts w:cs="Arial"/>
                <w:color w:val="000000" w:themeColor="text1"/>
                <w:szCs w:val="16"/>
              </w:rPr>
              <w:t>42.33%</w:t>
            </w:r>
          </w:p>
        </w:tc>
        <w:tc>
          <w:tcPr>
            <w:tcW w:w="584" w:type="pct"/>
            <w:shd w:val="clear" w:color="auto" w:fill="auto"/>
            <w:vAlign w:val="center"/>
          </w:tcPr>
          <w:p w14:paraId="33474719" w14:textId="0E1ED729" w:rsidR="00A86385" w:rsidRPr="00781112" w:rsidRDefault="002B7490" w:rsidP="00A018D4">
            <w:pPr>
              <w:jc w:val="center"/>
              <w:rPr>
                <w:rFonts w:cs="Arial"/>
                <w:color w:val="000000" w:themeColor="text1"/>
                <w:szCs w:val="16"/>
              </w:rPr>
            </w:pPr>
            <w:r w:rsidRPr="00781112">
              <w:rPr>
                <w:rFonts w:cs="Arial"/>
                <w:color w:val="000000" w:themeColor="text1"/>
                <w:szCs w:val="16"/>
              </w:rPr>
              <w:t>41.90%</w:t>
            </w:r>
          </w:p>
        </w:tc>
        <w:tc>
          <w:tcPr>
            <w:tcW w:w="584" w:type="pct"/>
            <w:shd w:val="clear" w:color="auto" w:fill="auto"/>
            <w:vAlign w:val="center"/>
          </w:tcPr>
          <w:p w14:paraId="073970A2" w14:textId="5A7FF3FA" w:rsidR="00A86385" w:rsidRPr="00781112" w:rsidRDefault="002B7490" w:rsidP="00A018D4">
            <w:pPr>
              <w:jc w:val="center"/>
              <w:rPr>
                <w:rFonts w:cs="Arial"/>
                <w:color w:val="000000" w:themeColor="text1"/>
                <w:szCs w:val="16"/>
              </w:rPr>
            </w:pPr>
            <w:r w:rsidRPr="00781112">
              <w:rPr>
                <w:rFonts w:cs="Arial"/>
                <w:color w:val="000000" w:themeColor="text1"/>
                <w:szCs w:val="16"/>
              </w:rPr>
              <w:t>44.61%</w:t>
            </w:r>
          </w:p>
        </w:tc>
        <w:tc>
          <w:tcPr>
            <w:tcW w:w="486" w:type="pct"/>
            <w:shd w:val="clear" w:color="auto" w:fill="auto"/>
            <w:vAlign w:val="center"/>
          </w:tcPr>
          <w:p w14:paraId="2B7E9ACC" w14:textId="45CB2456" w:rsidR="00A86385"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633" w:type="pct"/>
            <w:shd w:val="clear" w:color="auto" w:fill="auto"/>
            <w:vAlign w:val="center"/>
          </w:tcPr>
          <w:p w14:paraId="04CCC32D" w14:textId="64DEC314" w:rsidR="00A86385"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12AAE7F9" w14:textId="77777777" w:rsidR="00A80FEB" w:rsidRPr="00781112" w:rsidRDefault="00A80FEB" w:rsidP="004369B2">
      <w:pPr>
        <w:rPr>
          <w:color w:val="000000" w:themeColor="text1"/>
        </w:rPr>
      </w:pPr>
      <w:r w:rsidRPr="00781112">
        <w:rPr>
          <w:b/>
          <w:color w:val="000000" w:themeColor="text1"/>
        </w:rPr>
        <w:t>Outcome C: Use of appropriate behaviors to meet their needs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7OUTCOMEC"/>
      </w:tblPr>
      <w:tblGrid>
        <w:gridCol w:w="7093"/>
        <w:gridCol w:w="1684"/>
        <w:gridCol w:w="2013"/>
      </w:tblGrid>
      <w:tr w:rsidR="005C29F8" w:rsidRPr="00781112" w14:paraId="5A5015FC" w14:textId="4FA08BD6" w:rsidTr="0033429D">
        <w:trPr>
          <w:trHeight w:val="361"/>
          <w:tblHeader/>
        </w:trPr>
        <w:tc>
          <w:tcPr>
            <w:tcW w:w="3349" w:type="pct"/>
            <w:shd w:val="clear" w:color="auto" w:fill="auto"/>
            <w:vAlign w:val="bottom"/>
          </w:tcPr>
          <w:p w14:paraId="4191FDB2" w14:textId="72ED8C9D" w:rsidR="002F2379" w:rsidRPr="00781112" w:rsidRDefault="009028CA" w:rsidP="0024351A">
            <w:pPr>
              <w:rPr>
                <w:rFonts w:cs="Arial"/>
                <w:color w:val="000000" w:themeColor="text1"/>
                <w:szCs w:val="16"/>
              </w:rPr>
            </w:pPr>
            <w:r w:rsidRPr="00781112">
              <w:rPr>
                <w:rFonts w:cs="Arial"/>
                <w:b/>
                <w:color w:val="000000" w:themeColor="text1"/>
                <w:szCs w:val="16"/>
              </w:rPr>
              <w:t xml:space="preserve">Outcome C </w:t>
            </w:r>
            <w:r w:rsidRPr="00781112">
              <w:rPr>
                <w:rFonts w:cs="Arial"/>
                <w:b/>
                <w:bCs/>
                <w:color w:val="000000" w:themeColor="text1"/>
                <w:szCs w:val="16"/>
              </w:rPr>
              <w:t>Progress Categor</w:t>
            </w:r>
            <w:r w:rsidR="00E91363" w:rsidRPr="00781112">
              <w:rPr>
                <w:rFonts w:cs="Arial"/>
                <w:b/>
                <w:bCs/>
                <w:color w:val="000000" w:themeColor="text1"/>
                <w:szCs w:val="16"/>
              </w:rPr>
              <w:t>y</w:t>
            </w:r>
          </w:p>
        </w:tc>
        <w:tc>
          <w:tcPr>
            <w:tcW w:w="826" w:type="pct"/>
            <w:shd w:val="clear" w:color="auto" w:fill="auto"/>
            <w:vAlign w:val="bottom"/>
          </w:tcPr>
          <w:p w14:paraId="18BE5F06" w14:textId="77777777" w:rsidR="002F2379" w:rsidRPr="00781112" w:rsidRDefault="002F2379" w:rsidP="0024351A">
            <w:pPr>
              <w:jc w:val="center"/>
              <w:rPr>
                <w:rFonts w:cs="Arial"/>
                <w:b/>
                <w:color w:val="000000" w:themeColor="text1"/>
                <w:szCs w:val="16"/>
              </w:rPr>
            </w:pPr>
            <w:r w:rsidRPr="00781112">
              <w:rPr>
                <w:rFonts w:cs="Arial"/>
                <w:b/>
                <w:color w:val="000000" w:themeColor="text1"/>
                <w:szCs w:val="16"/>
              </w:rPr>
              <w:t>Number of Children</w:t>
            </w:r>
          </w:p>
        </w:tc>
        <w:tc>
          <w:tcPr>
            <w:tcW w:w="825" w:type="pct"/>
            <w:shd w:val="clear" w:color="auto" w:fill="auto"/>
            <w:vAlign w:val="bottom"/>
          </w:tcPr>
          <w:p w14:paraId="5D2176F1" w14:textId="0AB04833" w:rsidR="002F2379" w:rsidRPr="00781112" w:rsidRDefault="002F2379" w:rsidP="0024351A">
            <w:pPr>
              <w:jc w:val="center"/>
              <w:rPr>
                <w:rFonts w:cs="Arial"/>
                <w:b/>
                <w:color w:val="000000" w:themeColor="text1"/>
                <w:szCs w:val="16"/>
              </w:rPr>
            </w:pPr>
            <w:r w:rsidRPr="00781112">
              <w:rPr>
                <w:rFonts w:cs="Arial"/>
                <w:b/>
                <w:color w:val="000000" w:themeColor="text1"/>
                <w:szCs w:val="16"/>
              </w:rPr>
              <w:t>Percentage of Children</w:t>
            </w:r>
          </w:p>
        </w:tc>
      </w:tr>
      <w:tr w:rsidR="005C29F8" w:rsidRPr="00781112" w14:paraId="091128D7" w14:textId="67DCF276" w:rsidTr="00AB0D6A">
        <w:trPr>
          <w:trHeight w:val="361"/>
        </w:trPr>
        <w:tc>
          <w:tcPr>
            <w:tcW w:w="3349" w:type="pct"/>
            <w:shd w:val="clear" w:color="auto" w:fill="auto"/>
          </w:tcPr>
          <w:p w14:paraId="4D685636" w14:textId="77777777" w:rsidR="00A86385" w:rsidRPr="00781112" w:rsidRDefault="00A86385" w:rsidP="00A86385">
            <w:pPr>
              <w:rPr>
                <w:rFonts w:cs="Arial"/>
                <w:color w:val="000000" w:themeColor="text1"/>
                <w:szCs w:val="16"/>
              </w:rPr>
            </w:pPr>
            <w:r w:rsidRPr="00781112">
              <w:rPr>
                <w:rFonts w:cs="Arial"/>
                <w:color w:val="000000" w:themeColor="text1"/>
                <w:szCs w:val="16"/>
              </w:rPr>
              <w:t>a. Preschool children who did not improve functioning</w:t>
            </w:r>
          </w:p>
        </w:tc>
        <w:tc>
          <w:tcPr>
            <w:tcW w:w="826" w:type="pct"/>
            <w:shd w:val="clear" w:color="auto" w:fill="auto"/>
            <w:vAlign w:val="center"/>
          </w:tcPr>
          <w:p w14:paraId="36C04483" w14:textId="33014E3B" w:rsidR="00A86385" w:rsidRPr="00781112" w:rsidRDefault="002B7490" w:rsidP="00A018D4">
            <w:pPr>
              <w:jc w:val="center"/>
              <w:rPr>
                <w:rFonts w:cs="Arial"/>
                <w:color w:val="000000" w:themeColor="text1"/>
                <w:szCs w:val="16"/>
              </w:rPr>
            </w:pPr>
            <w:r w:rsidRPr="00781112">
              <w:rPr>
                <w:rFonts w:cs="Arial"/>
                <w:color w:val="000000" w:themeColor="text1"/>
                <w:szCs w:val="16"/>
              </w:rPr>
              <w:t>15</w:t>
            </w:r>
          </w:p>
        </w:tc>
        <w:tc>
          <w:tcPr>
            <w:tcW w:w="825" w:type="pct"/>
            <w:shd w:val="clear" w:color="auto" w:fill="auto"/>
            <w:vAlign w:val="center"/>
          </w:tcPr>
          <w:p w14:paraId="224E7CD3" w14:textId="5C0B6B10" w:rsidR="00A86385" w:rsidRPr="00781112" w:rsidRDefault="002B7490" w:rsidP="00A018D4">
            <w:pPr>
              <w:jc w:val="center"/>
              <w:rPr>
                <w:rFonts w:cs="Arial"/>
                <w:color w:val="000000" w:themeColor="text1"/>
                <w:szCs w:val="16"/>
              </w:rPr>
            </w:pPr>
            <w:r w:rsidRPr="00781112">
              <w:rPr>
                <w:rFonts w:cs="Arial"/>
                <w:color w:val="000000" w:themeColor="text1"/>
                <w:szCs w:val="16"/>
              </w:rPr>
              <w:t>2.19%</w:t>
            </w:r>
          </w:p>
        </w:tc>
      </w:tr>
      <w:tr w:rsidR="005C29F8" w:rsidRPr="00781112" w14:paraId="0DFF86FC" w14:textId="381769F8" w:rsidTr="00AB0D6A">
        <w:trPr>
          <w:trHeight w:val="361"/>
        </w:trPr>
        <w:tc>
          <w:tcPr>
            <w:tcW w:w="3349" w:type="pct"/>
            <w:shd w:val="clear" w:color="auto" w:fill="auto"/>
          </w:tcPr>
          <w:p w14:paraId="72586C03" w14:textId="77777777" w:rsidR="00A86385" w:rsidRPr="00781112" w:rsidRDefault="00A86385" w:rsidP="00A86385">
            <w:pPr>
              <w:rPr>
                <w:rFonts w:cs="Arial"/>
                <w:color w:val="000000" w:themeColor="text1"/>
                <w:szCs w:val="16"/>
              </w:rPr>
            </w:pPr>
            <w:r w:rsidRPr="00781112">
              <w:rPr>
                <w:rFonts w:cs="Arial"/>
                <w:color w:val="000000" w:themeColor="text1"/>
                <w:szCs w:val="16"/>
              </w:rPr>
              <w:t>b. Preschool children who improved functioning but not sufficient to move nearer to functioning comparable to same-aged peers</w:t>
            </w:r>
          </w:p>
        </w:tc>
        <w:tc>
          <w:tcPr>
            <w:tcW w:w="826" w:type="pct"/>
            <w:shd w:val="clear" w:color="auto" w:fill="auto"/>
            <w:vAlign w:val="center"/>
          </w:tcPr>
          <w:p w14:paraId="453499DD" w14:textId="60CEBF1E" w:rsidR="00A86385" w:rsidRPr="00781112" w:rsidRDefault="002B7490" w:rsidP="00A018D4">
            <w:pPr>
              <w:jc w:val="center"/>
              <w:rPr>
                <w:rFonts w:cs="Arial"/>
                <w:color w:val="000000" w:themeColor="text1"/>
                <w:szCs w:val="16"/>
              </w:rPr>
            </w:pPr>
            <w:r w:rsidRPr="00781112">
              <w:rPr>
                <w:rFonts w:cs="Arial"/>
                <w:color w:val="000000" w:themeColor="text1"/>
                <w:szCs w:val="16"/>
              </w:rPr>
              <w:t>53</w:t>
            </w:r>
          </w:p>
        </w:tc>
        <w:tc>
          <w:tcPr>
            <w:tcW w:w="825" w:type="pct"/>
            <w:shd w:val="clear" w:color="auto" w:fill="auto"/>
            <w:vAlign w:val="center"/>
          </w:tcPr>
          <w:p w14:paraId="75491539" w14:textId="4C6956ED" w:rsidR="00A86385" w:rsidRPr="00781112" w:rsidRDefault="002B7490" w:rsidP="00A018D4">
            <w:pPr>
              <w:jc w:val="center"/>
              <w:rPr>
                <w:rFonts w:cs="Arial"/>
                <w:color w:val="000000" w:themeColor="text1"/>
                <w:szCs w:val="16"/>
              </w:rPr>
            </w:pPr>
            <w:r w:rsidRPr="00781112">
              <w:rPr>
                <w:rFonts w:cs="Arial"/>
                <w:color w:val="000000" w:themeColor="text1"/>
                <w:szCs w:val="16"/>
              </w:rPr>
              <w:t>7.73%</w:t>
            </w:r>
          </w:p>
        </w:tc>
      </w:tr>
      <w:tr w:rsidR="005C29F8" w:rsidRPr="00781112" w14:paraId="055A4C9A" w14:textId="0FC02C83" w:rsidTr="00AB0D6A">
        <w:trPr>
          <w:trHeight w:val="395"/>
        </w:trPr>
        <w:tc>
          <w:tcPr>
            <w:tcW w:w="3349" w:type="pct"/>
            <w:shd w:val="clear" w:color="auto" w:fill="auto"/>
          </w:tcPr>
          <w:p w14:paraId="1EEA20E7" w14:textId="77777777" w:rsidR="00A86385" w:rsidRPr="00781112" w:rsidRDefault="00A86385" w:rsidP="00A86385">
            <w:pPr>
              <w:rPr>
                <w:rFonts w:cs="Arial"/>
                <w:color w:val="000000" w:themeColor="text1"/>
                <w:szCs w:val="16"/>
              </w:rPr>
            </w:pPr>
            <w:r w:rsidRPr="00781112">
              <w:rPr>
                <w:rFonts w:cs="Arial"/>
                <w:color w:val="000000" w:themeColor="text1"/>
                <w:szCs w:val="16"/>
              </w:rPr>
              <w:t>c. Preschool children who improved functioning to a level nearer to same-aged peers but did not reach it</w:t>
            </w:r>
          </w:p>
        </w:tc>
        <w:tc>
          <w:tcPr>
            <w:tcW w:w="826" w:type="pct"/>
            <w:shd w:val="clear" w:color="auto" w:fill="auto"/>
            <w:vAlign w:val="center"/>
          </w:tcPr>
          <w:p w14:paraId="16FD0FF8" w14:textId="15197C29" w:rsidR="00A86385" w:rsidRPr="00781112" w:rsidRDefault="002B7490" w:rsidP="00A018D4">
            <w:pPr>
              <w:jc w:val="center"/>
              <w:rPr>
                <w:rFonts w:cs="Arial"/>
                <w:color w:val="000000" w:themeColor="text1"/>
                <w:szCs w:val="16"/>
              </w:rPr>
            </w:pPr>
            <w:r w:rsidRPr="00781112">
              <w:rPr>
                <w:rFonts w:cs="Arial"/>
                <w:color w:val="000000" w:themeColor="text1"/>
                <w:szCs w:val="16"/>
              </w:rPr>
              <w:t>305</w:t>
            </w:r>
          </w:p>
        </w:tc>
        <w:tc>
          <w:tcPr>
            <w:tcW w:w="825" w:type="pct"/>
            <w:shd w:val="clear" w:color="auto" w:fill="auto"/>
            <w:vAlign w:val="center"/>
          </w:tcPr>
          <w:p w14:paraId="5A785A5B" w14:textId="096612D9" w:rsidR="00A86385" w:rsidRPr="00781112" w:rsidRDefault="002B7490" w:rsidP="00A018D4">
            <w:pPr>
              <w:jc w:val="center"/>
              <w:rPr>
                <w:rFonts w:cs="Arial"/>
                <w:color w:val="000000" w:themeColor="text1"/>
                <w:szCs w:val="16"/>
              </w:rPr>
            </w:pPr>
            <w:r w:rsidRPr="00781112">
              <w:rPr>
                <w:rFonts w:cs="Arial"/>
                <w:color w:val="000000" w:themeColor="text1"/>
                <w:szCs w:val="16"/>
              </w:rPr>
              <w:t>44.46%</w:t>
            </w:r>
          </w:p>
        </w:tc>
      </w:tr>
      <w:tr w:rsidR="005C29F8" w:rsidRPr="00781112" w14:paraId="116C43B5" w14:textId="562F3ACF" w:rsidTr="00AB0D6A">
        <w:trPr>
          <w:trHeight w:val="361"/>
        </w:trPr>
        <w:tc>
          <w:tcPr>
            <w:tcW w:w="3349" w:type="pct"/>
            <w:shd w:val="clear" w:color="auto" w:fill="auto"/>
          </w:tcPr>
          <w:p w14:paraId="74396990" w14:textId="77777777" w:rsidR="00A86385" w:rsidRPr="00781112" w:rsidRDefault="00A86385" w:rsidP="00A86385">
            <w:pPr>
              <w:rPr>
                <w:rFonts w:cs="Arial"/>
                <w:color w:val="000000" w:themeColor="text1"/>
                <w:szCs w:val="16"/>
              </w:rPr>
            </w:pPr>
            <w:r w:rsidRPr="00781112">
              <w:rPr>
                <w:rFonts w:cs="Arial"/>
                <w:color w:val="000000" w:themeColor="text1"/>
                <w:szCs w:val="16"/>
              </w:rPr>
              <w:t>d. Preschool children who improved functioning to reach a level comparable to same-aged peers</w:t>
            </w:r>
          </w:p>
        </w:tc>
        <w:tc>
          <w:tcPr>
            <w:tcW w:w="826" w:type="pct"/>
            <w:shd w:val="clear" w:color="auto" w:fill="auto"/>
            <w:vAlign w:val="center"/>
          </w:tcPr>
          <w:p w14:paraId="5993AD4D" w14:textId="0747815C" w:rsidR="00A86385" w:rsidRPr="00781112" w:rsidRDefault="002B7490" w:rsidP="00A018D4">
            <w:pPr>
              <w:jc w:val="center"/>
              <w:rPr>
                <w:rFonts w:cs="Arial"/>
                <w:color w:val="000000" w:themeColor="text1"/>
                <w:szCs w:val="16"/>
              </w:rPr>
            </w:pPr>
            <w:r w:rsidRPr="00781112">
              <w:rPr>
                <w:rFonts w:cs="Arial"/>
                <w:color w:val="000000" w:themeColor="text1"/>
                <w:szCs w:val="16"/>
              </w:rPr>
              <w:t>259</w:t>
            </w:r>
          </w:p>
        </w:tc>
        <w:tc>
          <w:tcPr>
            <w:tcW w:w="825" w:type="pct"/>
            <w:shd w:val="clear" w:color="auto" w:fill="auto"/>
            <w:vAlign w:val="center"/>
          </w:tcPr>
          <w:p w14:paraId="6CF00AA9" w14:textId="2DDC2AAD" w:rsidR="00A86385" w:rsidRPr="00781112" w:rsidRDefault="002B7490" w:rsidP="00A018D4">
            <w:pPr>
              <w:jc w:val="center"/>
              <w:rPr>
                <w:rFonts w:cs="Arial"/>
                <w:color w:val="000000" w:themeColor="text1"/>
                <w:szCs w:val="16"/>
              </w:rPr>
            </w:pPr>
            <w:r w:rsidRPr="00781112">
              <w:rPr>
                <w:rFonts w:cs="Arial"/>
                <w:color w:val="000000" w:themeColor="text1"/>
                <w:szCs w:val="16"/>
              </w:rPr>
              <w:t>37.76%</w:t>
            </w:r>
          </w:p>
        </w:tc>
      </w:tr>
      <w:tr w:rsidR="005C29F8" w:rsidRPr="00781112" w14:paraId="4BA9BE51" w14:textId="4FD5F213" w:rsidTr="00AB0D6A">
        <w:trPr>
          <w:trHeight w:val="361"/>
        </w:trPr>
        <w:tc>
          <w:tcPr>
            <w:tcW w:w="3349" w:type="pct"/>
            <w:shd w:val="clear" w:color="auto" w:fill="auto"/>
          </w:tcPr>
          <w:p w14:paraId="016E3D57" w14:textId="77777777" w:rsidR="00A86385" w:rsidRPr="00781112" w:rsidRDefault="00A86385" w:rsidP="00A86385">
            <w:pPr>
              <w:rPr>
                <w:rFonts w:cs="Arial"/>
                <w:color w:val="000000" w:themeColor="text1"/>
                <w:szCs w:val="16"/>
              </w:rPr>
            </w:pPr>
            <w:r w:rsidRPr="00781112">
              <w:rPr>
                <w:rFonts w:cs="Arial"/>
                <w:color w:val="000000" w:themeColor="text1"/>
                <w:szCs w:val="16"/>
              </w:rPr>
              <w:t>e. Preschool children who maintained functioning at a level comparable to same-aged peers</w:t>
            </w:r>
          </w:p>
        </w:tc>
        <w:tc>
          <w:tcPr>
            <w:tcW w:w="826" w:type="pct"/>
            <w:shd w:val="clear" w:color="auto" w:fill="auto"/>
            <w:vAlign w:val="center"/>
          </w:tcPr>
          <w:p w14:paraId="7D33EA20" w14:textId="42CC1D2C" w:rsidR="00A86385" w:rsidRPr="00781112" w:rsidRDefault="002B7490" w:rsidP="00A018D4">
            <w:pPr>
              <w:jc w:val="center"/>
              <w:rPr>
                <w:rFonts w:cs="Arial"/>
                <w:color w:val="000000" w:themeColor="text1"/>
                <w:szCs w:val="16"/>
              </w:rPr>
            </w:pPr>
            <w:r w:rsidRPr="00781112">
              <w:rPr>
                <w:rFonts w:cs="Arial"/>
                <w:color w:val="000000" w:themeColor="text1"/>
                <w:szCs w:val="16"/>
              </w:rPr>
              <w:t>54</w:t>
            </w:r>
          </w:p>
        </w:tc>
        <w:tc>
          <w:tcPr>
            <w:tcW w:w="825" w:type="pct"/>
            <w:shd w:val="clear" w:color="auto" w:fill="auto"/>
            <w:vAlign w:val="center"/>
          </w:tcPr>
          <w:p w14:paraId="5DB4A655" w14:textId="2961CB8C" w:rsidR="00A86385" w:rsidRPr="00781112" w:rsidRDefault="002B7490" w:rsidP="00A018D4">
            <w:pPr>
              <w:jc w:val="center"/>
              <w:rPr>
                <w:rFonts w:cs="Arial"/>
                <w:color w:val="000000" w:themeColor="text1"/>
                <w:szCs w:val="16"/>
              </w:rPr>
            </w:pPr>
            <w:r w:rsidRPr="00781112">
              <w:rPr>
                <w:rFonts w:cs="Arial"/>
                <w:color w:val="000000" w:themeColor="text1"/>
                <w:szCs w:val="16"/>
              </w:rPr>
              <w:t>7.87%</w:t>
            </w:r>
          </w:p>
        </w:tc>
      </w:tr>
    </w:tbl>
    <w:p w14:paraId="49F715FF" w14:textId="77777777" w:rsidR="00A80FEB" w:rsidRPr="00781112" w:rsidRDefault="00A80FEB" w:rsidP="00A80FEB">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7OUTCOMECDATA"/>
      </w:tblPr>
      <w:tblGrid>
        <w:gridCol w:w="2156"/>
        <w:gridCol w:w="1260"/>
        <w:gridCol w:w="1260"/>
        <w:gridCol w:w="1172"/>
        <w:gridCol w:w="1260"/>
        <w:gridCol w:w="1349"/>
        <w:gridCol w:w="991"/>
        <w:gridCol w:w="1342"/>
      </w:tblGrid>
      <w:tr w:rsidR="00AA4F85" w:rsidRPr="00781112" w14:paraId="6D854191" w14:textId="189CF04C" w:rsidTr="00AB0D6A">
        <w:trPr>
          <w:trHeight w:val="354"/>
          <w:tblHeader/>
        </w:trPr>
        <w:tc>
          <w:tcPr>
            <w:tcW w:w="999" w:type="pct"/>
            <w:shd w:val="clear" w:color="auto" w:fill="auto"/>
            <w:vAlign w:val="bottom"/>
          </w:tcPr>
          <w:p w14:paraId="2713B90C" w14:textId="70596E6D" w:rsidR="00AA4F85" w:rsidRPr="00781112" w:rsidRDefault="00AA4F85" w:rsidP="00AA4F85">
            <w:pPr>
              <w:rPr>
                <w:rFonts w:cs="Arial"/>
                <w:b/>
                <w:bCs/>
                <w:color w:val="000000" w:themeColor="text1"/>
                <w:szCs w:val="16"/>
              </w:rPr>
            </w:pPr>
            <w:r w:rsidRPr="00781112">
              <w:rPr>
                <w:rFonts w:cs="Arial"/>
                <w:b/>
                <w:bCs/>
                <w:color w:val="000000" w:themeColor="text1"/>
                <w:szCs w:val="16"/>
              </w:rPr>
              <w:t>Outcome C</w:t>
            </w:r>
          </w:p>
        </w:tc>
        <w:tc>
          <w:tcPr>
            <w:tcW w:w="584" w:type="pct"/>
            <w:shd w:val="clear" w:color="auto" w:fill="auto"/>
            <w:vAlign w:val="bottom"/>
          </w:tcPr>
          <w:p w14:paraId="3AAEB9EE" w14:textId="77777777" w:rsidR="00AA4F85" w:rsidRPr="00781112" w:rsidRDefault="00AA4F85" w:rsidP="00AA4F85">
            <w:pPr>
              <w:jc w:val="center"/>
              <w:rPr>
                <w:rFonts w:cs="Arial"/>
                <w:b/>
                <w:color w:val="000000" w:themeColor="text1"/>
                <w:szCs w:val="16"/>
              </w:rPr>
            </w:pPr>
            <w:r w:rsidRPr="00781112">
              <w:rPr>
                <w:rFonts w:cs="Arial"/>
                <w:b/>
                <w:color w:val="000000" w:themeColor="text1"/>
                <w:szCs w:val="16"/>
              </w:rPr>
              <w:t>Numerator</w:t>
            </w:r>
          </w:p>
        </w:tc>
        <w:tc>
          <w:tcPr>
            <w:tcW w:w="584" w:type="pct"/>
            <w:shd w:val="clear" w:color="auto" w:fill="auto"/>
            <w:vAlign w:val="bottom"/>
          </w:tcPr>
          <w:p w14:paraId="5C1FBE9E" w14:textId="77777777" w:rsidR="00AA4F85" w:rsidRPr="00781112" w:rsidRDefault="00AA4F85" w:rsidP="00AA4F85">
            <w:pPr>
              <w:jc w:val="center"/>
              <w:rPr>
                <w:rFonts w:cs="Arial"/>
                <w:b/>
                <w:color w:val="000000" w:themeColor="text1"/>
                <w:szCs w:val="16"/>
              </w:rPr>
            </w:pPr>
            <w:r w:rsidRPr="00781112">
              <w:rPr>
                <w:rFonts w:cs="Arial"/>
                <w:b/>
                <w:color w:val="000000" w:themeColor="text1"/>
                <w:szCs w:val="16"/>
              </w:rPr>
              <w:t>Denominator</w:t>
            </w:r>
          </w:p>
        </w:tc>
        <w:tc>
          <w:tcPr>
            <w:tcW w:w="543" w:type="pct"/>
            <w:shd w:val="clear" w:color="auto" w:fill="auto"/>
            <w:vAlign w:val="bottom"/>
          </w:tcPr>
          <w:p w14:paraId="7E124690" w14:textId="03F76F83" w:rsidR="00AA4F85" w:rsidRPr="00CC1061" w:rsidRDefault="00AA4F85" w:rsidP="00AA4F85">
            <w:pPr>
              <w:jc w:val="center"/>
              <w:rPr>
                <w:rFonts w:cs="Arial"/>
                <w:b/>
                <w:bCs/>
                <w:color w:val="000000" w:themeColor="text1"/>
                <w:szCs w:val="16"/>
              </w:rPr>
            </w:pPr>
            <w:r w:rsidRPr="00CC1061">
              <w:rPr>
                <w:b/>
                <w:bCs/>
              </w:rPr>
              <w:t>FFY 2021 Data</w:t>
            </w:r>
          </w:p>
        </w:tc>
        <w:tc>
          <w:tcPr>
            <w:tcW w:w="584" w:type="pct"/>
            <w:shd w:val="clear" w:color="auto" w:fill="auto"/>
            <w:vAlign w:val="bottom"/>
          </w:tcPr>
          <w:p w14:paraId="7E59D447" w14:textId="467DA5D1" w:rsidR="00AA4F85" w:rsidRPr="00CC1061" w:rsidRDefault="00AA4F85" w:rsidP="00AA4F85">
            <w:pPr>
              <w:jc w:val="center"/>
              <w:rPr>
                <w:rFonts w:cs="Arial"/>
                <w:b/>
                <w:bCs/>
                <w:color w:val="000000" w:themeColor="text1"/>
                <w:szCs w:val="16"/>
              </w:rPr>
            </w:pPr>
            <w:r w:rsidRPr="00CC1061">
              <w:rPr>
                <w:b/>
                <w:bCs/>
              </w:rPr>
              <w:t>FFY 2022 Target</w:t>
            </w:r>
          </w:p>
        </w:tc>
        <w:tc>
          <w:tcPr>
            <w:tcW w:w="625" w:type="pct"/>
            <w:shd w:val="clear" w:color="auto" w:fill="auto"/>
            <w:vAlign w:val="bottom"/>
          </w:tcPr>
          <w:p w14:paraId="48E0A776" w14:textId="5D4F29BA" w:rsidR="00AA4F85" w:rsidRPr="00CC1061" w:rsidRDefault="00AA4F85" w:rsidP="00AA4F85">
            <w:pPr>
              <w:jc w:val="center"/>
              <w:rPr>
                <w:rFonts w:cs="Arial"/>
                <w:b/>
                <w:bCs/>
                <w:color w:val="000000" w:themeColor="text1"/>
                <w:szCs w:val="16"/>
              </w:rPr>
            </w:pPr>
            <w:r w:rsidRPr="00CC1061">
              <w:rPr>
                <w:b/>
                <w:bCs/>
              </w:rPr>
              <w:t>FFY 2022 Data</w:t>
            </w:r>
          </w:p>
        </w:tc>
        <w:tc>
          <w:tcPr>
            <w:tcW w:w="459" w:type="pct"/>
            <w:shd w:val="clear" w:color="auto" w:fill="auto"/>
            <w:vAlign w:val="bottom"/>
          </w:tcPr>
          <w:p w14:paraId="1271E5C2" w14:textId="7C29A2B3" w:rsidR="00AA4F85" w:rsidRPr="00781112" w:rsidRDefault="00AA4F85" w:rsidP="00AA4F85">
            <w:pPr>
              <w:jc w:val="center"/>
              <w:rPr>
                <w:rFonts w:cs="Arial"/>
                <w:b/>
                <w:color w:val="000000" w:themeColor="text1"/>
                <w:szCs w:val="16"/>
              </w:rPr>
            </w:pPr>
            <w:r w:rsidRPr="00781112">
              <w:rPr>
                <w:rFonts w:cs="Arial"/>
                <w:b/>
                <w:color w:val="000000" w:themeColor="text1"/>
                <w:szCs w:val="16"/>
              </w:rPr>
              <w:t>Status</w:t>
            </w:r>
          </w:p>
        </w:tc>
        <w:tc>
          <w:tcPr>
            <w:tcW w:w="622" w:type="pct"/>
            <w:shd w:val="clear" w:color="auto" w:fill="auto"/>
            <w:vAlign w:val="bottom"/>
          </w:tcPr>
          <w:p w14:paraId="57BB5D90" w14:textId="5C773F81" w:rsidR="00AA4F85" w:rsidRPr="00781112" w:rsidRDefault="00AA4F85" w:rsidP="00AA4F85">
            <w:pPr>
              <w:jc w:val="center"/>
              <w:rPr>
                <w:rFonts w:cs="Arial"/>
                <w:b/>
                <w:color w:val="000000" w:themeColor="text1"/>
                <w:szCs w:val="16"/>
              </w:rPr>
            </w:pPr>
            <w:r w:rsidRPr="00781112">
              <w:rPr>
                <w:rFonts w:cs="Arial"/>
                <w:b/>
                <w:color w:val="000000" w:themeColor="text1"/>
                <w:szCs w:val="16"/>
              </w:rPr>
              <w:t>Slippage</w:t>
            </w:r>
          </w:p>
        </w:tc>
      </w:tr>
      <w:tr w:rsidR="005C29F8" w:rsidRPr="00781112" w14:paraId="060DACA6" w14:textId="4A0141DE" w:rsidTr="00AB0D6A">
        <w:trPr>
          <w:trHeight w:val="361"/>
        </w:trPr>
        <w:tc>
          <w:tcPr>
            <w:tcW w:w="999" w:type="pct"/>
            <w:shd w:val="clear" w:color="auto" w:fill="auto"/>
          </w:tcPr>
          <w:p w14:paraId="53F10B71" w14:textId="77777777" w:rsidR="00757D21" w:rsidRPr="00781112" w:rsidRDefault="00A86385" w:rsidP="00E526FC">
            <w:pPr>
              <w:rPr>
                <w:rFonts w:cs="Arial"/>
                <w:color w:val="000000" w:themeColor="text1"/>
                <w:szCs w:val="16"/>
              </w:rPr>
            </w:pPr>
            <w:r w:rsidRPr="00781112">
              <w:rPr>
                <w:rFonts w:cs="Arial"/>
                <w:color w:val="000000" w:themeColor="text1"/>
                <w:szCs w:val="16"/>
              </w:rPr>
              <w:t>C1. Of those children who entered or exited the program below age expectations in Outcome C, the percent who substantially increased their rate of growth by the time they turned 6 years of age or exited the program.</w:t>
            </w:r>
          </w:p>
          <w:p w14:paraId="78844CD5" w14:textId="49EF12B7" w:rsidR="00A86385" w:rsidRPr="00781112" w:rsidRDefault="00757D21" w:rsidP="00E526FC">
            <w:pPr>
              <w:rPr>
                <w:rFonts w:cs="Arial"/>
                <w:color w:val="000000" w:themeColor="text1"/>
                <w:szCs w:val="16"/>
              </w:rPr>
            </w:pPr>
            <w:r w:rsidRPr="00781112">
              <w:rPr>
                <w:rFonts w:cs="Arial"/>
                <w:i/>
                <w:iCs/>
                <w:color w:val="C00000"/>
                <w:szCs w:val="16"/>
              </w:rPr>
              <w:t>Calculation:(</w:t>
            </w:r>
            <w:proofErr w:type="spellStart"/>
            <w:r w:rsidRPr="00781112">
              <w:rPr>
                <w:rFonts w:cs="Arial"/>
                <w:i/>
                <w:iCs/>
                <w:color w:val="C00000"/>
                <w:szCs w:val="16"/>
              </w:rPr>
              <w:t>c+d</w:t>
            </w:r>
            <w:proofErr w:type="spellEnd"/>
            <w:r w:rsidRPr="00781112">
              <w:rPr>
                <w:rFonts w:cs="Arial"/>
                <w:i/>
                <w:iCs/>
                <w:color w:val="C00000"/>
                <w:szCs w:val="16"/>
              </w:rPr>
              <w:t>)/(</w:t>
            </w:r>
            <w:proofErr w:type="spellStart"/>
            <w:r w:rsidRPr="00781112">
              <w:rPr>
                <w:rFonts w:cs="Arial"/>
                <w:i/>
                <w:iCs/>
                <w:color w:val="C00000"/>
                <w:szCs w:val="16"/>
              </w:rPr>
              <w:t>a+b+c+d</w:t>
            </w:r>
            <w:proofErr w:type="spellEnd"/>
            <w:r w:rsidRPr="00781112">
              <w:rPr>
                <w:rFonts w:cs="Arial"/>
                <w:i/>
                <w:iCs/>
                <w:color w:val="C00000"/>
                <w:szCs w:val="16"/>
              </w:rPr>
              <w:t>)</w:t>
            </w:r>
            <w:r w:rsidR="00A86385" w:rsidRPr="00781112">
              <w:rPr>
                <w:rFonts w:cs="Arial"/>
                <w:color w:val="000000" w:themeColor="text1"/>
                <w:szCs w:val="16"/>
              </w:rPr>
              <w:t xml:space="preserve"> </w:t>
            </w:r>
          </w:p>
        </w:tc>
        <w:tc>
          <w:tcPr>
            <w:tcW w:w="584" w:type="pct"/>
            <w:shd w:val="clear" w:color="auto" w:fill="auto"/>
            <w:vAlign w:val="center"/>
          </w:tcPr>
          <w:p w14:paraId="06847B86" w14:textId="57D8DF81" w:rsidR="00A86385" w:rsidRPr="00781112" w:rsidRDefault="002B7490" w:rsidP="00A018D4">
            <w:pPr>
              <w:jc w:val="center"/>
              <w:rPr>
                <w:rFonts w:cs="Arial"/>
                <w:color w:val="000000" w:themeColor="text1"/>
                <w:szCs w:val="16"/>
              </w:rPr>
            </w:pPr>
            <w:r w:rsidRPr="00781112">
              <w:rPr>
                <w:rFonts w:cs="Arial"/>
                <w:color w:val="000000" w:themeColor="text1"/>
                <w:szCs w:val="16"/>
              </w:rPr>
              <w:t>564</w:t>
            </w:r>
          </w:p>
        </w:tc>
        <w:tc>
          <w:tcPr>
            <w:tcW w:w="584" w:type="pct"/>
            <w:shd w:val="clear" w:color="auto" w:fill="auto"/>
            <w:vAlign w:val="center"/>
          </w:tcPr>
          <w:p w14:paraId="238365C6" w14:textId="3568431D" w:rsidR="00A86385" w:rsidRPr="00781112" w:rsidRDefault="002B7490" w:rsidP="00A018D4">
            <w:pPr>
              <w:jc w:val="center"/>
              <w:rPr>
                <w:rFonts w:cs="Arial"/>
                <w:color w:val="000000" w:themeColor="text1"/>
                <w:szCs w:val="16"/>
              </w:rPr>
            </w:pPr>
            <w:r w:rsidRPr="00781112">
              <w:rPr>
                <w:rFonts w:cs="Arial"/>
                <w:color w:val="000000" w:themeColor="text1"/>
                <w:szCs w:val="16"/>
              </w:rPr>
              <w:t>632</w:t>
            </w:r>
          </w:p>
        </w:tc>
        <w:tc>
          <w:tcPr>
            <w:tcW w:w="543" w:type="pct"/>
            <w:shd w:val="clear" w:color="auto" w:fill="auto"/>
            <w:vAlign w:val="center"/>
          </w:tcPr>
          <w:p w14:paraId="4D92698F" w14:textId="1CB8B6A4" w:rsidR="00A86385" w:rsidRPr="00781112" w:rsidRDefault="002B7490" w:rsidP="00A018D4">
            <w:pPr>
              <w:jc w:val="center"/>
              <w:rPr>
                <w:rFonts w:cs="Arial"/>
                <w:color w:val="000000" w:themeColor="text1"/>
                <w:szCs w:val="16"/>
              </w:rPr>
            </w:pPr>
            <w:r w:rsidRPr="00781112">
              <w:rPr>
                <w:rFonts w:cs="Arial"/>
                <w:color w:val="000000" w:themeColor="text1"/>
                <w:szCs w:val="16"/>
              </w:rPr>
              <w:t>86.46%</w:t>
            </w:r>
          </w:p>
        </w:tc>
        <w:tc>
          <w:tcPr>
            <w:tcW w:w="584" w:type="pct"/>
            <w:shd w:val="clear" w:color="auto" w:fill="auto"/>
            <w:vAlign w:val="center"/>
          </w:tcPr>
          <w:p w14:paraId="282346A8" w14:textId="638BF2E5" w:rsidR="00A86385" w:rsidRPr="00781112" w:rsidRDefault="002B7490" w:rsidP="00A018D4">
            <w:pPr>
              <w:jc w:val="center"/>
              <w:rPr>
                <w:rFonts w:cs="Arial"/>
                <w:color w:val="000000" w:themeColor="text1"/>
                <w:szCs w:val="16"/>
              </w:rPr>
            </w:pPr>
            <w:r w:rsidRPr="00781112">
              <w:rPr>
                <w:rFonts w:cs="Arial"/>
                <w:color w:val="000000" w:themeColor="text1"/>
                <w:szCs w:val="16"/>
              </w:rPr>
              <w:t>86.40%</w:t>
            </w:r>
          </w:p>
        </w:tc>
        <w:tc>
          <w:tcPr>
            <w:tcW w:w="625" w:type="pct"/>
            <w:shd w:val="clear" w:color="auto" w:fill="auto"/>
            <w:vAlign w:val="center"/>
          </w:tcPr>
          <w:p w14:paraId="02E42936" w14:textId="312E4B4A" w:rsidR="00A86385" w:rsidRPr="00781112" w:rsidRDefault="002B7490" w:rsidP="00A018D4">
            <w:pPr>
              <w:jc w:val="center"/>
              <w:rPr>
                <w:rFonts w:cs="Arial"/>
                <w:color w:val="000000" w:themeColor="text1"/>
                <w:szCs w:val="16"/>
              </w:rPr>
            </w:pPr>
            <w:r w:rsidRPr="00781112">
              <w:rPr>
                <w:rFonts w:cs="Arial"/>
                <w:color w:val="000000" w:themeColor="text1"/>
                <w:szCs w:val="16"/>
              </w:rPr>
              <w:t>89.24%</w:t>
            </w:r>
          </w:p>
        </w:tc>
        <w:tc>
          <w:tcPr>
            <w:tcW w:w="459" w:type="pct"/>
            <w:shd w:val="clear" w:color="auto" w:fill="auto"/>
            <w:vAlign w:val="center"/>
          </w:tcPr>
          <w:p w14:paraId="1B13A98E" w14:textId="3F3B6900" w:rsidR="00A86385"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622" w:type="pct"/>
            <w:shd w:val="clear" w:color="auto" w:fill="auto"/>
            <w:vAlign w:val="center"/>
          </w:tcPr>
          <w:p w14:paraId="2D48B259" w14:textId="3185C0C7" w:rsidR="00A86385"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01CBC0C6" w14:textId="58EECBDC" w:rsidTr="00AB0D6A">
        <w:trPr>
          <w:trHeight w:val="361"/>
        </w:trPr>
        <w:tc>
          <w:tcPr>
            <w:tcW w:w="999" w:type="pct"/>
            <w:shd w:val="clear" w:color="auto" w:fill="auto"/>
          </w:tcPr>
          <w:p w14:paraId="080A6F16" w14:textId="77777777" w:rsidR="00A86385" w:rsidRPr="00781112" w:rsidRDefault="00A86385" w:rsidP="00E526FC">
            <w:pPr>
              <w:rPr>
                <w:rFonts w:cs="Arial"/>
                <w:color w:val="000000" w:themeColor="text1"/>
                <w:szCs w:val="16"/>
              </w:rPr>
            </w:pPr>
            <w:r w:rsidRPr="00781112">
              <w:rPr>
                <w:rFonts w:cs="Arial"/>
                <w:color w:val="000000" w:themeColor="text1"/>
                <w:szCs w:val="16"/>
              </w:rPr>
              <w:t xml:space="preserve">C2. The percent of preschool children who were functioning within age expectations in Outcome C by the time they turned 6 years of age or exited the program. </w:t>
            </w:r>
          </w:p>
          <w:p w14:paraId="3AD697BE" w14:textId="13545BB0" w:rsidR="00757D21" w:rsidRPr="0075451F" w:rsidRDefault="00757D21" w:rsidP="00E526FC">
            <w:pPr>
              <w:rPr>
                <w:rFonts w:cs="Arial"/>
                <w:color w:val="000000" w:themeColor="text1"/>
                <w:szCs w:val="16"/>
                <w:lang w:val="es-ES"/>
              </w:rPr>
            </w:pPr>
            <w:proofErr w:type="spellStart"/>
            <w:r w:rsidRPr="0075451F">
              <w:rPr>
                <w:rFonts w:cs="Arial"/>
                <w:i/>
                <w:iCs/>
                <w:color w:val="C00000"/>
                <w:szCs w:val="16"/>
                <w:lang w:val="es-ES"/>
              </w:rPr>
              <w:t>Calculation</w:t>
            </w:r>
            <w:proofErr w:type="spellEnd"/>
            <w:r w:rsidRPr="0075451F">
              <w:rPr>
                <w:rFonts w:cs="Arial"/>
                <w:i/>
                <w:iCs/>
                <w:color w:val="C00000"/>
                <w:szCs w:val="16"/>
                <w:lang w:val="es-ES"/>
              </w:rPr>
              <w:t>: (</w:t>
            </w:r>
            <w:proofErr w:type="spellStart"/>
            <w:r w:rsidRPr="0075451F">
              <w:rPr>
                <w:rFonts w:cs="Arial"/>
                <w:i/>
                <w:iCs/>
                <w:color w:val="C00000"/>
                <w:szCs w:val="16"/>
                <w:lang w:val="es-ES"/>
              </w:rPr>
              <w:t>d+e</w:t>
            </w:r>
            <w:proofErr w:type="spellEnd"/>
            <w:r w:rsidRPr="0075451F">
              <w:rPr>
                <w:rFonts w:cs="Arial"/>
                <w:i/>
                <w:iCs/>
                <w:color w:val="C00000"/>
                <w:szCs w:val="16"/>
                <w:lang w:val="es-ES"/>
              </w:rPr>
              <w:t>)/(</w:t>
            </w:r>
            <w:proofErr w:type="spellStart"/>
            <w:r w:rsidRPr="0075451F">
              <w:rPr>
                <w:rFonts w:cs="Arial"/>
                <w:i/>
                <w:iCs/>
                <w:color w:val="C00000"/>
                <w:szCs w:val="16"/>
                <w:lang w:val="es-ES"/>
              </w:rPr>
              <w:t>a+b+c+d+e</w:t>
            </w:r>
            <w:proofErr w:type="spellEnd"/>
            <w:r w:rsidRPr="0075451F">
              <w:rPr>
                <w:rFonts w:cs="Arial"/>
                <w:i/>
                <w:iCs/>
                <w:color w:val="C00000"/>
                <w:szCs w:val="16"/>
                <w:lang w:val="es-ES"/>
              </w:rPr>
              <w:t>)</w:t>
            </w:r>
          </w:p>
        </w:tc>
        <w:tc>
          <w:tcPr>
            <w:tcW w:w="584" w:type="pct"/>
            <w:shd w:val="clear" w:color="auto" w:fill="auto"/>
            <w:vAlign w:val="center"/>
          </w:tcPr>
          <w:p w14:paraId="55881F07" w14:textId="24379895" w:rsidR="00E526FC" w:rsidRPr="00781112" w:rsidRDefault="002B7490" w:rsidP="00A018D4">
            <w:pPr>
              <w:jc w:val="center"/>
              <w:rPr>
                <w:rFonts w:cs="Arial"/>
                <w:color w:val="000000" w:themeColor="text1"/>
                <w:szCs w:val="16"/>
              </w:rPr>
            </w:pPr>
            <w:r w:rsidRPr="00781112">
              <w:rPr>
                <w:rFonts w:cs="Arial"/>
                <w:color w:val="000000" w:themeColor="text1"/>
                <w:szCs w:val="16"/>
              </w:rPr>
              <w:t>313</w:t>
            </w:r>
          </w:p>
        </w:tc>
        <w:tc>
          <w:tcPr>
            <w:tcW w:w="584" w:type="pct"/>
            <w:shd w:val="clear" w:color="auto" w:fill="auto"/>
            <w:vAlign w:val="center"/>
          </w:tcPr>
          <w:p w14:paraId="621B2290" w14:textId="0CB78FA1" w:rsidR="00E526FC" w:rsidRPr="00781112" w:rsidRDefault="002B7490" w:rsidP="00A018D4">
            <w:pPr>
              <w:jc w:val="center"/>
              <w:rPr>
                <w:rFonts w:cs="Arial"/>
                <w:color w:val="000000" w:themeColor="text1"/>
                <w:szCs w:val="16"/>
              </w:rPr>
            </w:pPr>
            <w:r w:rsidRPr="00781112">
              <w:rPr>
                <w:rFonts w:cs="Arial"/>
                <w:color w:val="000000" w:themeColor="text1"/>
                <w:szCs w:val="16"/>
              </w:rPr>
              <w:t>686</w:t>
            </w:r>
          </w:p>
        </w:tc>
        <w:tc>
          <w:tcPr>
            <w:tcW w:w="543" w:type="pct"/>
            <w:shd w:val="clear" w:color="auto" w:fill="auto"/>
            <w:vAlign w:val="center"/>
          </w:tcPr>
          <w:p w14:paraId="62DBFBFA" w14:textId="0CDB12CF" w:rsidR="00A86385" w:rsidRPr="00781112" w:rsidRDefault="002B7490" w:rsidP="00A018D4">
            <w:pPr>
              <w:jc w:val="center"/>
              <w:rPr>
                <w:rFonts w:cs="Arial"/>
                <w:color w:val="000000" w:themeColor="text1"/>
                <w:szCs w:val="16"/>
              </w:rPr>
            </w:pPr>
            <w:r w:rsidRPr="00781112">
              <w:rPr>
                <w:rFonts w:cs="Arial"/>
                <w:color w:val="000000" w:themeColor="text1"/>
                <w:szCs w:val="16"/>
              </w:rPr>
              <w:t>46.17%</w:t>
            </w:r>
          </w:p>
        </w:tc>
        <w:tc>
          <w:tcPr>
            <w:tcW w:w="584" w:type="pct"/>
            <w:shd w:val="clear" w:color="auto" w:fill="auto"/>
            <w:vAlign w:val="center"/>
          </w:tcPr>
          <w:p w14:paraId="63A1936F" w14:textId="04F440D6" w:rsidR="00A86385" w:rsidRPr="00781112" w:rsidRDefault="002B7490" w:rsidP="00A018D4">
            <w:pPr>
              <w:jc w:val="center"/>
              <w:rPr>
                <w:rFonts w:cs="Arial"/>
                <w:color w:val="000000" w:themeColor="text1"/>
                <w:szCs w:val="16"/>
              </w:rPr>
            </w:pPr>
            <w:r w:rsidRPr="00781112">
              <w:rPr>
                <w:rFonts w:cs="Arial"/>
                <w:color w:val="000000" w:themeColor="text1"/>
                <w:szCs w:val="16"/>
              </w:rPr>
              <w:t>48.40%</w:t>
            </w:r>
          </w:p>
        </w:tc>
        <w:tc>
          <w:tcPr>
            <w:tcW w:w="625" w:type="pct"/>
            <w:shd w:val="clear" w:color="auto" w:fill="auto"/>
            <w:vAlign w:val="center"/>
          </w:tcPr>
          <w:p w14:paraId="4609D20B" w14:textId="7D9B89C4" w:rsidR="00A86385" w:rsidRPr="00781112" w:rsidRDefault="002B7490" w:rsidP="00A018D4">
            <w:pPr>
              <w:jc w:val="center"/>
              <w:rPr>
                <w:rFonts w:cs="Arial"/>
                <w:color w:val="000000" w:themeColor="text1"/>
                <w:szCs w:val="16"/>
              </w:rPr>
            </w:pPr>
            <w:r w:rsidRPr="00781112">
              <w:rPr>
                <w:rFonts w:cs="Arial"/>
                <w:color w:val="000000" w:themeColor="text1"/>
                <w:szCs w:val="16"/>
              </w:rPr>
              <w:t>45.63%</w:t>
            </w:r>
          </w:p>
        </w:tc>
        <w:tc>
          <w:tcPr>
            <w:tcW w:w="459" w:type="pct"/>
            <w:shd w:val="clear" w:color="auto" w:fill="auto"/>
            <w:vAlign w:val="center"/>
          </w:tcPr>
          <w:p w14:paraId="5F56D20D" w14:textId="6A83021F" w:rsidR="00A86385"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22" w:type="pct"/>
            <w:shd w:val="clear" w:color="auto" w:fill="auto"/>
            <w:vAlign w:val="center"/>
          </w:tcPr>
          <w:p w14:paraId="5C0F945B" w14:textId="613A8501" w:rsidR="00A86385"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105291D6" w14:textId="2B417D4B" w:rsidR="009B37A2" w:rsidRPr="00781112" w:rsidRDefault="009B37A2" w:rsidP="00B3121C">
      <w:pPr>
        <w:rPr>
          <w:color w:val="000000" w:themeColor="text1"/>
        </w:rPr>
      </w:pPr>
    </w:p>
    <w:p w14:paraId="399E6348" w14:textId="36EEF00B" w:rsidR="004B2C2D" w:rsidRPr="00781112" w:rsidRDefault="004B2C2D" w:rsidP="007D435F">
      <w:pPr>
        <w:rPr>
          <w:rFonts w:cs="Arial"/>
          <w:b/>
          <w:color w:val="000000" w:themeColor="text1"/>
          <w:szCs w:val="16"/>
        </w:rPr>
      </w:pPr>
      <w:r w:rsidRPr="00781112">
        <w:rPr>
          <w:rFonts w:cs="Arial"/>
          <w:b/>
          <w:color w:val="000000" w:themeColor="text1"/>
          <w:szCs w:val="16"/>
        </w:rPr>
        <w:t>Does the State include in the numerator and denominator only children who received special education and related services for at least six months during the age span of three through five years? (yes/no)</w:t>
      </w:r>
    </w:p>
    <w:p w14:paraId="35B562FF" w14:textId="1FE02532" w:rsidR="005033CE" w:rsidRPr="00781112" w:rsidRDefault="004B2C2D" w:rsidP="007D435F">
      <w:pPr>
        <w:rPr>
          <w:rFonts w:cs="Arial"/>
          <w:color w:val="000000" w:themeColor="text1"/>
          <w:szCs w:val="16"/>
        </w:rPr>
      </w:pPr>
      <w:r w:rsidRPr="00781112">
        <w:rPr>
          <w:rFonts w:cs="Arial"/>
          <w:color w:val="000000" w:themeColor="text1"/>
          <w:szCs w:val="16"/>
        </w:rPr>
        <w:t>YES</w:t>
      </w:r>
    </w:p>
    <w:tbl>
      <w:tblPr>
        <w:tblStyle w:val="TableGrid"/>
        <w:tblW w:w="5000" w:type="pct"/>
        <w:tblCellMar>
          <w:left w:w="115" w:type="dxa"/>
          <w:right w:w="115" w:type="dxa"/>
        </w:tblCellMar>
        <w:tblLook w:val="04A0" w:firstRow="1" w:lastRow="0" w:firstColumn="1" w:lastColumn="0" w:noHBand="0" w:noVBand="1"/>
        <w:tblCaption w:val="B07SAMPLINGUSED"/>
      </w:tblPr>
      <w:tblGrid>
        <w:gridCol w:w="8318"/>
        <w:gridCol w:w="2472"/>
      </w:tblGrid>
      <w:tr w:rsidR="005C29F8" w:rsidRPr="00781112" w14:paraId="0BD085FB" w14:textId="77777777" w:rsidTr="0033429D">
        <w:trPr>
          <w:tblHeader/>
        </w:trPr>
        <w:tc>
          <w:tcPr>
            <w:tcW w:w="3855" w:type="pct"/>
            <w:tcBorders>
              <w:top w:val="single" w:sz="4" w:space="0" w:color="auto"/>
              <w:left w:val="single" w:sz="4" w:space="0" w:color="auto"/>
            </w:tcBorders>
            <w:shd w:val="clear" w:color="auto" w:fill="auto"/>
          </w:tcPr>
          <w:p w14:paraId="5AC005B4" w14:textId="48902820" w:rsidR="00B461E1" w:rsidRPr="00781112" w:rsidRDefault="001D6B3B" w:rsidP="00A80FEB">
            <w:pPr>
              <w:rPr>
                <w:rFonts w:cs="Arial"/>
                <w:b/>
                <w:bCs/>
                <w:color w:val="000000" w:themeColor="text1"/>
                <w:szCs w:val="16"/>
              </w:rPr>
            </w:pPr>
            <w:r w:rsidRPr="00781112">
              <w:rPr>
                <w:rFonts w:cs="Arial"/>
                <w:b/>
                <w:bCs/>
                <w:color w:val="000000" w:themeColor="text1"/>
                <w:szCs w:val="16"/>
              </w:rPr>
              <w:t>Sampling Question</w:t>
            </w:r>
          </w:p>
        </w:tc>
        <w:tc>
          <w:tcPr>
            <w:tcW w:w="1145" w:type="pct"/>
            <w:tcBorders>
              <w:top w:val="single" w:sz="4" w:space="0" w:color="auto"/>
            </w:tcBorders>
            <w:shd w:val="clear" w:color="auto" w:fill="auto"/>
          </w:tcPr>
          <w:p w14:paraId="13A7BBAF" w14:textId="0D22562B" w:rsidR="00B461E1" w:rsidRPr="00781112" w:rsidRDefault="00B461E1"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58275667" w14:textId="54710A2D" w:rsidTr="000A4757">
        <w:tc>
          <w:tcPr>
            <w:tcW w:w="3855" w:type="pct"/>
            <w:shd w:val="clear" w:color="auto" w:fill="auto"/>
          </w:tcPr>
          <w:p w14:paraId="390A3887" w14:textId="13D1E4BC" w:rsidR="00B461E1" w:rsidRPr="00781112" w:rsidRDefault="00B461E1" w:rsidP="00A80FEB">
            <w:pPr>
              <w:rPr>
                <w:rFonts w:cs="Arial"/>
                <w:color w:val="000000" w:themeColor="text1"/>
                <w:szCs w:val="16"/>
              </w:rPr>
            </w:pPr>
            <w:r w:rsidRPr="00781112">
              <w:rPr>
                <w:rFonts w:cs="Arial"/>
                <w:color w:val="000000" w:themeColor="text1"/>
                <w:szCs w:val="16"/>
              </w:rPr>
              <w:t xml:space="preserve">Was sampling used? </w:t>
            </w:r>
          </w:p>
        </w:tc>
        <w:tc>
          <w:tcPr>
            <w:tcW w:w="1145" w:type="pct"/>
            <w:shd w:val="clear" w:color="auto" w:fill="auto"/>
          </w:tcPr>
          <w:p w14:paraId="057F9293" w14:textId="70B8666C" w:rsidR="00B461E1" w:rsidRPr="00781112" w:rsidRDefault="002B7490" w:rsidP="00A018D4">
            <w:pPr>
              <w:jc w:val="center"/>
              <w:rPr>
                <w:rFonts w:cs="Arial"/>
                <w:color w:val="000000" w:themeColor="text1"/>
                <w:szCs w:val="16"/>
              </w:rPr>
            </w:pPr>
            <w:r w:rsidRPr="00781112">
              <w:rPr>
                <w:rFonts w:cs="Arial"/>
                <w:color w:val="000000" w:themeColor="text1"/>
                <w:szCs w:val="16"/>
              </w:rPr>
              <w:t>NO</w:t>
            </w:r>
          </w:p>
        </w:tc>
      </w:tr>
    </w:tbl>
    <w:p w14:paraId="4EF81044" w14:textId="4100A680" w:rsidR="004B2C2D" w:rsidRPr="00781112" w:rsidRDefault="004B2C2D" w:rsidP="00A80FEB">
      <w:pPr>
        <w:rPr>
          <w:rFonts w:cs="Arial"/>
          <w:b/>
          <w:color w:val="000000" w:themeColor="text1"/>
          <w:szCs w:val="16"/>
        </w:rPr>
      </w:pPr>
      <w:r w:rsidRPr="00781112">
        <w:rPr>
          <w:rFonts w:cs="Arial"/>
          <w:b/>
          <w:color w:val="000000" w:themeColor="text1"/>
          <w:szCs w:val="16"/>
        </w:rPr>
        <w:t>Did you use the Early Childhood Outcomes Center (ECO) Child Outcomes Summary (COS) process? (yes/no)</w:t>
      </w:r>
    </w:p>
    <w:p w14:paraId="6C4FBAA6" w14:textId="1B6DC98D" w:rsidR="004B2C2D" w:rsidRPr="00781112" w:rsidRDefault="004B2C2D" w:rsidP="00A80FEB">
      <w:pPr>
        <w:rPr>
          <w:rFonts w:cs="Arial"/>
          <w:color w:val="000000" w:themeColor="text1"/>
          <w:szCs w:val="16"/>
        </w:rPr>
      </w:pPr>
      <w:r w:rsidRPr="00781112">
        <w:rPr>
          <w:rFonts w:cs="Arial"/>
          <w:color w:val="000000" w:themeColor="text1"/>
          <w:szCs w:val="16"/>
        </w:rPr>
        <w:t>YES</w:t>
      </w:r>
    </w:p>
    <w:p w14:paraId="015A471A" w14:textId="77777777" w:rsidR="004611C1" w:rsidRPr="00781112" w:rsidRDefault="004611C1" w:rsidP="00401663">
      <w:pPr>
        <w:rPr>
          <w:rFonts w:cs="Arial"/>
          <w:b/>
          <w:color w:val="000000" w:themeColor="text1"/>
          <w:szCs w:val="16"/>
        </w:rPr>
      </w:pPr>
      <w:bookmarkStart w:id="49" w:name="_Toc382082381"/>
      <w:bookmarkStart w:id="50" w:name="_Toc392159306"/>
      <w:r w:rsidRPr="00781112">
        <w:rPr>
          <w:rFonts w:cs="Arial"/>
          <w:b/>
          <w:color w:val="000000" w:themeColor="text1"/>
          <w:szCs w:val="16"/>
        </w:rPr>
        <w:t>List the instruments and procedures used to gather data for this indicator.</w:t>
      </w:r>
    </w:p>
    <w:p w14:paraId="48A16E25" w14:textId="1F2C8CE0" w:rsidR="009B37A2" w:rsidRPr="00781112" w:rsidRDefault="002B7490" w:rsidP="007D435F">
      <w:pPr>
        <w:rPr>
          <w:rFonts w:cs="Arial"/>
          <w:color w:val="000000" w:themeColor="text1"/>
          <w:szCs w:val="16"/>
        </w:rPr>
      </w:pPr>
      <w:r w:rsidRPr="00781112">
        <w:rPr>
          <w:rFonts w:cs="Arial"/>
          <w:color w:val="000000" w:themeColor="text1"/>
          <w:szCs w:val="16"/>
        </w:rPr>
        <w:t xml:space="preserve">Alaska DEED continued to use seven-point ECO Child Outcomes Summary Form. The data necessary to report for this indicator is collected as part of a Supplemental Workbook that is submitted by each district to Alaska DEED on an annual basis for each child. </w:t>
        <w:br/>
        <w:t/>
        <w:br/>
        <w:t xml:space="preserve">For indicator 7 each district is required to use the following instructions: </w:t>
        <w:br/>
        <w:t xml:space="preserve">Indicator 7 data must be collected for all children with an IEP ages 3 through 5 who have not yet entered kindergarten. Entry data will be collected in the district within two months of program entry. Exit data will be collected in the district when the child exits due to ineligibility or beginning kindergarten. Districts may use any of the following assessment tools to gather the entry and exit data: Dial 3, Brigance, Battelle, AGS, AEPS, or one approved by Alaska DEED. The data from this form will be reported to Alaska DEED using the Supplemental Workbook. The state will use definitions for the level ratings of all three measurements (Positive Social-Emotional Skills, Acquisition and Use of Knowledge and Skills, and Use of Appropriate Behaviors to meet their needs) as they are already recorded on the Child Outcomes Summary Form. </w:t>
        <w:br/>
        <w:t/>
        <w:br/>
        <w:t xml:space="preserve">The criterion for defining “comparable to same age peers” has been defined as a 6 or 7 on the scale. </w:t>
      </w:r>
    </w:p>
    <w:p w14:paraId="393ECB24" w14:textId="77777777" w:rsidR="00221EC9" w:rsidRPr="00781112" w:rsidRDefault="00221EC9" w:rsidP="004369B2">
      <w:pPr>
        <w:rPr>
          <w:b/>
          <w:color w:val="000000" w:themeColor="text1"/>
        </w:rPr>
      </w:pPr>
      <w:r w:rsidRPr="00781112">
        <w:rPr>
          <w:b/>
          <w:color w:val="000000" w:themeColor="text1"/>
        </w:rPr>
        <w:t>Provide additional information about this indicator (optional)</w:t>
      </w:r>
    </w:p>
    <w:p w14:paraId="0215673F" w14:textId="7230C48B" w:rsidR="009B37A2" w:rsidRPr="00781112" w:rsidRDefault="002B7490" w:rsidP="007D435F">
      <w:pPr>
        <w:rPr>
          <w:rFonts w:cs="Arial"/>
          <w:color w:val="000000" w:themeColor="text1"/>
          <w:szCs w:val="16"/>
        </w:rPr>
      </w:pPr>
      <w:r w:rsidRPr="00781112">
        <w:rPr>
          <w:rFonts w:cs="Arial"/>
          <w:color w:val="000000" w:themeColor="text1"/>
          <w:szCs w:val="16"/>
        </w:rPr>
        <w:t xml:space="preserve">As reported in this indicator, the state collected assessment data for 2200 children aged 3-5 who received services at some time during the reporting period. This is the total number of children assessed, not those assessed for both entry and exit who received at least six months of services (the denominator for each of the parts of this indicator). </w:t>
        <w:br/>
        <w:t/>
        <w:br/>
        <w:t xml:space="preserve">The reported 2,200 children assessed includes all students assessed during the reporting period including some whose progress and performance are not reported in the indicator: </w:t>
        <w:br/>
        <w:t>* Entry assessments for students who have not exited the program or turned 6 years of age.</w:t>
        <w:br/>
        <w:t>* Entry assessments and exit assessments for students who received services for fewer than six months, including those who entered services within 6 months of their 6th birthday.</w:t>
        <w:br/>
        <w:t/>
        <w:br/>
        <w:t>The number of children for whom the state collected entry and exit data and who received at least six months of services was 686.</w:t>
      </w:r>
    </w:p>
    <w:p w14:paraId="729220FB" w14:textId="2C05A12E" w:rsidR="000A2C83" w:rsidRPr="00781112" w:rsidRDefault="00C96236" w:rsidP="008645AD">
      <w:pPr>
        <w:pStyle w:val="Heading2"/>
      </w:pPr>
      <w:r w:rsidRPr="00781112">
        <w:t>7</w:t>
      </w:r>
      <w:r w:rsidR="00444A9D" w:rsidRPr="00781112">
        <w:t xml:space="preserve"> </w:t>
      </w:r>
      <w:r w:rsidRPr="00781112">
        <w:t xml:space="preserve">- </w:t>
      </w:r>
      <w:r w:rsidR="000A2C83" w:rsidRPr="00781112">
        <w:t>Prior FFY Required Actions</w:t>
      </w:r>
    </w:p>
    <w:p w14:paraId="6B082508" w14:textId="28E3454C" w:rsidR="000A2C83" w:rsidRPr="00781112" w:rsidRDefault="002B7490" w:rsidP="000A2C83">
      <w:pPr>
        <w:rPr>
          <w:rFonts w:cs="Arial"/>
          <w:color w:val="000000" w:themeColor="text1"/>
          <w:szCs w:val="16"/>
        </w:rPr>
      </w:pPr>
      <w:r w:rsidRPr="00781112">
        <w:rPr>
          <w:rFonts w:cs="Arial"/>
          <w:color w:val="000000" w:themeColor="text1"/>
          <w:szCs w:val="16"/>
        </w:rPr>
        <w:t>None</w:t>
      </w:r>
    </w:p>
    <w:p w14:paraId="342951AE" w14:textId="530DEEBF" w:rsidR="00B1280F" w:rsidRPr="00781112" w:rsidRDefault="00B1280F" w:rsidP="000A2C83">
      <w:pPr>
        <w:rPr>
          <w:rFonts w:cs="Arial"/>
          <w:color w:val="000000" w:themeColor="text1"/>
          <w:szCs w:val="16"/>
        </w:rPr>
      </w:pPr>
    </w:p>
    <w:p w14:paraId="311D27F5" w14:textId="36383184" w:rsidR="000A2C83" w:rsidRPr="00781112" w:rsidRDefault="000A2C83" w:rsidP="000A2C83">
      <w:pPr>
        <w:rPr>
          <w:rFonts w:cs="Arial"/>
          <w:color w:val="000000" w:themeColor="text1"/>
          <w:szCs w:val="16"/>
        </w:rPr>
      </w:pPr>
      <w:r w:rsidRPr="00781112">
        <w:rPr>
          <w:rFonts w:cs="Arial"/>
          <w:color w:val="000000" w:themeColor="text1"/>
          <w:szCs w:val="16"/>
        </w:rPr>
        <w:t xml:space="preserve"> </w:t>
      </w:r>
    </w:p>
    <w:p w14:paraId="4844645A" w14:textId="6F051FE6" w:rsidR="00221EC9" w:rsidRPr="00781112" w:rsidRDefault="00C96236" w:rsidP="008645AD">
      <w:pPr>
        <w:pStyle w:val="Heading2"/>
      </w:pPr>
      <w:r w:rsidRPr="00781112">
        <w:t>7 - OSEP Response</w:t>
      </w:r>
    </w:p>
    <w:p w14:paraId="408E3220" w14:textId="3BF99ADA" w:rsidR="009B37A2" w:rsidRPr="00781112" w:rsidRDefault="002B7490" w:rsidP="001F692C">
      <w:pPr>
        <w:rPr>
          <w:rFonts w:cs="Arial"/>
          <w:color w:val="000000" w:themeColor="text1"/>
          <w:szCs w:val="16"/>
        </w:rPr>
      </w:pPr>
      <w:r w:rsidRPr="00781112">
        <w:rPr>
          <w:rFonts w:cs="Arial"/>
          <w:color w:val="000000" w:themeColor="text1"/>
          <w:szCs w:val="16"/>
        </w:rPr>
        <w:t/>
      </w:r>
    </w:p>
    <w:p w14:paraId="50C7CF43" w14:textId="32A5B19E" w:rsidR="00221EC9" w:rsidRPr="00781112" w:rsidRDefault="00C96236" w:rsidP="008645AD">
      <w:pPr>
        <w:pStyle w:val="Heading2"/>
      </w:pPr>
      <w:r w:rsidRPr="00781112">
        <w:t>7 - Required Actions</w:t>
      </w:r>
    </w:p>
    <w:p w14:paraId="4FFE0FC1" w14:textId="3673A3A2" w:rsidR="00415684" w:rsidRDefault="002B7490" w:rsidP="006D5DC4">
      <w:pPr>
        <w:rPr>
          <w:rFonts w:cs="Arial"/>
          <w:color w:val="000000" w:themeColor="text1"/>
          <w:szCs w:val="16"/>
        </w:rPr>
      </w:pPr>
      <w:r w:rsidRPr="00781112">
        <w:rPr>
          <w:rFonts w:cs="Arial"/>
          <w:color w:val="000000" w:themeColor="text1"/>
          <w:szCs w:val="16"/>
        </w:rPr>
        <w:t/>
      </w:r>
    </w:p>
    <w:p w14:paraId="0D594D0E" w14:textId="77777777" w:rsidR="00415684" w:rsidRDefault="00415684">
      <w:pPr>
        <w:spacing w:before="0" w:after="200" w:line="276" w:lineRule="auto"/>
        <w:rPr>
          <w:rFonts w:cs="Arial"/>
          <w:color w:val="000000" w:themeColor="text1"/>
          <w:szCs w:val="16"/>
        </w:rPr>
      </w:pPr>
      <w:r>
        <w:rPr>
          <w:rFonts w:cs="Arial"/>
          <w:color w:val="000000" w:themeColor="text1"/>
          <w:szCs w:val="16"/>
        </w:rPr>
        <w:br w:type="page"/>
      </w:r>
    </w:p>
    <w:p w14:paraId="3BCCFF07" w14:textId="13DF3424" w:rsidR="00B3462E" w:rsidRPr="00781112" w:rsidRDefault="00B3462E" w:rsidP="000444E2">
      <w:pPr>
        <w:pStyle w:val="Heading1"/>
        <w:rPr>
          <w:color w:val="000000" w:themeColor="text1"/>
          <w:sz w:val="22"/>
        </w:rPr>
      </w:pPr>
      <w:r w:rsidRPr="00781112">
        <w:rPr>
          <w:color w:val="000000" w:themeColor="text1"/>
          <w:sz w:val="22"/>
        </w:rPr>
        <w:lastRenderedPageBreak/>
        <w:t>Indicator 8: Parent involvement</w:t>
      </w:r>
      <w:bookmarkEnd w:id="49"/>
      <w:bookmarkEnd w:id="50"/>
    </w:p>
    <w:p w14:paraId="66FBCA03" w14:textId="77777777" w:rsidR="00B654C1" w:rsidRPr="00781112" w:rsidRDefault="00B654C1" w:rsidP="00A018D4">
      <w:pPr>
        <w:rPr>
          <w:color w:val="000000" w:themeColor="text1"/>
          <w:szCs w:val="20"/>
        </w:rPr>
      </w:pPr>
      <w:bookmarkStart w:id="51" w:name="_Toc392159307"/>
      <w:r w:rsidRPr="00781112">
        <w:rPr>
          <w:b/>
          <w:color w:val="000000" w:themeColor="text1"/>
          <w:sz w:val="20"/>
          <w:szCs w:val="20"/>
        </w:rPr>
        <w:t>Instructions and Measurement</w:t>
      </w:r>
    </w:p>
    <w:p w14:paraId="42608CC1" w14:textId="182D7ADF" w:rsidR="00CC634E" w:rsidRPr="00781112" w:rsidRDefault="00CC634E"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090EFEAD" w14:textId="77777777" w:rsidR="009C613A" w:rsidRPr="00781112" w:rsidRDefault="00CC634E" w:rsidP="006424B2">
      <w:pPr>
        <w:rPr>
          <w:rFonts w:cs="Arial"/>
          <w:color w:val="000000" w:themeColor="text1"/>
          <w:szCs w:val="16"/>
        </w:rPr>
      </w:pPr>
      <w:r w:rsidRPr="00781112">
        <w:rPr>
          <w:rFonts w:cs="Arial"/>
          <w:b/>
          <w:color w:val="000000" w:themeColor="text1"/>
          <w:szCs w:val="16"/>
        </w:rPr>
        <w:t>Results indicator:</w:t>
      </w:r>
      <w:r w:rsidR="00131842" w:rsidRPr="00781112">
        <w:rPr>
          <w:rFonts w:cs="Arial"/>
          <w:color w:val="000000" w:themeColor="text1"/>
          <w:szCs w:val="16"/>
        </w:rPr>
        <w:t xml:space="preserve"> </w:t>
      </w:r>
      <w:r w:rsidRPr="00781112">
        <w:rPr>
          <w:rFonts w:cs="Arial"/>
          <w:color w:val="000000" w:themeColor="text1"/>
          <w:szCs w:val="16"/>
        </w:rPr>
        <w:t>Percent of parents with a child receiving special education services who report that schools facilitated parent involvement as a means of improving services and results for children with disabilities.</w:t>
      </w:r>
    </w:p>
    <w:p w14:paraId="0D04A075" w14:textId="3BF2EC6D" w:rsidR="00CC634E" w:rsidRPr="00781112" w:rsidRDefault="00CC634E" w:rsidP="006424B2">
      <w:pPr>
        <w:rPr>
          <w:rFonts w:cs="Arial"/>
          <w:color w:val="000000" w:themeColor="text1"/>
          <w:szCs w:val="16"/>
        </w:rPr>
      </w:pPr>
      <w:r w:rsidRPr="00781112">
        <w:rPr>
          <w:rFonts w:cs="Arial"/>
          <w:color w:val="000000" w:themeColor="text1"/>
          <w:szCs w:val="16"/>
        </w:rPr>
        <w:t>(20 U.S.C. 1416(a)(3)(A))</w:t>
      </w:r>
    </w:p>
    <w:p w14:paraId="59F98396" w14:textId="77777777" w:rsidR="009C613A" w:rsidRPr="00781112" w:rsidRDefault="009C613A" w:rsidP="004369B2">
      <w:pPr>
        <w:rPr>
          <w:color w:val="000000" w:themeColor="text1"/>
        </w:rPr>
      </w:pPr>
      <w:r w:rsidRPr="00781112">
        <w:rPr>
          <w:b/>
          <w:color w:val="000000" w:themeColor="text1"/>
        </w:rPr>
        <w:t>Data Source</w:t>
      </w:r>
    </w:p>
    <w:p w14:paraId="543A03AF" w14:textId="13B8F95C" w:rsidR="009C613A" w:rsidRPr="00781112" w:rsidRDefault="009C613A" w:rsidP="00286BDF">
      <w:pPr>
        <w:rPr>
          <w:rFonts w:cs="Arial"/>
          <w:color w:val="000000" w:themeColor="text1"/>
          <w:szCs w:val="16"/>
        </w:rPr>
      </w:pPr>
      <w:r w:rsidRPr="00781112">
        <w:rPr>
          <w:rFonts w:cs="Arial"/>
          <w:color w:val="000000" w:themeColor="text1"/>
          <w:szCs w:val="16"/>
        </w:rPr>
        <w:t>State selected data source.</w:t>
      </w:r>
    </w:p>
    <w:p w14:paraId="50AC2385" w14:textId="77777777" w:rsidR="009C613A" w:rsidRPr="00781112" w:rsidRDefault="009C613A" w:rsidP="004369B2">
      <w:pPr>
        <w:rPr>
          <w:color w:val="000000" w:themeColor="text1"/>
        </w:rPr>
      </w:pPr>
      <w:r w:rsidRPr="00781112">
        <w:rPr>
          <w:b/>
          <w:color w:val="000000" w:themeColor="text1"/>
        </w:rPr>
        <w:t>Measurement</w:t>
      </w:r>
    </w:p>
    <w:p w14:paraId="5E1A0E28" w14:textId="46D6A5D9" w:rsidR="009C613A" w:rsidRPr="00781112" w:rsidRDefault="009C613A" w:rsidP="00286BDF">
      <w:pPr>
        <w:rPr>
          <w:rFonts w:cs="Arial"/>
          <w:color w:val="000000" w:themeColor="text1"/>
          <w:szCs w:val="16"/>
        </w:rPr>
      </w:pPr>
      <w:r w:rsidRPr="00781112">
        <w:rPr>
          <w:rFonts w:cs="Arial"/>
          <w:color w:val="000000" w:themeColor="text1"/>
          <w:szCs w:val="16"/>
        </w:rPr>
        <w:t>Percent</w:t>
      </w:r>
      <w:r w:rsidRPr="00781112">
        <w:rPr>
          <w:rFonts w:cs="Arial"/>
          <w:color w:val="000000" w:themeColor="text1"/>
          <w:szCs w:val="16"/>
          <w:shd w:val="clear" w:color="auto" w:fill="FFFFFF"/>
        </w:rPr>
        <w:t xml:space="preserve"> = </w:t>
      </w:r>
      <w:r w:rsidR="00655C91" w:rsidRPr="00781112">
        <w:rPr>
          <w:rFonts w:cs="Arial"/>
          <w:color w:val="000000" w:themeColor="text1"/>
          <w:szCs w:val="16"/>
          <w:shd w:val="clear" w:color="auto" w:fill="FFFFFF"/>
        </w:rPr>
        <w:t>[</w:t>
      </w:r>
      <w:r w:rsidRPr="00781112">
        <w:rPr>
          <w:rFonts w:cs="Arial"/>
          <w:color w:val="000000" w:themeColor="text1"/>
          <w:szCs w:val="16"/>
          <w:shd w:val="clear" w:color="auto" w:fill="FFFFFF"/>
        </w:rPr>
        <w:t>(# of respondent parents who report schools facilitated parent involvement as a means of improving services and results for children with disabilities) divided by the (total # of respondent parents of children with disabilities)</w:t>
      </w:r>
      <w:r w:rsidR="00655C91" w:rsidRPr="00781112">
        <w:rPr>
          <w:rFonts w:cs="Arial"/>
          <w:color w:val="000000" w:themeColor="text1"/>
          <w:szCs w:val="16"/>
          <w:shd w:val="clear" w:color="auto" w:fill="FFFFFF"/>
        </w:rPr>
        <w:t>]</w:t>
      </w:r>
      <w:r w:rsidRPr="00781112">
        <w:rPr>
          <w:rFonts w:cs="Arial"/>
          <w:color w:val="000000" w:themeColor="text1"/>
          <w:szCs w:val="16"/>
          <w:shd w:val="clear" w:color="auto" w:fill="FFFFFF"/>
        </w:rPr>
        <w:t xml:space="preserve"> times 100.</w:t>
      </w:r>
    </w:p>
    <w:p w14:paraId="289E0D18" w14:textId="5D04C177" w:rsidR="009C613A" w:rsidRPr="00781112" w:rsidRDefault="009C613A" w:rsidP="004369B2">
      <w:pPr>
        <w:rPr>
          <w:color w:val="000000" w:themeColor="text1"/>
        </w:rPr>
      </w:pPr>
      <w:r w:rsidRPr="00781112">
        <w:rPr>
          <w:b/>
          <w:color w:val="000000" w:themeColor="text1"/>
        </w:rPr>
        <w:t>Instructions</w:t>
      </w:r>
    </w:p>
    <w:p w14:paraId="60A1EAFB" w14:textId="4B89C130" w:rsidR="002D7AD6" w:rsidRPr="00781112" w:rsidRDefault="002D7AD6" w:rsidP="00286BDF">
      <w:pPr>
        <w:rPr>
          <w:rFonts w:cs="Arial"/>
          <w:color w:val="000000" w:themeColor="text1"/>
          <w:szCs w:val="16"/>
        </w:rPr>
      </w:pPr>
      <w:r w:rsidRPr="00781112">
        <w:rPr>
          <w:rFonts w:cs="Arial"/>
          <w:i/>
          <w:iCs/>
          <w:color w:val="000000" w:themeColor="text1"/>
          <w:szCs w:val="16"/>
        </w:rPr>
        <w:t>Sampling </w:t>
      </w:r>
      <w:r w:rsidRPr="00781112">
        <w:rPr>
          <w:rFonts w:cs="Arial"/>
          <w:b/>
          <w:bCs/>
          <w:i/>
          <w:iCs/>
          <w:color w:val="000000" w:themeColor="text1"/>
          <w:szCs w:val="16"/>
        </w:rPr>
        <w:t>of parents from whom response is requested</w:t>
      </w:r>
      <w:r w:rsidRPr="00781112">
        <w:rPr>
          <w:rFonts w:cs="Arial"/>
          <w:i/>
          <w:iCs/>
          <w:color w:val="000000" w:themeColor="text1"/>
          <w:szCs w:val="16"/>
        </w:rPr>
        <w:t> is allowed.</w:t>
      </w:r>
      <w:r w:rsidRPr="00781112">
        <w:rPr>
          <w:rFonts w:cs="Arial"/>
          <w:color w:val="000000" w:themeColor="text1"/>
          <w:szCs w:val="16"/>
        </w:rPr>
        <w:t xml:space="preserve"> </w:t>
      </w:r>
      <w:r w:rsidRPr="00781112">
        <w:rPr>
          <w:rFonts w:cs="Arial"/>
          <w:i/>
          <w:iCs/>
          <w:color w:val="000000" w:themeColor="text1"/>
          <w:szCs w:val="16"/>
        </w:rPr>
        <w:t>When sampling is used, submit a description of the sampling methodology outlining how the design will yield valid and reliable estimates. (See </w:t>
      </w:r>
      <w:r w:rsidRPr="00781112">
        <w:rPr>
          <w:rFonts w:cs="Arial"/>
          <w:i/>
          <w:iCs/>
          <w:color w:val="000000" w:themeColor="text1"/>
          <w:szCs w:val="16"/>
          <w:u w:val="single"/>
        </w:rPr>
        <w:t>General Instructions</w:t>
      </w:r>
      <w:r w:rsidRPr="00781112">
        <w:rPr>
          <w:rFonts w:cs="Arial"/>
          <w:i/>
          <w:iCs/>
          <w:color w:val="000000" w:themeColor="text1"/>
          <w:szCs w:val="16"/>
        </w:rPr>
        <w:t xml:space="preserve"> on page </w:t>
      </w:r>
      <w:r w:rsidR="006170BD">
        <w:rPr>
          <w:rFonts w:cs="Arial"/>
          <w:i/>
          <w:iCs/>
          <w:color w:val="000000" w:themeColor="text1"/>
          <w:szCs w:val="16"/>
        </w:rPr>
        <w:t>3</w:t>
      </w:r>
      <w:r w:rsidRPr="00781112">
        <w:rPr>
          <w:rFonts w:cs="Arial"/>
          <w:i/>
          <w:iCs/>
          <w:color w:val="000000" w:themeColor="text1"/>
          <w:szCs w:val="16"/>
        </w:rPr>
        <w:t xml:space="preserve"> for additional instructions on sampling.)</w:t>
      </w:r>
    </w:p>
    <w:p w14:paraId="3EC08FBA" w14:textId="77777777" w:rsidR="002D7AD6" w:rsidRPr="00781112" w:rsidRDefault="002D7AD6" w:rsidP="00286BDF">
      <w:pPr>
        <w:rPr>
          <w:rFonts w:cs="Arial"/>
          <w:color w:val="000000" w:themeColor="text1"/>
          <w:szCs w:val="16"/>
        </w:rPr>
      </w:pPr>
      <w:r w:rsidRPr="00781112">
        <w:rPr>
          <w:rFonts w:cs="Arial"/>
          <w:color w:val="000000" w:themeColor="text1"/>
          <w:szCs w:val="16"/>
        </w:rPr>
        <w:t>Describe the results of the calculations and compare the results to the target.</w:t>
      </w:r>
    </w:p>
    <w:p w14:paraId="7C56A5AA" w14:textId="77777777" w:rsidR="002D7AD6" w:rsidRPr="00781112" w:rsidRDefault="002D7AD6" w:rsidP="00286BDF">
      <w:pPr>
        <w:rPr>
          <w:rFonts w:cs="Arial"/>
          <w:color w:val="000000" w:themeColor="text1"/>
          <w:szCs w:val="16"/>
        </w:rPr>
      </w:pPr>
      <w:r w:rsidRPr="00781112">
        <w:rPr>
          <w:rFonts w:cs="Arial"/>
          <w:color w:val="000000" w:themeColor="text1"/>
          <w:szCs w:val="16"/>
        </w:rPr>
        <w:t>Provide the actual numbers used in the calculation.</w:t>
      </w:r>
    </w:p>
    <w:p w14:paraId="231E5575" w14:textId="77777777" w:rsidR="002D7AD6" w:rsidRPr="00781112" w:rsidRDefault="002D7AD6" w:rsidP="00286BDF">
      <w:pPr>
        <w:rPr>
          <w:rFonts w:cs="Arial"/>
          <w:color w:val="000000" w:themeColor="text1"/>
          <w:szCs w:val="16"/>
        </w:rPr>
      </w:pPr>
      <w:r w:rsidRPr="00781112">
        <w:rPr>
          <w:rFonts w:cs="Arial"/>
          <w:color w:val="000000" w:themeColor="text1"/>
          <w:szCs w:val="16"/>
        </w:rPr>
        <w:t>If the State is using a separate data collection methodology for preschool children, the State must provide separate baseline data, targets, and actual target data or discuss the procedures used to combine data from school age and preschool data collection methodologies in a manner that is valid and reliable.</w:t>
      </w:r>
    </w:p>
    <w:p w14:paraId="5DC13627" w14:textId="77777777" w:rsidR="002D7AD6" w:rsidRPr="00781112" w:rsidRDefault="002D7AD6" w:rsidP="00286BDF">
      <w:pPr>
        <w:rPr>
          <w:rFonts w:cs="Arial"/>
          <w:color w:val="000000" w:themeColor="text1"/>
          <w:szCs w:val="16"/>
        </w:rPr>
      </w:pPr>
      <w:r w:rsidRPr="00781112">
        <w:rPr>
          <w:rFonts w:cs="Arial"/>
          <w:color w:val="000000" w:themeColor="text1"/>
          <w:szCs w:val="16"/>
        </w:rPr>
        <w:t>While a survey is not required for this indicator, a State using a survey must submit a copy of any new or revised survey with its SPP/APR.</w:t>
      </w:r>
    </w:p>
    <w:p w14:paraId="75233790" w14:textId="6A11D847" w:rsidR="004A6352" w:rsidRPr="00781112" w:rsidRDefault="002D7AD6" w:rsidP="004A6352">
      <w:pPr>
        <w:rPr>
          <w:rFonts w:cs="Arial"/>
          <w:szCs w:val="16"/>
        </w:rPr>
      </w:pPr>
      <w:r w:rsidRPr="00781112">
        <w:rPr>
          <w:rFonts w:cs="Arial"/>
          <w:color w:val="000000" w:themeColor="text1"/>
          <w:szCs w:val="16"/>
        </w:rPr>
        <w:t xml:space="preserve">Report the number of parents to whom the surveys were distributed </w:t>
      </w:r>
      <w:r w:rsidR="004A6352" w:rsidRPr="00781112">
        <w:rPr>
          <w:rFonts w:cs="Arial"/>
          <w:szCs w:val="16"/>
        </w:rPr>
        <w:t>and the number of respondent parents. The survey response rate is automatically calculated using the submitted data.</w:t>
      </w:r>
    </w:p>
    <w:p w14:paraId="4699B320" w14:textId="6AE8C10D" w:rsidR="009C74BD" w:rsidRDefault="009C74BD" w:rsidP="009C74BD">
      <w:pPr>
        <w:rPr>
          <w:rFonts w:cs="Arial"/>
          <w:szCs w:val="16"/>
        </w:rPr>
      </w:pPr>
      <w:r w:rsidRPr="00781112">
        <w:rPr>
          <w:rFonts w:cs="Arial"/>
          <w:szCs w:val="16"/>
        </w:rPr>
        <w:t>States must compare the response rate for the reporting year to the response rate for the previous year (e.g., in the FFY 2022 SPP/APR, compare the FFY 2022 response rate to the FFY 2021 response rate) and describe strategies that will be implemented which are expected to increase the response rate, particularly for those groups that are underrepresented.</w:t>
      </w:r>
    </w:p>
    <w:p w14:paraId="3BB52D43" w14:textId="77777777" w:rsidR="004D1797" w:rsidRPr="00BA3DBE" w:rsidRDefault="004D1797" w:rsidP="00BA3DBE">
      <w:pPr>
        <w:rPr>
          <w:rFonts w:cs="Arial"/>
          <w:color w:val="000000" w:themeColor="text1"/>
          <w:szCs w:val="16"/>
        </w:rPr>
      </w:pPr>
      <w:bookmarkStart w:id="52" w:name="_Hlk116647902"/>
      <w:r w:rsidRPr="00BA3DBE">
        <w:rPr>
          <w:rFonts w:cs="Arial"/>
          <w:color w:val="000000" w:themeColor="text1"/>
          <w:szCs w:val="16"/>
        </w:rPr>
        <w:t>The State must also analyze the response rate to identify potential nonresponse bias and take steps to reduce any identified bias and promote response from a broad cross-section of parents of children with disabilities.</w:t>
      </w:r>
    </w:p>
    <w:p w14:paraId="05793710" w14:textId="6D08B911" w:rsidR="006170BD" w:rsidRDefault="004D1797" w:rsidP="009C74BD">
      <w:r>
        <w:t>I</w:t>
      </w:r>
      <w:r w:rsidR="00DF5951">
        <w:t xml:space="preserve">nclude in the State’s analysis the extent to which the demographics of the children for whom parents responded are representative of the demographics of children receiving special education services. States must consider race/ethnicity. In addition, the State’s analysis must also include at least one of the following demographics: age of the student, disability category, gender, geographic location, and/or another demographic category approved through the stakeholder input process. </w:t>
      </w:r>
    </w:p>
    <w:p w14:paraId="4A1F1567" w14:textId="62D0F5F9" w:rsidR="00DF5951" w:rsidRDefault="00DF5951" w:rsidP="009C74BD">
      <w:r>
        <w:t xml:space="preserve">States must describe the metric used to determine representativeness (e.g., +/- 3% discrepancy in the proportion of responders compared to target group). </w:t>
      </w:r>
    </w:p>
    <w:p w14:paraId="64177BBB" w14:textId="77777777" w:rsidR="00DF5951" w:rsidRDefault="00DF5951" w:rsidP="009C74BD">
      <w:r>
        <w:t xml:space="preserve">If the analysis shows that the demographics of the children for whom parents responding are not representative of the demographics of children receiving special education services in the State, describe the strategies that the State will use to ensure that in the future the response data are representative of those demographics. In identifying such strategies, the State should consider factors such as how the State distributed the survey to parents (e.g., by mail, by e-mail, on-line, by telephone, in-person through school personnel), and how responses were collected. </w:t>
      </w:r>
    </w:p>
    <w:p w14:paraId="4D74BEFB" w14:textId="7AC91DF2" w:rsidR="00DF5951" w:rsidRPr="00781112" w:rsidRDefault="00DF5951" w:rsidP="009C74BD">
      <w:pPr>
        <w:rPr>
          <w:rFonts w:cs="Arial"/>
          <w:szCs w:val="16"/>
        </w:rPr>
      </w:pPr>
      <w:r>
        <w:t>States are encouraged to work in collaboration with their OSEP-funded parent centers in collecting data.</w:t>
      </w:r>
    </w:p>
    <w:bookmarkEnd w:id="52"/>
    <w:p w14:paraId="2EF00B98" w14:textId="1D44A6D0" w:rsidR="000B547A" w:rsidRPr="00781112" w:rsidRDefault="00752BAF" w:rsidP="008645AD">
      <w:pPr>
        <w:pStyle w:val="Heading2"/>
      </w:pPr>
      <w:r w:rsidRPr="00781112">
        <w:t>8</w:t>
      </w:r>
      <w:r w:rsidR="001F6BAA" w:rsidRPr="00781112">
        <w:t xml:space="preserve"> </w:t>
      </w:r>
      <w:r w:rsidRPr="00781112">
        <w:t xml:space="preserve">- </w:t>
      </w:r>
      <w:r w:rsidR="000B547A" w:rsidRPr="00781112">
        <w:t>Indicator Data</w:t>
      </w:r>
    </w:p>
    <w:tbl>
      <w:tblPr>
        <w:tblStyle w:val="TableGrid"/>
        <w:tblW w:w="10800" w:type="dxa"/>
        <w:tblLook w:val="04A0" w:firstRow="1" w:lastRow="0" w:firstColumn="1" w:lastColumn="0" w:noHBand="0" w:noVBand="1"/>
        <w:tblCaption w:val="B08INDDATA"/>
      </w:tblPr>
      <w:tblGrid>
        <w:gridCol w:w="8324"/>
        <w:gridCol w:w="2476"/>
      </w:tblGrid>
      <w:tr w:rsidR="005C29F8" w:rsidRPr="00781112" w14:paraId="74873645" w14:textId="77777777" w:rsidTr="0033429D">
        <w:trPr>
          <w:tblHeader/>
        </w:trPr>
        <w:tc>
          <w:tcPr>
            <w:tcW w:w="8324" w:type="dxa"/>
          </w:tcPr>
          <w:p w14:paraId="08995901" w14:textId="6A8EBD47" w:rsidR="000B547A" w:rsidRPr="00781112" w:rsidRDefault="002E111A" w:rsidP="00286BDF">
            <w:pPr>
              <w:rPr>
                <w:rFonts w:cs="Arial"/>
                <w:b/>
                <w:bCs/>
                <w:color w:val="000000" w:themeColor="text1"/>
                <w:szCs w:val="16"/>
              </w:rPr>
            </w:pPr>
            <w:r w:rsidRPr="00781112">
              <w:rPr>
                <w:rFonts w:cs="Arial"/>
                <w:b/>
                <w:bCs/>
                <w:color w:val="000000" w:themeColor="text1"/>
                <w:szCs w:val="16"/>
              </w:rPr>
              <w:t>Question</w:t>
            </w:r>
          </w:p>
        </w:tc>
        <w:tc>
          <w:tcPr>
            <w:tcW w:w="2476" w:type="dxa"/>
          </w:tcPr>
          <w:p w14:paraId="7DF826E5" w14:textId="55897261" w:rsidR="000B547A" w:rsidRPr="00781112" w:rsidRDefault="000B547A" w:rsidP="001011BB">
            <w:pPr>
              <w:jc w:val="center"/>
              <w:rPr>
                <w:rFonts w:cs="Arial"/>
                <w:b/>
                <w:color w:val="000000" w:themeColor="text1"/>
                <w:szCs w:val="16"/>
              </w:rPr>
            </w:pPr>
            <w:r w:rsidRPr="00781112">
              <w:rPr>
                <w:rFonts w:cs="Arial"/>
                <w:b/>
                <w:color w:val="000000" w:themeColor="text1"/>
                <w:szCs w:val="16"/>
              </w:rPr>
              <w:t xml:space="preserve">Yes / No </w:t>
            </w:r>
          </w:p>
        </w:tc>
      </w:tr>
      <w:tr w:rsidR="005C29F8" w:rsidRPr="00781112" w14:paraId="1461C216" w14:textId="7FAEFB03" w:rsidTr="00487CBD">
        <w:trPr>
          <w:trHeight w:val="215"/>
        </w:trPr>
        <w:tc>
          <w:tcPr>
            <w:tcW w:w="8324" w:type="dxa"/>
          </w:tcPr>
          <w:p w14:paraId="443084C1" w14:textId="2A55FAF5" w:rsidR="000B547A" w:rsidRPr="00781112" w:rsidRDefault="000B547A" w:rsidP="00286BDF">
            <w:pPr>
              <w:rPr>
                <w:rFonts w:cs="Arial"/>
                <w:color w:val="000000" w:themeColor="text1"/>
                <w:szCs w:val="16"/>
              </w:rPr>
            </w:pPr>
            <w:r w:rsidRPr="00781112">
              <w:rPr>
                <w:rFonts w:cs="Arial"/>
                <w:color w:val="000000" w:themeColor="text1"/>
                <w:szCs w:val="16"/>
              </w:rPr>
              <w:t xml:space="preserve">Do you use a separate data collection methodology for preschool children? </w:t>
            </w:r>
          </w:p>
        </w:tc>
        <w:tc>
          <w:tcPr>
            <w:tcW w:w="2476" w:type="dxa"/>
          </w:tcPr>
          <w:p w14:paraId="11B72775" w14:textId="3F895E29" w:rsidR="000B547A" w:rsidRPr="00781112" w:rsidRDefault="002B7490" w:rsidP="00A018D4">
            <w:pPr>
              <w:jc w:val="center"/>
              <w:rPr>
                <w:rFonts w:cs="Arial"/>
                <w:color w:val="000000" w:themeColor="text1"/>
                <w:szCs w:val="16"/>
              </w:rPr>
            </w:pPr>
            <w:r w:rsidRPr="00781112">
              <w:rPr>
                <w:rFonts w:cs="Arial"/>
                <w:color w:val="000000" w:themeColor="text1"/>
                <w:szCs w:val="16"/>
              </w:rPr>
              <w:t>NO</w:t>
            </w:r>
          </w:p>
        </w:tc>
      </w:tr>
    </w:tbl>
    <w:bookmarkEnd w:id="51"/>
    <w:p w14:paraId="4CE8E077" w14:textId="24912129" w:rsidR="00487CBD" w:rsidRPr="00781112" w:rsidRDefault="00487CBD" w:rsidP="00487CBD">
      <w:pPr>
        <w:rPr>
          <w:b/>
          <w:color w:val="000000" w:themeColor="text1"/>
        </w:rPr>
      </w:pPr>
      <w:r w:rsidRPr="00781112">
        <w:rPr>
          <w:b/>
          <w:color w:val="000000" w:themeColor="text1"/>
        </w:rPr>
        <w:t xml:space="preserve">Targets: Description of Stakeholder Input </w:t>
      </w:r>
    </w:p>
    <w:p w14:paraId="1CF8039C" w14:textId="30DA616B" w:rsidR="00487CBD" w:rsidRPr="00781112" w:rsidRDefault="00487CBD" w:rsidP="00487CBD">
      <w:pPr>
        <w:rPr>
          <w:rFonts w:cs="Arial"/>
          <w:color w:val="000000" w:themeColor="text1"/>
          <w:szCs w:val="16"/>
        </w:rPr>
      </w:pPr>
      <w:r w:rsidRPr="00781112">
        <w:rPr>
          <w:rFonts w:cs="Arial"/>
          <w:color w:val="000000" w:themeColor="text1"/>
          <w:szCs w:val="16"/>
        </w:rPr>
        <w:t>Alaska DEED's State Performance Plan and Annual Performance Report (SPP/APR) is the result of ongoing efforts made by Alaska DEED staff, special education stakeholders including parents and students, and district and school staff that provide services to students with disabilities. Alaska DEED recognizes its districts for implementing improvement activities to meet and sustain compliance and to improve results for children and youth with disabilities throughout the year.</w:t>
        <w:br/>
        <w:t xml:space="preserve"> </w:t>
        <w:br/>
        <w:t xml:space="preserve">Alaska DEED presents the SPP/APR data to a broad stakeholder group each year to solicit feedback and develop, review and revise procedures, targets and strategies as needed. Alaska also receives ongoing input on the State's Systemic Improvement Plan (SSIP) through the monthly meetings of the Alaska Interagency Transition Council (AITC). Based on SPP/APR and SSIP data, DEED and its partners select focus areas for additional statewide activities throughout the year. These focus areas can be used to prioritize topics for parent training supported by Stone Soup Group as Alaska has found that parents prefer to work with a smaller set of indicators to better understand them. </w:t>
        <w:br/>
        <w:t/>
        <w:br/>
        <w:t>The complete SPP/APR is reviewed at least annually by the Education Committee of the Governor’s Council on Disabilities and Special Education, Alaska DEED's Special Education Advisory Panel. Alaska DEED also presented the data to its district special education directors at annual meetings. For the FFY 2022 APR, stakeholders engaged with Alaska DEED in data analysis, evaluating progress, and exploring ways to support implementation. No targets were newly established or revised for this SPP/APR.</w:t>
      </w:r>
    </w:p>
    <w:p w14:paraId="71AF2AFF" w14:textId="77777777" w:rsidR="00487CBD" w:rsidRPr="00781112" w:rsidRDefault="00487CBD" w:rsidP="00487CBD">
      <w:pPr>
        <w:rPr>
          <w:rFonts w:cs="Arial"/>
          <w:color w:val="000000" w:themeColor="text1"/>
          <w:szCs w:val="16"/>
        </w:rPr>
      </w:pPr>
      <w:r w:rsidRPr="00781112">
        <w:rPr>
          <w:rFonts w:cs="Arial"/>
          <w:color w:val="000000" w:themeColor="text1"/>
          <w:szCs w:val="16"/>
        </w:rPr>
        <w:t/>
      </w:r>
    </w:p>
    <w:p w14:paraId="339F3968" w14:textId="6278D154" w:rsidR="008B600B" w:rsidRPr="00781112" w:rsidRDefault="008B600B" w:rsidP="004369B2">
      <w:pPr>
        <w:rPr>
          <w:rFonts w:cs="Arial"/>
          <w:color w:val="000000" w:themeColor="text1"/>
          <w:szCs w:val="16"/>
        </w:rPr>
      </w:pPr>
    </w:p>
    <w:p w14:paraId="39D78FC4" w14:textId="60D247B6" w:rsidR="00ED0065" w:rsidRPr="00781112" w:rsidRDefault="00ED0065"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08BASELINEDATA"/>
      </w:tblPr>
      <w:tblGrid>
        <w:gridCol w:w="1797"/>
        <w:gridCol w:w="1798"/>
      </w:tblGrid>
      <w:tr w:rsidR="002E111A" w:rsidRPr="00781112" w14:paraId="4FD416E2" w14:textId="77777777" w:rsidTr="00123D76">
        <w:trPr>
          <w:trHeight w:val="311"/>
          <w:tblHeader/>
        </w:trPr>
        <w:tc>
          <w:tcPr>
            <w:tcW w:w="1797" w:type="dxa"/>
          </w:tcPr>
          <w:p w14:paraId="30EEE37E" w14:textId="77777777" w:rsidR="002E111A" w:rsidRPr="00781112" w:rsidRDefault="002E111A" w:rsidP="00123D76">
            <w:pPr>
              <w:jc w:val="center"/>
              <w:rPr>
                <w:b/>
                <w:color w:val="000000" w:themeColor="text1"/>
              </w:rPr>
            </w:pPr>
            <w:r w:rsidRPr="00781112">
              <w:rPr>
                <w:rFonts w:cs="Arial"/>
                <w:b/>
                <w:color w:val="000000" w:themeColor="text1"/>
                <w:szCs w:val="16"/>
              </w:rPr>
              <w:t>Baseline Year</w:t>
            </w:r>
          </w:p>
        </w:tc>
        <w:tc>
          <w:tcPr>
            <w:tcW w:w="1798" w:type="dxa"/>
          </w:tcPr>
          <w:p w14:paraId="579A26EC" w14:textId="77777777" w:rsidR="002E111A" w:rsidRPr="00781112" w:rsidRDefault="002E111A" w:rsidP="00123D76">
            <w:pPr>
              <w:jc w:val="center"/>
              <w:rPr>
                <w:b/>
                <w:color w:val="000000" w:themeColor="text1"/>
              </w:rPr>
            </w:pPr>
            <w:r w:rsidRPr="00781112">
              <w:rPr>
                <w:b/>
                <w:color w:val="000000" w:themeColor="text1"/>
              </w:rPr>
              <w:t>Baseline Data</w:t>
            </w:r>
          </w:p>
        </w:tc>
      </w:tr>
      <w:tr w:rsidR="002E111A" w:rsidRPr="00781112" w14:paraId="7FB18E4F" w14:textId="77777777" w:rsidTr="00123D76">
        <w:trPr>
          <w:trHeight w:val="311"/>
        </w:trPr>
        <w:tc>
          <w:tcPr>
            <w:tcW w:w="1797" w:type="dxa"/>
            <w:vAlign w:val="center"/>
          </w:tcPr>
          <w:p w14:paraId="167EAC34" w14:textId="69ED71A1" w:rsidR="002E111A" w:rsidRPr="00781112" w:rsidRDefault="002E111A" w:rsidP="00123D76">
            <w:pPr>
              <w:jc w:val="center"/>
              <w:rPr>
                <w:bCs/>
                <w:color w:val="000000" w:themeColor="text1"/>
              </w:rPr>
            </w:pPr>
            <w:r w:rsidRPr="00781112">
              <w:rPr>
                <w:bCs/>
                <w:color w:val="000000" w:themeColor="text1"/>
              </w:rPr>
              <w:t>2006</w:t>
            </w:r>
          </w:p>
        </w:tc>
        <w:tc>
          <w:tcPr>
            <w:tcW w:w="1798" w:type="dxa"/>
            <w:vAlign w:val="center"/>
          </w:tcPr>
          <w:p w14:paraId="14A1010A" w14:textId="403EDC7C" w:rsidR="002E111A" w:rsidRPr="00781112" w:rsidRDefault="002E111A" w:rsidP="00123D76">
            <w:pPr>
              <w:jc w:val="center"/>
              <w:rPr>
                <w:bCs/>
                <w:color w:val="000000" w:themeColor="text1"/>
              </w:rPr>
            </w:pPr>
            <w:r w:rsidRPr="00781112">
              <w:rPr>
                <w:bCs/>
                <w:color w:val="000000" w:themeColor="text1"/>
              </w:rPr>
              <w:t>29.30%</w:t>
            </w:r>
          </w:p>
        </w:tc>
      </w:tr>
    </w:tbl>
    <w:p w14:paraId="79684A14" w14:textId="77777777" w:rsidR="002E111A" w:rsidRPr="00781112" w:rsidRDefault="002E111A"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8HISTDATAOPT1"/>
      </w:tblPr>
      <w:tblGrid>
        <w:gridCol w:w="1798"/>
        <w:gridCol w:w="1798"/>
        <w:gridCol w:w="1798"/>
        <w:gridCol w:w="1798"/>
        <w:gridCol w:w="1798"/>
        <w:gridCol w:w="1800"/>
      </w:tblGrid>
      <w:tr w:rsidR="005C29F8" w:rsidRPr="00781112" w14:paraId="06FA8C8B" w14:textId="77777777" w:rsidTr="00C40E4D">
        <w:trPr>
          <w:trHeight w:val="287"/>
        </w:trPr>
        <w:tc>
          <w:tcPr>
            <w:tcW w:w="833" w:type="pct"/>
            <w:tcBorders>
              <w:bottom w:val="single" w:sz="4" w:space="0" w:color="auto"/>
            </w:tcBorders>
            <w:shd w:val="clear" w:color="auto" w:fill="auto"/>
          </w:tcPr>
          <w:p w14:paraId="31735078" w14:textId="77777777" w:rsidR="00FB6462" w:rsidRPr="00781112" w:rsidRDefault="00FB6462" w:rsidP="0033429D">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2FE2E19D" w14:textId="1650DFDD" w:rsidR="00FB6462" w:rsidRPr="00781112" w:rsidRDefault="002B7490" w:rsidP="00DC263A">
            <w:pPr>
              <w:jc w:val="center"/>
              <w:rPr>
                <w:rFonts w:cs="Arial"/>
                <w:b/>
                <w:color w:val="000000" w:themeColor="text1"/>
                <w:szCs w:val="16"/>
              </w:rPr>
            </w:pPr>
            <w:r w:rsidRPr="00781112">
              <w:rPr>
                <w:rFonts w:cs="Arial"/>
                <w:b/>
                <w:color w:val="000000" w:themeColor="text1"/>
                <w:szCs w:val="16"/>
              </w:rPr>
              <w:t>2017</w:t>
            </w:r>
          </w:p>
        </w:tc>
        <w:tc>
          <w:tcPr>
            <w:tcW w:w="833" w:type="pct"/>
            <w:shd w:val="clear" w:color="auto" w:fill="auto"/>
          </w:tcPr>
          <w:p w14:paraId="2DF60B98" w14:textId="1CF7D6BE" w:rsidR="00FB6462" w:rsidRPr="00781112" w:rsidRDefault="002B7490" w:rsidP="00DC263A">
            <w:pPr>
              <w:keepNext/>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tcPr>
          <w:p w14:paraId="53278B9A" w14:textId="6050DB27" w:rsidR="00FB6462" w:rsidRPr="00781112" w:rsidRDefault="002B7490" w:rsidP="00DC263A">
            <w:pPr>
              <w:jc w:val="center"/>
              <w:rPr>
                <w:rFonts w:cs="Arial"/>
                <w:b/>
                <w:color w:val="000000" w:themeColor="text1"/>
                <w:szCs w:val="16"/>
              </w:rPr>
            </w:pPr>
            <w:r w:rsidRPr="00781112">
              <w:rPr>
                <w:rFonts w:cs="Arial"/>
                <w:b/>
                <w:color w:val="000000" w:themeColor="text1"/>
                <w:szCs w:val="16"/>
              </w:rPr>
              <w:t>2019</w:t>
            </w:r>
          </w:p>
        </w:tc>
        <w:tc>
          <w:tcPr>
            <w:tcW w:w="833" w:type="pct"/>
            <w:shd w:val="clear" w:color="auto" w:fill="auto"/>
          </w:tcPr>
          <w:p w14:paraId="2F23746E" w14:textId="403244A2" w:rsidR="00FB6462" w:rsidRPr="00781112" w:rsidRDefault="002B7490" w:rsidP="00DC263A">
            <w:pPr>
              <w:jc w:val="center"/>
              <w:rPr>
                <w:rFonts w:cs="Arial"/>
                <w:b/>
                <w:color w:val="000000" w:themeColor="text1"/>
                <w:szCs w:val="16"/>
              </w:rPr>
            </w:pPr>
            <w:r w:rsidRPr="00781112">
              <w:rPr>
                <w:rFonts w:cs="Arial"/>
                <w:b/>
                <w:color w:val="000000" w:themeColor="text1"/>
                <w:szCs w:val="16"/>
              </w:rPr>
              <w:t>2020</w:t>
            </w:r>
          </w:p>
        </w:tc>
        <w:tc>
          <w:tcPr>
            <w:tcW w:w="834" w:type="pct"/>
            <w:shd w:val="clear" w:color="auto" w:fill="auto"/>
          </w:tcPr>
          <w:p w14:paraId="7E365F7F" w14:textId="686F85A1" w:rsidR="00FB6462" w:rsidRPr="00781112" w:rsidRDefault="002B7490" w:rsidP="00DC263A">
            <w:pPr>
              <w:jc w:val="center"/>
              <w:rPr>
                <w:rFonts w:cs="Arial"/>
                <w:b/>
                <w:color w:val="000000" w:themeColor="text1"/>
                <w:szCs w:val="16"/>
              </w:rPr>
            </w:pPr>
            <w:r w:rsidRPr="00781112">
              <w:rPr>
                <w:rFonts w:cs="Arial"/>
                <w:b/>
                <w:color w:val="000000" w:themeColor="text1"/>
                <w:szCs w:val="16"/>
              </w:rPr>
              <w:t>2021</w:t>
            </w:r>
          </w:p>
        </w:tc>
      </w:tr>
      <w:tr w:rsidR="005C29F8" w:rsidRPr="00781112" w14:paraId="040D0378" w14:textId="77777777" w:rsidTr="00C40E4D">
        <w:trPr>
          <w:trHeight w:val="357"/>
        </w:trPr>
        <w:tc>
          <w:tcPr>
            <w:tcW w:w="833" w:type="pct"/>
            <w:shd w:val="clear" w:color="auto" w:fill="auto"/>
          </w:tcPr>
          <w:p w14:paraId="54EE5848" w14:textId="7260CA74" w:rsidR="00FB6462" w:rsidRPr="00781112" w:rsidRDefault="00FB6462" w:rsidP="00BA3DBE">
            <w:pPr>
              <w:jc w:val="center"/>
              <w:rPr>
                <w:rFonts w:cs="Arial"/>
                <w:color w:val="000000" w:themeColor="text1"/>
                <w:szCs w:val="16"/>
              </w:rPr>
            </w:pPr>
            <w:r w:rsidRPr="00781112">
              <w:rPr>
                <w:rFonts w:cs="Arial"/>
                <w:color w:val="000000" w:themeColor="text1"/>
                <w:szCs w:val="16"/>
              </w:rPr>
              <w:t>Target &gt;=</w:t>
            </w:r>
          </w:p>
        </w:tc>
        <w:tc>
          <w:tcPr>
            <w:tcW w:w="833" w:type="pct"/>
            <w:shd w:val="clear" w:color="auto" w:fill="auto"/>
          </w:tcPr>
          <w:p w14:paraId="56BDAD4D" w14:textId="1C7EF6C0" w:rsidR="00FB6462" w:rsidRPr="00781112" w:rsidRDefault="002B7490" w:rsidP="00A018D4">
            <w:pPr>
              <w:jc w:val="center"/>
              <w:rPr>
                <w:rFonts w:cs="Arial"/>
                <w:color w:val="000000" w:themeColor="text1"/>
                <w:szCs w:val="16"/>
              </w:rPr>
            </w:pPr>
            <w:r w:rsidRPr="00781112">
              <w:rPr>
                <w:rFonts w:cs="Arial"/>
                <w:color w:val="000000" w:themeColor="text1"/>
                <w:szCs w:val="16"/>
              </w:rPr>
              <w:t>51.00%</w:t>
            </w:r>
          </w:p>
        </w:tc>
        <w:tc>
          <w:tcPr>
            <w:tcW w:w="833" w:type="pct"/>
            <w:shd w:val="clear" w:color="auto" w:fill="auto"/>
          </w:tcPr>
          <w:p w14:paraId="45AE596F" w14:textId="6983147C" w:rsidR="00FB6462" w:rsidRPr="00781112" w:rsidRDefault="002B7490" w:rsidP="00A018D4">
            <w:pPr>
              <w:jc w:val="center"/>
              <w:rPr>
                <w:rFonts w:cs="Arial"/>
                <w:color w:val="000000" w:themeColor="text1"/>
                <w:szCs w:val="16"/>
              </w:rPr>
            </w:pPr>
            <w:r w:rsidRPr="00781112">
              <w:rPr>
                <w:rFonts w:cs="Arial"/>
                <w:color w:val="000000" w:themeColor="text1"/>
                <w:szCs w:val="16"/>
              </w:rPr>
              <w:t>60.00%</w:t>
            </w:r>
          </w:p>
        </w:tc>
        <w:tc>
          <w:tcPr>
            <w:tcW w:w="833" w:type="pct"/>
            <w:shd w:val="clear" w:color="auto" w:fill="auto"/>
            <w:vAlign w:val="center"/>
          </w:tcPr>
          <w:p w14:paraId="4CA9D7D5" w14:textId="26724736" w:rsidR="00FB6462" w:rsidRPr="00781112" w:rsidRDefault="002B7490" w:rsidP="00A018D4">
            <w:pPr>
              <w:jc w:val="center"/>
              <w:rPr>
                <w:rFonts w:cs="Arial"/>
                <w:color w:val="000000" w:themeColor="text1"/>
                <w:szCs w:val="16"/>
              </w:rPr>
            </w:pPr>
            <w:r w:rsidRPr="00781112">
              <w:rPr>
                <w:rFonts w:cs="Arial"/>
                <w:color w:val="000000" w:themeColor="text1"/>
                <w:szCs w:val="16"/>
              </w:rPr>
              <w:t>60.00%</w:t>
            </w:r>
          </w:p>
        </w:tc>
        <w:tc>
          <w:tcPr>
            <w:tcW w:w="833" w:type="pct"/>
            <w:shd w:val="clear" w:color="auto" w:fill="auto"/>
            <w:vAlign w:val="center"/>
          </w:tcPr>
          <w:p w14:paraId="2AC9DE6C" w14:textId="662D879E" w:rsidR="00FB6462" w:rsidRPr="00781112" w:rsidRDefault="002B7490" w:rsidP="00A018D4">
            <w:pPr>
              <w:jc w:val="center"/>
              <w:rPr>
                <w:rFonts w:cs="Arial"/>
                <w:color w:val="000000" w:themeColor="text1"/>
                <w:szCs w:val="16"/>
              </w:rPr>
            </w:pPr>
            <w:r w:rsidRPr="00781112">
              <w:rPr>
                <w:rFonts w:cs="Arial"/>
                <w:color w:val="000000" w:themeColor="text1"/>
                <w:szCs w:val="16"/>
              </w:rPr>
              <w:t>56.48%</w:t>
            </w:r>
          </w:p>
        </w:tc>
        <w:tc>
          <w:tcPr>
            <w:tcW w:w="834" w:type="pct"/>
            <w:shd w:val="clear" w:color="auto" w:fill="auto"/>
            <w:vAlign w:val="center"/>
          </w:tcPr>
          <w:p w14:paraId="1D66991F" w14:textId="5308C1A9" w:rsidR="00FB6462" w:rsidRPr="00781112" w:rsidRDefault="002B7490" w:rsidP="00A018D4">
            <w:pPr>
              <w:jc w:val="center"/>
              <w:rPr>
                <w:rFonts w:cs="Arial"/>
                <w:color w:val="000000" w:themeColor="text1"/>
                <w:szCs w:val="16"/>
              </w:rPr>
            </w:pPr>
            <w:r w:rsidRPr="00781112">
              <w:rPr>
                <w:rFonts w:cs="Arial"/>
                <w:color w:val="000000" w:themeColor="text1"/>
                <w:szCs w:val="16"/>
              </w:rPr>
              <w:t>57.50%</w:t>
            </w:r>
          </w:p>
        </w:tc>
      </w:tr>
      <w:tr w:rsidR="005C29F8" w:rsidRPr="00781112" w14:paraId="0983C602" w14:textId="77777777" w:rsidTr="00C40E4D">
        <w:trPr>
          <w:trHeight w:val="85"/>
        </w:trPr>
        <w:tc>
          <w:tcPr>
            <w:tcW w:w="833" w:type="pct"/>
            <w:shd w:val="clear" w:color="auto" w:fill="auto"/>
          </w:tcPr>
          <w:p w14:paraId="024AD7D5" w14:textId="77777777" w:rsidR="00FB6462" w:rsidRPr="00781112" w:rsidRDefault="00FB6462" w:rsidP="00BA3DBE">
            <w:pPr>
              <w:jc w:val="center"/>
              <w:rPr>
                <w:rFonts w:cs="Arial"/>
                <w:color w:val="000000" w:themeColor="text1"/>
                <w:szCs w:val="16"/>
              </w:rPr>
            </w:pPr>
            <w:r w:rsidRPr="00781112">
              <w:rPr>
                <w:rFonts w:cs="Arial"/>
                <w:color w:val="000000" w:themeColor="text1"/>
                <w:szCs w:val="16"/>
              </w:rPr>
              <w:lastRenderedPageBreak/>
              <w:t>Data</w:t>
            </w:r>
          </w:p>
        </w:tc>
        <w:tc>
          <w:tcPr>
            <w:tcW w:w="833" w:type="pct"/>
            <w:shd w:val="clear" w:color="auto" w:fill="auto"/>
          </w:tcPr>
          <w:p w14:paraId="0C46B390" w14:textId="75A5B1D9" w:rsidR="00FB6462" w:rsidRPr="00781112" w:rsidRDefault="002B7490" w:rsidP="00A018D4">
            <w:pPr>
              <w:jc w:val="center"/>
              <w:rPr>
                <w:rFonts w:cs="Arial"/>
                <w:color w:val="000000" w:themeColor="text1"/>
                <w:szCs w:val="16"/>
              </w:rPr>
            </w:pPr>
            <w:r w:rsidRPr="00781112">
              <w:rPr>
                <w:rFonts w:cs="Arial"/>
                <w:color w:val="000000" w:themeColor="text1"/>
                <w:szCs w:val="16"/>
              </w:rPr>
              <w:t>60.81%</w:t>
            </w:r>
          </w:p>
        </w:tc>
        <w:tc>
          <w:tcPr>
            <w:tcW w:w="833" w:type="pct"/>
            <w:shd w:val="clear" w:color="auto" w:fill="auto"/>
          </w:tcPr>
          <w:p w14:paraId="0F636319" w14:textId="7C4BA9E9" w:rsidR="00FB6462" w:rsidRPr="00781112" w:rsidRDefault="002B7490" w:rsidP="00A018D4">
            <w:pPr>
              <w:jc w:val="center"/>
              <w:rPr>
                <w:rFonts w:cs="Arial"/>
                <w:color w:val="000000" w:themeColor="text1"/>
                <w:szCs w:val="16"/>
              </w:rPr>
            </w:pPr>
            <w:r w:rsidRPr="00781112">
              <w:rPr>
                <w:rFonts w:cs="Arial"/>
                <w:color w:val="000000" w:themeColor="text1"/>
                <w:szCs w:val="16"/>
              </w:rPr>
              <w:t>62.69%</w:t>
            </w:r>
          </w:p>
        </w:tc>
        <w:tc>
          <w:tcPr>
            <w:tcW w:w="833" w:type="pct"/>
            <w:tcBorders>
              <w:bottom w:val="single" w:sz="4" w:space="0" w:color="auto"/>
            </w:tcBorders>
            <w:shd w:val="clear" w:color="auto" w:fill="auto"/>
            <w:vAlign w:val="center"/>
          </w:tcPr>
          <w:p w14:paraId="72DD8100" w14:textId="2078A0DC" w:rsidR="00FB6462" w:rsidRPr="00781112" w:rsidRDefault="002B7490" w:rsidP="00A018D4">
            <w:pPr>
              <w:jc w:val="center"/>
              <w:rPr>
                <w:rFonts w:cs="Arial"/>
                <w:color w:val="000000" w:themeColor="text1"/>
                <w:szCs w:val="16"/>
              </w:rPr>
            </w:pPr>
            <w:r w:rsidRPr="00781112">
              <w:rPr>
                <w:rFonts w:cs="Arial"/>
                <w:color w:val="000000" w:themeColor="text1"/>
                <w:szCs w:val="16"/>
              </w:rPr>
              <w:t>67.85%</w:t>
            </w:r>
          </w:p>
        </w:tc>
        <w:tc>
          <w:tcPr>
            <w:tcW w:w="833" w:type="pct"/>
            <w:tcBorders>
              <w:bottom w:val="single" w:sz="4" w:space="0" w:color="auto"/>
            </w:tcBorders>
            <w:shd w:val="clear" w:color="auto" w:fill="auto"/>
            <w:vAlign w:val="center"/>
          </w:tcPr>
          <w:p w14:paraId="36AAC02B" w14:textId="31D6381A" w:rsidR="00FB6462" w:rsidRPr="00781112" w:rsidRDefault="002B7490" w:rsidP="00A018D4">
            <w:pPr>
              <w:jc w:val="center"/>
              <w:rPr>
                <w:rFonts w:cs="Arial"/>
                <w:color w:val="000000" w:themeColor="text1"/>
                <w:szCs w:val="16"/>
              </w:rPr>
            </w:pPr>
            <w:r w:rsidRPr="00781112">
              <w:rPr>
                <w:rFonts w:cs="Arial"/>
                <w:color w:val="000000" w:themeColor="text1"/>
                <w:szCs w:val="16"/>
              </w:rPr>
              <w:t>56.48%</w:t>
            </w:r>
          </w:p>
        </w:tc>
        <w:tc>
          <w:tcPr>
            <w:tcW w:w="834" w:type="pct"/>
            <w:tcBorders>
              <w:bottom w:val="single" w:sz="4" w:space="0" w:color="auto"/>
            </w:tcBorders>
            <w:shd w:val="clear" w:color="auto" w:fill="auto"/>
            <w:vAlign w:val="center"/>
          </w:tcPr>
          <w:p w14:paraId="4F9B07B7" w14:textId="7D67594F" w:rsidR="00FB6462" w:rsidRPr="00781112" w:rsidRDefault="002B7490" w:rsidP="00A018D4">
            <w:pPr>
              <w:jc w:val="center"/>
              <w:rPr>
                <w:rFonts w:cs="Arial"/>
                <w:color w:val="000000" w:themeColor="text1"/>
                <w:szCs w:val="16"/>
              </w:rPr>
            </w:pPr>
            <w:r w:rsidRPr="00781112">
              <w:rPr>
                <w:rFonts w:cs="Arial"/>
                <w:color w:val="000000" w:themeColor="text1"/>
                <w:szCs w:val="16"/>
              </w:rPr>
              <w:t>55.41%</w:t>
            </w:r>
          </w:p>
        </w:tc>
      </w:tr>
    </w:tbl>
    <w:p w14:paraId="0E2D4617" w14:textId="77777777" w:rsidR="000417B4" w:rsidRPr="00781112" w:rsidRDefault="000417B4" w:rsidP="004369B2">
      <w:pPr>
        <w:rPr>
          <w:color w:val="000000" w:themeColor="text1"/>
        </w:rPr>
      </w:pPr>
    </w:p>
    <w:p w14:paraId="1F4FFBFE" w14:textId="308C372B" w:rsidR="00FB6462" w:rsidRPr="00781112" w:rsidRDefault="00FB6462" w:rsidP="004369B2">
      <w:pPr>
        <w:rPr>
          <w:color w:val="000000" w:themeColor="text1"/>
        </w:rPr>
      </w:pPr>
      <w:r w:rsidRPr="00781112">
        <w:rPr>
          <w:b/>
          <w:color w:val="000000" w:themeColor="text1"/>
        </w:rPr>
        <w:t>Targets</w:t>
      </w:r>
    </w:p>
    <w:tbl>
      <w:tblPr>
        <w:tblW w:w="34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8TARGETSOPT1"/>
      </w:tblPr>
      <w:tblGrid>
        <w:gridCol w:w="898"/>
        <w:gridCol w:w="1650"/>
        <w:gridCol w:w="1652"/>
        <w:gridCol w:w="1652"/>
        <w:gridCol w:w="1649"/>
      </w:tblGrid>
      <w:tr w:rsidR="00B67FCE" w:rsidRPr="00781112" w14:paraId="77450D85" w14:textId="217C23D8" w:rsidTr="00845B9B">
        <w:trPr>
          <w:trHeight w:val="242"/>
        </w:trPr>
        <w:tc>
          <w:tcPr>
            <w:tcW w:w="599" w:type="pct"/>
            <w:tcBorders>
              <w:bottom w:val="single" w:sz="4" w:space="0" w:color="auto"/>
            </w:tcBorders>
            <w:shd w:val="clear" w:color="auto" w:fill="auto"/>
            <w:vAlign w:val="center"/>
          </w:tcPr>
          <w:p w14:paraId="5A82FAC4" w14:textId="77777777" w:rsidR="00B67FCE" w:rsidRPr="003F088A" w:rsidRDefault="00B67FCE" w:rsidP="00AD5583">
            <w:pPr>
              <w:jc w:val="center"/>
              <w:rPr>
                <w:rFonts w:cs="Arial"/>
                <w:b/>
                <w:color w:val="000000" w:themeColor="text1"/>
                <w:szCs w:val="16"/>
              </w:rPr>
            </w:pPr>
            <w:r w:rsidRPr="003F088A">
              <w:rPr>
                <w:rFonts w:cs="Arial"/>
                <w:b/>
                <w:color w:val="000000" w:themeColor="text1"/>
                <w:szCs w:val="16"/>
              </w:rPr>
              <w:t>FFY</w:t>
            </w:r>
          </w:p>
        </w:tc>
        <w:tc>
          <w:tcPr>
            <w:tcW w:w="1100" w:type="pct"/>
            <w:shd w:val="clear" w:color="auto" w:fill="auto"/>
            <w:vAlign w:val="center"/>
          </w:tcPr>
          <w:p w14:paraId="6DDB1395" w14:textId="489E70A4" w:rsidR="00B67FCE" w:rsidRPr="003F088A" w:rsidRDefault="00B67FCE" w:rsidP="00AD5583">
            <w:pPr>
              <w:jc w:val="center"/>
              <w:rPr>
                <w:rFonts w:cs="Arial"/>
                <w:b/>
                <w:color w:val="000000" w:themeColor="text1"/>
                <w:szCs w:val="16"/>
              </w:rPr>
            </w:pPr>
            <w:r w:rsidRPr="003F088A">
              <w:rPr>
                <w:rFonts w:cs="Arial"/>
                <w:b/>
                <w:color w:val="000000" w:themeColor="text1"/>
                <w:szCs w:val="16"/>
              </w:rPr>
              <w:t>2022</w:t>
            </w:r>
          </w:p>
        </w:tc>
        <w:tc>
          <w:tcPr>
            <w:tcW w:w="1101" w:type="pct"/>
            <w:vAlign w:val="center"/>
          </w:tcPr>
          <w:p w14:paraId="3277D8E8" w14:textId="4A05E6F6" w:rsidR="00B67FCE" w:rsidRPr="003F088A" w:rsidRDefault="00B67FCE" w:rsidP="00730C62">
            <w:pPr>
              <w:jc w:val="center"/>
              <w:rPr>
                <w:rFonts w:cs="Arial"/>
                <w:b/>
                <w:color w:val="000000" w:themeColor="text1"/>
                <w:szCs w:val="16"/>
              </w:rPr>
            </w:pPr>
            <w:r w:rsidRPr="00781112">
              <w:rPr>
                <w:rFonts w:cs="Arial"/>
                <w:b/>
                <w:color w:val="000000" w:themeColor="text1"/>
                <w:szCs w:val="16"/>
              </w:rPr>
              <w:t>2023</w:t>
            </w:r>
          </w:p>
        </w:tc>
        <w:tc>
          <w:tcPr>
            <w:tcW w:w="1101" w:type="pct"/>
            <w:vAlign w:val="center"/>
          </w:tcPr>
          <w:p w14:paraId="3AC9106D" w14:textId="5F7A56D0" w:rsidR="00B67FCE" w:rsidRPr="003F088A" w:rsidRDefault="00B67FCE" w:rsidP="00730C62">
            <w:pPr>
              <w:jc w:val="center"/>
              <w:rPr>
                <w:rFonts w:cs="Arial"/>
                <w:b/>
                <w:color w:val="000000" w:themeColor="text1"/>
                <w:szCs w:val="16"/>
              </w:rPr>
            </w:pPr>
            <w:r w:rsidRPr="00781112">
              <w:rPr>
                <w:rFonts w:cs="Arial"/>
                <w:b/>
                <w:color w:val="000000" w:themeColor="text1"/>
                <w:szCs w:val="16"/>
              </w:rPr>
              <w:t>2024</w:t>
            </w:r>
          </w:p>
        </w:tc>
        <w:tc>
          <w:tcPr>
            <w:tcW w:w="1101" w:type="pct"/>
            <w:vAlign w:val="center"/>
          </w:tcPr>
          <w:p w14:paraId="4E87FEC3" w14:textId="73615588" w:rsidR="00B67FCE" w:rsidRPr="003F088A" w:rsidRDefault="00B67FCE" w:rsidP="00730C62">
            <w:pPr>
              <w:jc w:val="center"/>
              <w:rPr>
                <w:rFonts w:cs="Arial"/>
                <w:b/>
                <w:color w:val="000000" w:themeColor="text1"/>
                <w:szCs w:val="16"/>
              </w:rPr>
            </w:pPr>
            <w:r w:rsidRPr="00781112">
              <w:rPr>
                <w:rFonts w:cs="Arial"/>
                <w:b/>
                <w:color w:val="000000" w:themeColor="text1"/>
                <w:szCs w:val="16"/>
              </w:rPr>
              <w:t>2025</w:t>
            </w:r>
          </w:p>
        </w:tc>
      </w:tr>
      <w:tr w:rsidR="00B67FCE" w:rsidRPr="00781112" w14:paraId="50A2A35E" w14:textId="13C4D5C2" w:rsidTr="00845B9B">
        <w:trPr>
          <w:trHeight w:val="370"/>
        </w:trPr>
        <w:tc>
          <w:tcPr>
            <w:tcW w:w="599" w:type="pct"/>
            <w:shd w:val="clear" w:color="auto" w:fill="auto"/>
          </w:tcPr>
          <w:p w14:paraId="2F249DEE" w14:textId="4AA3473F" w:rsidR="00B67FCE" w:rsidRPr="00781112" w:rsidRDefault="00B67FCE" w:rsidP="00BA3DBE">
            <w:pPr>
              <w:jc w:val="center"/>
              <w:rPr>
                <w:rFonts w:cs="Arial"/>
                <w:color w:val="000000" w:themeColor="text1"/>
                <w:szCs w:val="16"/>
              </w:rPr>
            </w:pPr>
            <w:r w:rsidRPr="00781112">
              <w:rPr>
                <w:rFonts w:cs="Arial"/>
                <w:color w:val="000000" w:themeColor="text1"/>
                <w:szCs w:val="16"/>
              </w:rPr>
              <w:t>Target &gt;=</w:t>
            </w:r>
          </w:p>
        </w:tc>
        <w:tc>
          <w:tcPr>
            <w:tcW w:w="1100" w:type="pct"/>
            <w:shd w:val="clear" w:color="auto" w:fill="auto"/>
            <w:vAlign w:val="center"/>
          </w:tcPr>
          <w:p w14:paraId="2ACB7B9E" w14:textId="427B5E78" w:rsidR="00B67FCE" w:rsidRPr="00781112" w:rsidRDefault="00B67FCE" w:rsidP="00AD5583">
            <w:pPr>
              <w:jc w:val="center"/>
              <w:rPr>
                <w:rFonts w:cs="Arial"/>
                <w:color w:val="000000" w:themeColor="text1"/>
                <w:szCs w:val="16"/>
              </w:rPr>
            </w:pPr>
            <w:r w:rsidRPr="00781112">
              <w:rPr>
                <w:rFonts w:cs="Arial"/>
                <w:color w:val="000000" w:themeColor="text1"/>
                <w:szCs w:val="16"/>
              </w:rPr>
              <w:t>58.50%</w:t>
            </w:r>
          </w:p>
        </w:tc>
        <w:tc>
          <w:tcPr>
            <w:tcW w:w="1101" w:type="pct"/>
          </w:tcPr>
          <w:p w14:paraId="01493DF6" w14:textId="39FAD961" w:rsidR="00B67FCE" w:rsidRPr="00781112" w:rsidRDefault="00B67FCE" w:rsidP="00AD5583">
            <w:pPr>
              <w:spacing w:before="0" w:after="200" w:line="276" w:lineRule="auto"/>
            </w:pPr>
            <w:r w:rsidRPr="00781112">
              <w:rPr>
                <w:color w:val="000000" w:themeColor="text1"/>
                <w:szCs w:val="16"/>
              </w:rPr>
              <w:t>59.50%</w:t>
            </w:r>
          </w:p>
        </w:tc>
        <w:tc>
          <w:tcPr>
            <w:tcW w:w="1101" w:type="pct"/>
          </w:tcPr>
          <w:p w14:paraId="71DAA89B" w14:textId="5FDD553A" w:rsidR="00B67FCE" w:rsidRPr="00781112" w:rsidRDefault="00B67FCE" w:rsidP="00AD5583">
            <w:pPr>
              <w:spacing w:before="0" w:after="200" w:line="276" w:lineRule="auto"/>
            </w:pPr>
            <w:r w:rsidRPr="00781112">
              <w:rPr>
                <w:color w:val="000000" w:themeColor="text1"/>
                <w:szCs w:val="16"/>
              </w:rPr>
              <w:t>60.50%</w:t>
            </w:r>
          </w:p>
        </w:tc>
        <w:tc>
          <w:tcPr>
            <w:tcW w:w="1101" w:type="pct"/>
          </w:tcPr>
          <w:p w14:paraId="6C8342E2" w14:textId="3FBC30A4" w:rsidR="00B67FCE" w:rsidRPr="00781112" w:rsidRDefault="00B67FCE" w:rsidP="00AD5583">
            <w:pPr>
              <w:spacing w:before="0" w:after="200" w:line="276" w:lineRule="auto"/>
            </w:pPr>
            <w:r w:rsidRPr="00781112">
              <w:rPr>
                <w:color w:val="000000" w:themeColor="text1"/>
                <w:szCs w:val="16"/>
              </w:rPr>
              <w:t>61.50%</w:t>
            </w:r>
          </w:p>
        </w:tc>
      </w:tr>
    </w:tbl>
    <w:p w14:paraId="68BCE5ED" w14:textId="77777777" w:rsidR="007E2779" w:rsidRPr="00781112" w:rsidRDefault="007E2779" w:rsidP="000A2C83">
      <w:pPr>
        <w:rPr>
          <w:rFonts w:cs="Arial"/>
          <w:color w:val="000000" w:themeColor="text1"/>
          <w:szCs w:val="16"/>
        </w:rPr>
      </w:pPr>
    </w:p>
    <w:p w14:paraId="15954908" w14:textId="6F1B009A" w:rsidR="00FB6462" w:rsidRPr="00781112" w:rsidRDefault="0047313F" w:rsidP="004369B2">
      <w:pPr>
        <w:rPr>
          <w:color w:val="000000" w:themeColor="text1"/>
        </w:rPr>
      </w:pPr>
      <w:r>
        <w:rPr>
          <w:b/>
          <w:color w:val="000000" w:themeColor="text1"/>
        </w:rPr>
        <w:t>FFY 2022 SPP/APR Data</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8CFFYAPRDATAOPT1"/>
      </w:tblPr>
      <w:tblGrid>
        <w:gridCol w:w="2701"/>
        <w:gridCol w:w="1455"/>
        <w:gridCol w:w="1170"/>
        <w:gridCol w:w="1440"/>
        <w:gridCol w:w="1170"/>
        <w:gridCol w:w="1349"/>
        <w:gridCol w:w="1509"/>
      </w:tblGrid>
      <w:tr w:rsidR="00206A65" w:rsidRPr="00781112" w14:paraId="2A3467FD" w14:textId="77777777" w:rsidTr="00AB0D6A">
        <w:trPr>
          <w:trHeight w:val="368"/>
          <w:tblHeader/>
        </w:trPr>
        <w:tc>
          <w:tcPr>
            <w:tcW w:w="1244" w:type="pct"/>
            <w:shd w:val="clear" w:color="auto" w:fill="auto"/>
            <w:vAlign w:val="bottom"/>
          </w:tcPr>
          <w:p w14:paraId="1B1F6FBB" w14:textId="77777777" w:rsidR="00206A65" w:rsidRPr="00781112" w:rsidRDefault="00206A65" w:rsidP="00206A65">
            <w:pPr>
              <w:jc w:val="center"/>
              <w:rPr>
                <w:b/>
                <w:color w:val="000000" w:themeColor="text1"/>
              </w:rPr>
            </w:pPr>
            <w:r w:rsidRPr="00781112">
              <w:rPr>
                <w:b/>
                <w:color w:val="000000" w:themeColor="text1"/>
              </w:rPr>
              <w:t>Number of respondent parents who report schools facilitated parent involvement as a means of improving services and results for children with disabilities</w:t>
            </w:r>
          </w:p>
        </w:tc>
        <w:tc>
          <w:tcPr>
            <w:tcW w:w="674" w:type="pct"/>
            <w:shd w:val="clear" w:color="auto" w:fill="auto"/>
            <w:vAlign w:val="bottom"/>
          </w:tcPr>
          <w:p w14:paraId="200E18C6" w14:textId="77777777" w:rsidR="00206A65" w:rsidRPr="00781112" w:rsidRDefault="00206A65" w:rsidP="00206A65">
            <w:pPr>
              <w:jc w:val="center"/>
              <w:rPr>
                <w:b/>
                <w:color w:val="000000" w:themeColor="text1"/>
              </w:rPr>
            </w:pPr>
            <w:r w:rsidRPr="00781112">
              <w:rPr>
                <w:b/>
                <w:color w:val="000000" w:themeColor="text1"/>
              </w:rPr>
              <w:t>Total number of respondent parents of children with disabilities</w:t>
            </w:r>
          </w:p>
        </w:tc>
        <w:tc>
          <w:tcPr>
            <w:tcW w:w="542" w:type="pct"/>
            <w:shd w:val="clear" w:color="auto" w:fill="auto"/>
            <w:vAlign w:val="bottom"/>
          </w:tcPr>
          <w:p w14:paraId="57D9347A" w14:textId="79F3083B" w:rsidR="00206A65" w:rsidRPr="00CC1061" w:rsidRDefault="00206A65" w:rsidP="00206A65">
            <w:pPr>
              <w:jc w:val="center"/>
              <w:rPr>
                <w:b/>
                <w:bCs/>
                <w:color w:val="000000" w:themeColor="text1"/>
              </w:rPr>
            </w:pPr>
            <w:r w:rsidRPr="00CC1061">
              <w:rPr>
                <w:b/>
                <w:bCs/>
              </w:rPr>
              <w:t>FFY 2021 Data</w:t>
            </w:r>
          </w:p>
        </w:tc>
        <w:tc>
          <w:tcPr>
            <w:tcW w:w="667" w:type="pct"/>
            <w:shd w:val="clear" w:color="auto" w:fill="auto"/>
            <w:vAlign w:val="bottom"/>
          </w:tcPr>
          <w:p w14:paraId="42BF1046" w14:textId="7B8FBC09" w:rsidR="00206A65" w:rsidRPr="00CC1061" w:rsidRDefault="00206A65" w:rsidP="00206A65">
            <w:pPr>
              <w:jc w:val="center"/>
              <w:rPr>
                <w:b/>
                <w:bCs/>
                <w:color w:val="000000" w:themeColor="text1"/>
              </w:rPr>
            </w:pPr>
            <w:r w:rsidRPr="00CC1061">
              <w:rPr>
                <w:b/>
                <w:bCs/>
              </w:rPr>
              <w:t>FFY 2022 Target</w:t>
            </w:r>
          </w:p>
        </w:tc>
        <w:tc>
          <w:tcPr>
            <w:tcW w:w="542" w:type="pct"/>
            <w:shd w:val="clear" w:color="auto" w:fill="auto"/>
            <w:vAlign w:val="bottom"/>
          </w:tcPr>
          <w:p w14:paraId="36E0331C" w14:textId="542DA82B" w:rsidR="00206A65" w:rsidRPr="00CC1061" w:rsidRDefault="00206A65" w:rsidP="00206A65">
            <w:pPr>
              <w:jc w:val="center"/>
              <w:rPr>
                <w:b/>
                <w:bCs/>
                <w:color w:val="000000" w:themeColor="text1"/>
              </w:rPr>
            </w:pPr>
            <w:r w:rsidRPr="00CC1061">
              <w:rPr>
                <w:b/>
                <w:bCs/>
              </w:rPr>
              <w:t>FFY 2022 Data</w:t>
            </w:r>
          </w:p>
        </w:tc>
        <w:tc>
          <w:tcPr>
            <w:tcW w:w="625" w:type="pct"/>
            <w:shd w:val="clear" w:color="auto" w:fill="auto"/>
            <w:vAlign w:val="bottom"/>
          </w:tcPr>
          <w:p w14:paraId="52157F4E" w14:textId="77777777" w:rsidR="00206A65" w:rsidRPr="00781112" w:rsidRDefault="00206A65" w:rsidP="00206A65">
            <w:pPr>
              <w:jc w:val="center"/>
              <w:rPr>
                <w:b/>
                <w:color w:val="000000" w:themeColor="text1"/>
              </w:rPr>
            </w:pPr>
            <w:r w:rsidRPr="00781112">
              <w:rPr>
                <w:b/>
                <w:color w:val="000000" w:themeColor="text1"/>
              </w:rPr>
              <w:t>Status</w:t>
            </w:r>
          </w:p>
        </w:tc>
        <w:tc>
          <w:tcPr>
            <w:tcW w:w="706" w:type="pct"/>
            <w:shd w:val="clear" w:color="auto" w:fill="auto"/>
            <w:vAlign w:val="bottom"/>
          </w:tcPr>
          <w:p w14:paraId="1DC1ADC7" w14:textId="77777777" w:rsidR="00206A65" w:rsidRPr="00781112" w:rsidRDefault="00206A65" w:rsidP="00206A65">
            <w:pPr>
              <w:jc w:val="center"/>
              <w:rPr>
                <w:b/>
                <w:color w:val="000000" w:themeColor="text1"/>
              </w:rPr>
            </w:pPr>
            <w:r w:rsidRPr="00781112">
              <w:rPr>
                <w:b/>
                <w:color w:val="000000" w:themeColor="text1"/>
              </w:rPr>
              <w:t>Slippage</w:t>
            </w:r>
          </w:p>
        </w:tc>
      </w:tr>
      <w:tr w:rsidR="005C29F8" w:rsidRPr="00781112" w14:paraId="4B4B0594" w14:textId="77777777" w:rsidTr="00AB0D6A">
        <w:trPr>
          <w:trHeight w:val="366"/>
        </w:trPr>
        <w:tc>
          <w:tcPr>
            <w:tcW w:w="1251" w:type="pct"/>
            <w:shd w:val="clear" w:color="auto" w:fill="auto"/>
            <w:vAlign w:val="bottom"/>
          </w:tcPr>
          <w:p w14:paraId="0933F330" w14:textId="2423D9E2" w:rsidR="00FB6462" w:rsidRPr="00781112" w:rsidRDefault="002B7490" w:rsidP="00A018D4">
            <w:pPr>
              <w:jc w:val="center"/>
              <w:rPr>
                <w:rFonts w:cs="Arial"/>
                <w:color w:val="000000" w:themeColor="text1"/>
                <w:szCs w:val="16"/>
              </w:rPr>
            </w:pPr>
            <w:r w:rsidRPr="00781112">
              <w:rPr>
                <w:rFonts w:cs="Arial"/>
                <w:color w:val="000000" w:themeColor="text1"/>
                <w:szCs w:val="16"/>
              </w:rPr>
              <w:t>1,187</w:t>
            </w:r>
          </w:p>
        </w:tc>
        <w:tc>
          <w:tcPr>
            <w:tcW w:w="667" w:type="pct"/>
            <w:shd w:val="clear" w:color="auto" w:fill="auto"/>
            <w:vAlign w:val="bottom"/>
          </w:tcPr>
          <w:p w14:paraId="2905391A" w14:textId="502FBF67" w:rsidR="00FB6462" w:rsidRPr="00781112" w:rsidRDefault="002B7490" w:rsidP="00A018D4">
            <w:pPr>
              <w:jc w:val="center"/>
              <w:rPr>
                <w:rFonts w:cs="Arial"/>
                <w:color w:val="000000" w:themeColor="text1"/>
                <w:szCs w:val="16"/>
              </w:rPr>
            </w:pPr>
            <w:r w:rsidRPr="00781112">
              <w:rPr>
                <w:rFonts w:cs="Arial"/>
                <w:color w:val="000000" w:themeColor="text1"/>
                <w:szCs w:val="16"/>
              </w:rPr>
              <w:t>2,123</w:t>
            </w:r>
          </w:p>
        </w:tc>
        <w:tc>
          <w:tcPr>
            <w:tcW w:w="542" w:type="pct"/>
            <w:shd w:val="clear" w:color="auto" w:fill="auto"/>
            <w:vAlign w:val="bottom"/>
          </w:tcPr>
          <w:p w14:paraId="486C6AEB" w14:textId="2AC5DAB9" w:rsidR="00FB6462" w:rsidRPr="00781112" w:rsidRDefault="002B7490" w:rsidP="00A018D4">
            <w:pPr>
              <w:jc w:val="center"/>
              <w:rPr>
                <w:rFonts w:cs="Arial"/>
                <w:color w:val="000000" w:themeColor="text1"/>
                <w:szCs w:val="16"/>
              </w:rPr>
            </w:pPr>
            <w:r w:rsidRPr="00781112">
              <w:rPr>
                <w:rFonts w:cs="Arial"/>
                <w:color w:val="000000" w:themeColor="text1"/>
                <w:szCs w:val="16"/>
              </w:rPr>
              <w:t>55.41%</w:t>
            </w:r>
          </w:p>
        </w:tc>
        <w:tc>
          <w:tcPr>
            <w:tcW w:w="667" w:type="pct"/>
            <w:shd w:val="clear" w:color="auto" w:fill="auto"/>
            <w:vAlign w:val="bottom"/>
          </w:tcPr>
          <w:p w14:paraId="024E965C" w14:textId="65736559" w:rsidR="00FB6462" w:rsidRPr="00781112" w:rsidRDefault="002B7490" w:rsidP="00A018D4">
            <w:pPr>
              <w:jc w:val="center"/>
              <w:rPr>
                <w:rFonts w:cs="Arial"/>
                <w:color w:val="000000" w:themeColor="text1"/>
                <w:szCs w:val="16"/>
              </w:rPr>
            </w:pPr>
            <w:r w:rsidRPr="00781112">
              <w:rPr>
                <w:rFonts w:cs="Arial"/>
                <w:color w:val="000000" w:themeColor="text1"/>
                <w:szCs w:val="16"/>
              </w:rPr>
              <w:t>58.50%</w:t>
            </w:r>
          </w:p>
        </w:tc>
        <w:tc>
          <w:tcPr>
            <w:tcW w:w="542" w:type="pct"/>
            <w:shd w:val="clear" w:color="auto" w:fill="auto"/>
            <w:vAlign w:val="bottom"/>
          </w:tcPr>
          <w:p w14:paraId="1BEB0ADC" w14:textId="5244B4D7" w:rsidR="00FB6462" w:rsidRPr="00781112" w:rsidRDefault="002B7490" w:rsidP="00A018D4">
            <w:pPr>
              <w:jc w:val="center"/>
              <w:rPr>
                <w:rFonts w:cs="Arial"/>
                <w:color w:val="000000" w:themeColor="text1"/>
                <w:szCs w:val="16"/>
              </w:rPr>
            </w:pPr>
            <w:r w:rsidRPr="00781112">
              <w:rPr>
                <w:rFonts w:cs="Arial"/>
                <w:color w:val="000000" w:themeColor="text1"/>
                <w:szCs w:val="16"/>
              </w:rPr>
              <w:t>55.91%</w:t>
            </w:r>
          </w:p>
        </w:tc>
        <w:tc>
          <w:tcPr>
            <w:tcW w:w="625" w:type="pct"/>
            <w:shd w:val="clear" w:color="auto" w:fill="auto"/>
            <w:vAlign w:val="bottom"/>
          </w:tcPr>
          <w:p w14:paraId="230C5FAF" w14:textId="6761CD40" w:rsidR="00FB6462"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706" w:type="pct"/>
            <w:shd w:val="clear" w:color="auto" w:fill="auto"/>
            <w:vAlign w:val="bottom"/>
          </w:tcPr>
          <w:p w14:paraId="2CBF8B2D" w14:textId="3929AFC6" w:rsidR="00FB6462"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22227E2D" w14:textId="3C53FA16" w:rsidR="00FB6462" w:rsidRPr="00781112" w:rsidRDefault="00FB6462" w:rsidP="005A338D">
      <w:pPr>
        <w:rPr>
          <w:rFonts w:cs="Arial"/>
          <w:b/>
          <w:color w:val="000000" w:themeColor="text1"/>
          <w:szCs w:val="16"/>
        </w:rPr>
      </w:pPr>
      <w:r w:rsidRPr="00781112">
        <w:rPr>
          <w:rFonts w:cs="Arial"/>
          <w:b/>
          <w:color w:val="000000" w:themeColor="text1"/>
          <w:szCs w:val="16"/>
        </w:rPr>
        <w:t>Since the State did not report preschool children separately, discuss the procedures used to combine data from school age and preschool surveys in a manner that is valid and reliable.</w:t>
      </w:r>
    </w:p>
    <w:p w14:paraId="7CADFB93" w14:textId="3119FB87" w:rsidR="00230EE6" w:rsidRPr="00781112" w:rsidRDefault="00230EE6" w:rsidP="005A338D">
      <w:pPr>
        <w:rPr>
          <w:rFonts w:cs="Arial"/>
          <w:color w:val="000000" w:themeColor="text1"/>
          <w:szCs w:val="16"/>
        </w:rPr>
      </w:pPr>
      <w:r w:rsidRPr="00781112">
        <w:rPr>
          <w:rFonts w:cs="Arial"/>
          <w:color w:val="000000" w:themeColor="text1"/>
          <w:szCs w:val="16"/>
        </w:rPr>
        <w:t>Each survey includes the same group of questions that are used for this indicator which are combined for all students. Some questions are asked only to high school parents about transition and preparation for post-school life, but they are not included in analysis for this indicator.</w:t>
      </w:r>
    </w:p>
    <w:p w14:paraId="75502588" w14:textId="77777777" w:rsidR="007E2779" w:rsidRPr="00781112" w:rsidRDefault="007E2779" w:rsidP="007E2779">
      <w:pPr>
        <w:pStyle w:val="Bold"/>
        <w:rPr>
          <w:color w:val="000000" w:themeColor="text1"/>
        </w:rPr>
      </w:pPr>
    </w:p>
    <w:p w14:paraId="194E8DAB" w14:textId="77777777" w:rsidR="00DF5DC9" w:rsidRDefault="00DF5DC9" w:rsidP="00415FE9">
      <w:pPr>
        <w:rPr>
          <w:rFonts w:cs="Arial"/>
          <w:b/>
          <w:color w:val="000000" w:themeColor="text1"/>
          <w:szCs w:val="16"/>
        </w:rPr>
      </w:pPr>
    </w:p>
    <w:p w14:paraId="1367D5CC" w14:textId="3D23966C" w:rsidR="00415FE9" w:rsidRPr="00781112" w:rsidRDefault="00415FE9" w:rsidP="00415FE9">
      <w:pPr>
        <w:rPr>
          <w:rFonts w:cs="Arial"/>
          <w:b/>
          <w:color w:val="000000" w:themeColor="text1"/>
          <w:szCs w:val="16"/>
        </w:rPr>
      </w:pPr>
      <w:r w:rsidRPr="00781112">
        <w:rPr>
          <w:rFonts w:cs="Arial"/>
          <w:b/>
          <w:color w:val="000000" w:themeColor="text1"/>
          <w:szCs w:val="16"/>
        </w:rPr>
        <w:t>The number of parents to whom the surveys were distributed.</w:t>
      </w:r>
    </w:p>
    <w:p w14:paraId="1181B460" w14:textId="042BF6E0" w:rsidR="00415FE9" w:rsidRPr="00781112" w:rsidRDefault="00415FE9" w:rsidP="00415FE9">
      <w:pPr>
        <w:rPr>
          <w:rFonts w:cs="Arial"/>
          <w:color w:val="000000" w:themeColor="text1"/>
          <w:szCs w:val="16"/>
        </w:rPr>
      </w:pPr>
      <w:r w:rsidRPr="00781112">
        <w:rPr>
          <w:rFonts w:cs="Arial"/>
          <w:color w:val="000000" w:themeColor="text1"/>
          <w:szCs w:val="16"/>
        </w:rPr>
        <w:t>20,133</w:t>
      </w:r>
    </w:p>
    <w:p w14:paraId="37F1825E" w14:textId="77777777" w:rsidR="00415FE9" w:rsidRPr="00781112" w:rsidRDefault="00415FE9" w:rsidP="00415FE9">
      <w:pPr>
        <w:rPr>
          <w:rFonts w:cs="Arial"/>
          <w:b/>
          <w:color w:val="000000" w:themeColor="text1"/>
          <w:szCs w:val="16"/>
        </w:rPr>
      </w:pPr>
      <w:r w:rsidRPr="00781112">
        <w:rPr>
          <w:rFonts w:cs="Arial"/>
          <w:b/>
          <w:color w:val="000000" w:themeColor="text1"/>
          <w:szCs w:val="16"/>
        </w:rPr>
        <w:t>Percentage of respondent parents</w:t>
      </w:r>
    </w:p>
    <w:p w14:paraId="47233287" w14:textId="25AA931E" w:rsidR="00415FE9" w:rsidRPr="00781112" w:rsidRDefault="00415FE9" w:rsidP="00415FE9">
      <w:pPr>
        <w:rPr>
          <w:rFonts w:cs="Arial"/>
          <w:color w:val="000000" w:themeColor="text1"/>
          <w:szCs w:val="16"/>
        </w:rPr>
      </w:pPr>
      <w:r w:rsidRPr="00781112">
        <w:rPr>
          <w:rFonts w:cs="Arial"/>
          <w:color w:val="000000" w:themeColor="text1"/>
          <w:szCs w:val="16"/>
        </w:rPr>
        <w:t>10.54%</w:t>
      </w:r>
    </w:p>
    <w:p w14:paraId="6E133112" w14:textId="714E6C68" w:rsidR="00090132" w:rsidRDefault="00090132" w:rsidP="00AF550B">
      <w:pPr>
        <w:rPr>
          <w:rFonts w:cs="Arial"/>
          <w:iCs/>
          <w:color w:val="000000" w:themeColor="text1"/>
          <w:szCs w:val="16"/>
        </w:rPr>
      </w:pPr>
    </w:p>
    <w:p w14:paraId="22944736" w14:textId="77777777" w:rsidR="00090132" w:rsidRPr="00F737BA" w:rsidRDefault="00090132" w:rsidP="00090132">
      <w:pPr>
        <w:rPr>
          <w:rFonts w:cs="Arial"/>
          <w:b/>
          <w:bCs/>
          <w:szCs w:val="16"/>
        </w:rPr>
      </w:pPr>
      <w:r w:rsidRPr="00F737BA">
        <w:rPr>
          <w:rFonts w:cs="Arial"/>
          <w:b/>
          <w:bCs/>
          <w:szCs w:val="16"/>
        </w:rPr>
        <w:t>Response Rate</w:t>
      </w:r>
    </w:p>
    <w:tbl>
      <w:tblPr>
        <w:tblStyle w:val="TableGrid"/>
        <w:tblW w:w="0" w:type="auto"/>
        <w:tblLook w:val="04A0" w:firstRow="1" w:lastRow="0" w:firstColumn="1" w:lastColumn="0" w:noHBand="0" w:noVBand="1"/>
        <w:tblCaption w:val="B08CFFYDISTPER"/>
      </w:tblPr>
      <w:tblGrid>
        <w:gridCol w:w="1885"/>
        <w:gridCol w:w="2805"/>
        <w:gridCol w:w="2635"/>
      </w:tblGrid>
      <w:tr w:rsidR="00090132" w:rsidRPr="00F737BA" w14:paraId="0E1B543B" w14:textId="77777777" w:rsidTr="00DF5DC9">
        <w:tc>
          <w:tcPr>
            <w:tcW w:w="1885" w:type="dxa"/>
          </w:tcPr>
          <w:p w14:paraId="2D7C9FC3" w14:textId="77777777" w:rsidR="00090132" w:rsidRPr="00F737BA" w:rsidRDefault="00090132" w:rsidP="00DF5DC9">
            <w:pPr>
              <w:jc w:val="center"/>
              <w:rPr>
                <w:rFonts w:cs="Arial"/>
                <w:b/>
                <w:szCs w:val="16"/>
              </w:rPr>
            </w:pPr>
            <w:bookmarkStart w:id="53" w:name="_Hlk79652737"/>
            <w:r w:rsidRPr="00F737BA">
              <w:rPr>
                <w:rFonts w:cs="Arial"/>
                <w:b/>
                <w:szCs w:val="16"/>
              </w:rPr>
              <w:t>FFY</w:t>
            </w:r>
          </w:p>
        </w:tc>
        <w:tc>
          <w:tcPr>
            <w:tcW w:w="2340" w:type="dxa"/>
          </w:tcPr>
          <w:p w14:paraId="2109B7B6" w14:textId="77777777" w:rsidR="00090132" w:rsidRPr="004A62FE" w:rsidRDefault="00090132" w:rsidP="00DF5DC9">
            <w:pPr>
              <w:jc w:val="center"/>
              <w:rPr>
                <w:rFonts w:cs="Arial"/>
                <w:b/>
                <w:szCs w:val="16"/>
              </w:rPr>
            </w:pPr>
            <w:r w:rsidRPr="004A62FE">
              <w:rPr>
                <w:rFonts w:cs="Arial"/>
                <w:b/>
                <w:color w:val="000000" w:themeColor="text1"/>
                <w:szCs w:val="16"/>
              </w:rPr>
              <w:t>2021</w:t>
            </w:r>
          </w:p>
        </w:tc>
        <w:tc>
          <w:tcPr>
            <w:tcW w:w="360" w:type="dxa"/>
          </w:tcPr>
          <w:p w14:paraId="0CD9799E" w14:textId="77777777" w:rsidR="00090132" w:rsidRPr="004A62FE" w:rsidRDefault="00090132" w:rsidP="00DF5DC9">
            <w:pPr>
              <w:jc w:val="center"/>
              <w:rPr>
                <w:rFonts w:cs="Arial"/>
                <w:b/>
                <w:szCs w:val="16"/>
              </w:rPr>
            </w:pPr>
            <w:r w:rsidRPr="004A62FE">
              <w:rPr>
                <w:rFonts w:cs="Arial"/>
                <w:b/>
                <w:color w:val="000000" w:themeColor="text1"/>
                <w:szCs w:val="16"/>
              </w:rPr>
              <w:t>2022</w:t>
            </w:r>
          </w:p>
        </w:tc>
      </w:tr>
      <w:tr w:rsidR="00090132" w:rsidRPr="00F737BA" w14:paraId="3E600875" w14:textId="77777777" w:rsidTr="00DF5DC9">
        <w:tc>
          <w:tcPr>
            <w:tcW w:w="1885" w:type="dxa"/>
          </w:tcPr>
          <w:p w14:paraId="497B06E4" w14:textId="77777777" w:rsidR="00090132" w:rsidRPr="00F737BA" w:rsidRDefault="00090132" w:rsidP="00DF5DC9">
            <w:pPr>
              <w:rPr>
                <w:rFonts w:cs="Arial"/>
                <w:szCs w:val="16"/>
              </w:rPr>
            </w:pPr>
            <w:r w:rsidRPr="00F737BA">
              <w:rPr>
                <w:rFonts w:cs="Arial"/>
                <w:szCs w:val="16"/>
              </w:rPr>
              <w:t xml:space="preserve">Response Rate </w:t>
            </w:r>
          </w:p>
        </w:tc>
        <w:tc>
          <w:tcPr>
            <w:tcW w:w="2340" w:type="dxa"/>
            <w:shd w:val="clear" w:color="auto" w:fill="auto"/>
          </w:tcPr>
          <w:p w14:paraId="0FC44028" w14:textId="50784D2F" w:rsidR="00090132" w:rsidRPr="004A62FE" w:rsidRDefault="00090132" w:rsidP="000B4405">
            <w:pPr>
              <w:jc w:val="center"/>
              <w:rPr>
                <w:rFonts w:cs="Arial"/>
                <w:szCs w:val="16"/>
              </w:rPr>
            </w:pPr>
            <w:r w:rsidRPr="004A62FE">
              <w:rPr>
                <w:rFonts w:cs="Arial"/>
                <w:iCs/>
                <w:color w:val="000000" w:themeColor="text1"/>
                <w:szCs w:val="16"/>
              </w:rPr>
              <w:t>10.19%</w:t>
            </w:r>
          </w:p>
        </w:tc>
        <w:tc>
          <w:tcPr>
            <w:tcW w:w="360" w:type="dxa"/>
            <w:shd w:val="clear" w:color="auto" w:fill="auto"/>
          </w:tcPr>
          <w:p w14:paraId="76DE0483" w14:textId="3235EE79" w:rsidR="00090132" w:rsidRPr="004A62FE" w:rsidRDefault="00090132" w:rsidP="000B4405">
            <w:pPr>
              <w:jc w:val="center"/>
              <w:rPr>
                <w:rFonts w:cs="Arial"/>
                <w:szCs w:val="16"/>
              </w:rPr>
            </w:pPr>
            <w:r w:rsidRPr="00090132">
              <w:rPr>
                <w:rFonts w:cs="Arial"/>
                <w:iCs/>
                <w:color w:val="000000" w:themeColor="text1"/>
                <w:szCs w:val="16"/>
              </w:rPr>
              <w:t>10.54%</w:t>
            </w:r>
          </w:p>
        </w:tc>
      </w:tr>
      <w:bookmarkEnd w:id="53"/>
    </w:tbl>
    <w:p w14:paraId="05313584" w14:textId="77777777" w:rsidR="00090132" w:rsidRPr="00F737BA" w:rsidRDefault="00090132" w:rsidP="00090132">
      <w:pPr>
        <w:pStyle w:val="Header"/>
        <w:tabs>
          <w:tab w:val="clear" w:pos="4320"/>
          <w:tab w:val="clear" w:pos="8640"/>
        </w:tabs>
        <w:spacing w:before="0"/>
        <w:rPr>
          <w:rFonts w:ascii="Arial" w:hAnsi="Arial" w:cs="Arial"/>
          <w:bCs/>
          <w:sz w:val="16"/>
          <w:szCs w:val="16"/>
        </w:rPr>
      </w:pPr>
    </w:p>
    <w:p w14:paraId="7EAF7EA9" w14:textId="77777777" w:rsidR="00156FDD" w:rsidRPr="000B29F8" w:rsidRDefault="00156FDD" w:rsidP="00156FDD">
      <w:pPr>
        <w:rPr>
          <w:b/>
          <w:bCs/>
        </w:rPr>
      </w:pPr>
      <w:r w:rsidRPr="000B29F8">
        <w:rPr>
          <w:b/>
          <w:bCs/>
        </w:rPr>
        <w:t>Describe the metric used to determine representativeness (e.g., +/- 3% discrepancy in the proportion of responders compared to target group).</w:t>
      </w:r>
    </w:p>
    <w:p w14:paraId="2D9B0A76" w14:textId="77777777" w:rsidR="00156FDD" w:rsidRPr="000A2B9F" w:rsidRDefault="00156FDD" w:rsidP="00156FDD">
      <w:pPr>
        <w:pStyle w:val="Subhed"/>
        <w:rPr>
          <w:b w:val="0"/>
          <w:bCs/>
        </w:rPr>
      </w:pPr>
      <w:r w:rsidRPr="000A2B9F">
        <w:rPr>
          <w:b w:val="0"/>
          <w:bCs/>
        </w:rPr>
        <w:t>Metric to determine representativeness: +/- 3% discrepancy in the proportion of responders compared to target group.</w:t>
      </w:r>
    </w:p>
    <w:p w14:paraId="69B8C995" w14:textId="77777777" w:rsidR="00156FDD" w:rsidRDefault="00156FDD" w:rsidP="00090132">
      <w:pPr>
        <w:rPr>
          <w:rFonts w:cs="Arial"/>
          <w:b/>
          <w:color w:val="000000" w:themeColor="text1"/>
          <w:szCs w:val="16"/>
        </w:rPr>
      </w:pPr>
    </w:p>
    <w:p w14:paraId="7DF43855" w14:textId="7693C672" w:rsidR="00156FDD" w:rsidRPr="000762B0" w:rsidRDefault="00156FDD" w:rsidP="00156FDD">
      <w:pPr>
        <w:rPr>
          <w:b/>
          <w:bCs/>
        </w:rPr>
      </w:pPr>
      <w:r w:rsidRPr="000762B0">
        <w:rPr>
          <w:b/>
          <w:bCs/>
        </w:rPr>
        <w:t xml:space="preserve">Include the State’s analyses of the extent to which the demographics of the </w:t>
      </w:r>
      <w:r w:rsidR="008D23DF">
        <w:rPr>
          <w:b/>
          <w:bCs/>
        </w:rPr>
        <w:t xml:space="preserve">children for whom </w:t>
      </w:r>
      <w:r w:rsidRPr="000762B0">
        <w:rPr>
          <w:b/>
          <w:bCs/>
        </w:rPr>
        <w:t>parents respond</w:t>
      </w:r>
      <w:r w:rsidR="0030766A">
        <w:rPr>
          <w:b/>
          <w:bCs/>
        </w:rPr>
        <w:t>ed</w:t>
      </w:r>
      <w:r w:rsidRPr="000762B0">
        <w:rPr>
          <w:b/>
          <w:bCs/>
        </w:rPr>
        <w:t xml:space="preserve"> are representative of the demographics of children receiving special education services. States must include race/ethnicity in their analysis. In addition, the State’s analysis must also include at least one of the following demographics: age of the student, disability category, gender, geographic location, and/or another demographic category approved through the stakeholder input process.</w:t>
      </w:r>
    </w:p>
    <w:p w14:paraId="1D2210F6" w14:textId="77777777" w:rsidR="00156FDD" w:rsidRDefault="00156FDD" w:rsidP="00156FDD">
      <w:pPr>
        <w:rPr>
          <w:b/>
          <w:bCs/>
        </w:rPr>
      </w:pPr>
      <w:r w:rsidRPr="000A2B9F">
        <w:rPr>
          <w:bCs/>
          <w:color w:val="000000" w:themeColor="text1"/>
        </w:rPr>
        <w:t xml:space="preserve">To determine representativeness, Alaska used the differences between the proportions of the total population and the response group, often referred to as response rate differentials. Given the sample size of nearly 2000 responses and the target group of the total population, Alaska considered response rate differentials within +/- 3% discrepancy to be representative. </w:t>
        <w:br/>
        <w:t/>
        <w:br/>
        <w:t>The data below display representativeness of respondents by race/ethnicity, gender, and disability category. With notable and important exceptions, indicated by an asterisk below, survey data appeared to be representative of the Target Population. Caucasians were over-represented by 10.3% in the results and Alaska Natives were under-represented by 6.7%. All other ethnic and racial subgroups were represented within +/- 3% of the target population. Parents of students with Specific Learning Disabilities were under-represented by 9.0% and parents of students with Other Health Impairments were over-represented by 3.4%.</w:t>
        <w:br/>
        <w:t/>
        <w:br/>
        <w:t>Race</w:t>
        <w:br/>
        <w:t>Caucasian 10.3%*</w:t>
        <w:br/>
        <w:t>African American -0.5%</w:t>
        <w:br/>
        <w:t>Hispanic -1.6%</w:t>
        <w:br/>
        <w:t>Asian 1.7%</w:t>
        <w:br/>
        <w:t>Native American 0.0%</w:t>
        <w:br/>
        <w:t>Alaska Native -6.7%*</w:t>
        <w:br/>
        <w:t>Multi-Ethnic -1.8%</w:t>
        <w:br/>
        <w:t>Native Hawaiian or Pacific Islander -1.6%</w:t>
        <w:br/>
        <w:t/>
        <w:br/>
        <w:t>Gender</w:t>
        <w:br/>
        <w:t>Male 1.9%</w:t>
        <w:br/>
        <w:t>Female -1.9%</w:t>
        <w:br/>
        <w:t/>
        <w:br/>
        <w:t>Disability Category</w:t>
        <w:br/>
        <w:t>Cognitive Impairment 0.3%</w:t>
        <w:br/>
        <w:t>Speech or Language Impairments 1.5%</w:t>
        <w:br/>
        <w:t>Emotional Disturbance -0.8%</w:t>
        <w:br/>
        <w:t>Other Health Impairments 3.5%*</w:t>
        <w:br/>
        <w:t>Specific Learning Disabilities -9.0%*</w:t>
        <w:br/>
        <w:t>Autism 2.3%</w:t>
        <w:br/>
        <w:t>Other Disabilities Combined 2.2%</w:t>
        <w:br/>
        <w:t>Unknown 0.0%</w:t>
      </w:r>
    </w:p>
    <w:p w14:paraId="3EF17F6A" w14:textId="0A433742" w:rsidR="00156FDD" w:rsidRPr="000762B0" w:rsidRDefault="00156FDD" w:rsidP="00156FDD">
      <w:pPr>
        <w:pStyle w:val="Subhed"/>
        <w:rPr>
          <w:bCs/>
        </w:rPr>
      </w:pPr>
      <w:r w:rsidRPr="000762B0">
        <w:rPr>
          <w:bCs/>
        </w:rPr>
        <w:t xml:space="preserve">The demographics of the </w:t>
      </w:r>
      <w:r w:rsidR="0030766A">
        <w:rPr>
          <w:bCs/>
        </w:rPr>
        <w:t xml:space="preserve">children for whom </w:t>
      </w:r>
      <w:r w:rsidRPr="000762B0">
        <w:rPr>
          <w:bCs/>
        </w:rPr>
        <w:t xml:space="preserve">parents </w:t>
      </w:r>
      <w:r w:rsidR="0030766A">
        <w:rPr>
          <w:bCs/>
        </w:rPr>
        <w:t xml:space="preserve">are </w:t>
      </w:r>
      <w:r w:rsidRPr="000762B0">
        <w:rPr>
          <w:bCs/>
        </w:rPr>
        <w:t>responding are representative of the demographics of children receiving special education services. (yes/no)</w:t>
      </w:r>
    </w:p>
    <w:p w14:paraId="51B1DB60" w14:textId="77777777" w:rsidR="00156FDD" w:rsidRDefault="00156FDD" w:rsidP="00156FDD">
      <w:pPr>
        <w:pStyle w:val="Subhed"/>
        <w:rPr>
          <w:b w:val="0"/>
          <w:bCs/>
          <w:color w:val="000000" w:themeColor="text1"/>
        </w:rPr>
      </w:pPr>
      <w:r w:rsidRPr="000A2B9F">
        <w:rPr>
          <w:b w:val="0"/>
          <w:bCs/>
          <w:color w:val="000000" w:themeColor="text1"/>
        </w:rPr>
        <w:t>NO</w:t>
      </w:r>
    </w:p>
    <w:p w14:paraId="2F39D1DC" w14:textId="77777777" w:rsidR="00156FDD" w:rsidRPr="00A12797" w:rsidRDefault="00156FDD" w:rsidP="00156FDD">
      <w:pPr>
        <w:rPr>
          <w:b/>
          <w:bCs/>
        </w:rPr>
      </w:pPr>
      <w:r w:rsidRPr="000762B0">
        <w:rPr>
          <w:b/>
          <w:bCs/>
        </w:rPr>
        <w:t>If no, describe the strategies that the State will use to ensure that in the future the response data are representative of those demographics</w:t>
      </w:r>
    </w:p>
    <w:p w14:paraId="5834B28C" w14:textId="77777777" w:rsidR="00156FDD" w:rsidRPr="000A2B9F" w:rsidRDefault="00156FDD" w:rsidP="00156FDD">
      <w:pPr>
        <w:pStyle w:val="Subhed"/>
        <w:rPr>
          <w:b w:val="0"/>
          <w:bCs/>
        </w:rPr>
      </w:pPr>
      <w:r w:rsidRPr="000A2B9F">
        <w:rPr>
          <w:b w:val="0"/>
          <w:bCs/>
          <w:color w:val="000000" w:themeColor="text1"/>
        </w:rPr>
        <w:t>Alaska continues to explore and implement strategies to address the response rate differentials that were greater than 3% (e.g., +/- 3% discrepancy).</w:t>
        <w:br/>
        <w:t/>
        <w:br/>
        <w:t>Alaska DEED will continue to implement the following strategies to continue to improve the representativeness of the response group: (1) partner more closely with Stone Soup Group, its PTI, and LINKS, the Alaska CPRC, to provide training to parents about the importance of responding to the parent survey and target that training for Alaska Native families of children with IEPs; (2) work with districts with high Alaska Native populations to personally remind parents prior to the survey and after they have received the survey; and (3) Increase the number of email addresses collected to potentially facilitate reminders about the survey.</w:t>
      </w:r>
    </w:p>
    <w:p w14:paraId="4FDE2F5E" w14:textId="77777777" w:rsidR="00156FDD" w:rsidRDefault="00156FDD" w:rsidP="00090132">
      <w:pPr>
        <w:rPr>
          <w:rFonts w:cs="Arial"/>
          <w:b/>
          <w:color w:val="000000" w:themeColor="text1"/>
          <w:szCs w:val="16"/>
        </w:rPr>
      </w:pPr>
    </w:p>
    <w:p w14:paraId="4BDEC798" w14:textId="64E8BE6C" w:rsidR="00090132" w:rsidRPr="0061205F" w:rsidRDefault="00090132" w:rsidP="00090132">
      <w:pPr>
        <w:rPr>
          <w:rFonts w:cs="Arial"/>
          <w:b/>
          <w:color w:val="000000" w:themeColor="text1"/>
          <w:szCs w:val="16"/>
        </w:rPr>
      </w:pPr>
      <w:r w:rsidRPr="0061205F">
        <w:rPr>
          <w:rFonts w:cs="Arial"/>
          <w:b/>
          <w:color w:val="000000" w:themeColor="text1"/>
          <w:szCs w:val="16"/>
        </w:rPr>
        <w:t>Describe strategies that will be implemented which are expected to increase the response rate year over year, particularly for those groups that are underrepresented.</w:t>
      </w:r>
    </w:p>
    <w:p w14:paraId="3C9BE65D" w14:textId="77777777" w:rsidR="00090132" w:rsidRPr="000A2B9F" w:rsidRDefault="00090132" w:rsidP="00090132">
      <w:pPr>
        <w:rPr>
          <w:rFonts w:cs="Arial"/>
          <w:bCs/>
          <w:color w:val="000000" w:themeColor="text1"/>
          <w:szCs w:val="16"/>
        </w:rPr>
      </w:pPr>
      <w:r w:rsidRPr="0061205F">
        <w:rPr>
          <w:rFonts w:cs="Arial"/>
          <w:bCs/>
          <w:color w:val="000000" w:themeColor="text1"/>
          <w:szCs w:val="16"/>
        </w:rPr>
        <w:t>Alaska DEED has taken and will continue to take the following steps to reduce any bias and promote response from a broad cross section of parents: (1) survey all parents annually, providing regular opportunity for feedback; (2) partner with Stone Soup Group and LINKS to provide training to parents and remind parents to respond to the survey; and (3) evaluate the potential use of incentives to increase response rates.</w:t>
      </w:r>
    </w:p>
    <w:p w14:paraId="43E156F3" w14:textId="001639B3" w:rsidR="00090132" w:rsidRDefault="00090132" w:rsidP="00090132">
      <w:pPr>
        <w:rPr>
          <w:rFonts w:cs="Arial"/>
          <w:b/>
          <w:color w:val="000000" w:themeColor="text1"/>
          <w:szCs w:val="16"/>
        </w:rPr>
      </w:pPr>
      <w:r w:rsidRPr="0061205F">
        <w:rPr>
          <w:rFonts w:cs="Arial"/>
          <w:b/>
          <w:color w:val="000000" w:themeColor="text1"/>
          <w:szCs w:val="16"/>
        </w:rPr>
        <w:t xml:space="preserve">Describe the analysis </w:t>
      </w:r>
      <w:bookmarkStart w:id="54" w:name="_Hlk81486999"/>
      <w:r w:rsidRPr="0061205F">
        <w:rPr>
          <w:rFonts w:cs="Arial"/>
          <w:b/>
          <w:color w:val="000000" w:themeColor="text1"/>
          <w:szCs w:val="16"/>
        </w:rPr>
        <w:t>of the response rate including any nonresponse bias that was identified,</w:t>
      </w:r>
      <w:bookmarkEnd w:id="54"/>
      <w:r w:rsidRPr="0061205F">
        <w:rPr>
          <w:rFonts w:cs="Arial"/>
          <w:b/>
          <w:color w:val="000000" w:themeColor="text1"/>
          <w:szCs w:val="16"/>
        </w:rPr>
        <w:t xml:space="preserve"> and the steps taken to reduce any identified bias and promote response from a broad cross section of </w:t>
      </w:r>
      <w:r w:rsidR="009B0EF0" w:rsidRPr="007A62B9">
        <w:rPr>
          <w:rFonts w:cs="Arial"/>
          <w:b/>
          <w:szCs w:val="16"/>
        </w:rPr>
        <w:t>parents of children with disabilities</w:t>
      </w:r>
      <w:r w:rsidRPr="0061205F">
        <w:rPr>
          <w:rFonts w:cs="Arial"/>
          <w:b/>
          <w:color w:val="000000" w:themeColor="text1"/>
          <w:szCs w:val="16"/>
        </w:rPr>
        <w:t>.</w:t>
      </w:r>
    </w:p>
    <w:p w14:paraId="36D187F6" w14:textId="77777777" w:rsidR="00090132" w:rsidRPr="000A2B9F" w:rsidRDefault="00090132" w:rsidP="00090132">
      <w:pPr>
        <w:rPr>
          <w:rFonts w:cs="Arial"/>
          <w:b/>
          <w:color w:val="000000" w:themeColor="text1"/>
          <w:szCs w:val="16"/>
        </w:rPr>
      </w:pPr>
      <w:r>
        <w:rPr>
          <w:rFonts w:cs="Arial"/>
          <w:szCs w:val="16"/>
        </w:rPr>
        <w:t>The Indicator 8 survey items were developed to be analyzed within the Rasch measurement framework. For our purposes, the Rasch analysis provides two important outputs. The first is a single, scaled score for the entire instrument that can be used for comparisons across states and over time. The second output are a number of internal reliability statistics for the overall instrument and individual items to give the analyst a sense of the quality of the data and how much confidence can be placed in the results.</w:t>
        <w:br/>
        <w:t/>
        <w:br/>
        <w:t>Nonresponse bias was not identified based on the analyses conducted. For underrepresented groups (Alaska Natives and parents of students with specific learning disabilities), weighting their responses does not change the final results with statistical significance.</w:t>
      </w:r>
    </w:p>
    <w:p w14:paraId="78A83A27" w14:textId="50D5E24D" w:rsidR="001F448F" w:rsidRDefault="001F448F" w:rsidP="00A12797">
      <w:pPr>
        <w:rPr>
          <w:b/>
          <w:bCs/>
        </w:rPr>
      </w:pPr>
    </w:p>
    <w:tbl>
      <w:tblPr>
        <w:tblStyle w:val="TableGrid"/>
        <w:tblW w:w="0" w:type="auto"/>
        <w:tblLayout w:type="fixed"/>
        <w:tblLook w:val="04A0" w:firstRow="1" w:lastRow="0" w:firstColumn="1" w:lastColumn="0" w:noHBand="0" w:noVBand="1"/>
        <w:tblCaption w:val="B08SAMPLEUSED"/>
      </w:tblPr>
      <w:tblGrid>
        <w:gridCol w:w="8550"/>
        <w:gridCol w:w="2245"/>
      </w:tblGrid>
      <w:tr w:rsidR="005C29F8" w:rsidRPr="00781112" w14:paraId="4C454EA6" w14:textId="77777777" w:rsidTr="002B4D97">
        <w:trPr>
          <w:tblHeader/>
        </w:trPr>
        <w:tc>
          <w:tcPr>
            <w:tcW w:w="8550" w:type="dxa"/>
            <w:shd w:val="clear" w:color="auto" w:fill="auto"/>
          </w:tcPr>
          <w:p w14:paraId="641A3E2E" w14:textId="371AB589" w:rsidR="00564D95" w:rsidRPr="00781112" w:rsidRDefault="00E91363" w:rsidP="00B6413B">
            <w:pPr>
              <w:rPr>
                <w:rFonts w:cs="Arial"/>
                <w:b/>
                <w:bCs/>
                <w:color w:val="000000" w:themeColor="text1"/>
                <w:szCs w:val="16"/>
              </w:rPr>
            </w:pPr>
            <w:r w:rsidRPr="00781112">
              <w:rPr>
                <w:rFonts w:cs="Arial"/>
                <w:b/>
                <w:bCs/>
                <w:color w:val="000000" w:themeColor="text1"/>
                <w:szCs w:val="16"/>
              </w:rPr>
              <w:t>Sampling Question</w:t>
            </w:r>
          </w:p>
        </w:tc>
        <w:tc>
          <w:tcPr>
            <w:tcW w:w="2245" w:type="dxa"/>
            <w:shd w:val="clear" w:color="auto" w:fill="auto"/>
          </w:tcPr>
          <w:p w14:paraId="5DD050D6" w14:textId="45F46418" w:rsidR="00564D95" w:rsidRPr="00781112" w:rsidRDefault="00564D95"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65780CF1" w14:textId="46D0A53A" w:rsidTr="002B4D97">
        <w:tc>
          <w:tcPr>
            <w:tcW w:w="8550" w:type="dxa"/>
            <w:shd w:val="clear" w:color="auto" w:fill="auto"/>
          </w:tcPr>
          <w:p w14:paraId="43F69327" w14:textId="1229D955" w:rsidR="00564D95" w:rsidRPr="00781112" w:rsidRDefault="00564D95" w:rsidP="00B6413B">
            <w:pPr>
              <w:rPr>
                <w:rFonts w:cs="Arial"/>
                <w:color w:val="000000" w:themeColor="text1"/>
                <w:szCs w:val="16"/>
              </w:rPr>
            </w:pPr>
            <w:r w:rsidRPr="00781112">
              <w:rPr>
                <w:rFonts w:cs="Arial"/>
                <w:color w:val="000000" w:themeColor="text1"/>
                <w:szCs w:val="16"/>
              </w:rPr>
              <w:t xml:space="preserve">Was sampling used? </w:t>
            </w:r>
          </w:p>
        </w:tc>
        <w:tc>
          <w:tcPr>
            <w:tcW w:w="2245" w:type="dxa"/>
            <w:shd w:val="clear" w:color="auto" w:fill="auto"/>
          </w:tcPr>
          <w:p w14:paraId="1BA005BB" w14:textId="4AC8FD0F" w:rsidR="00564D95" w:rsidRPr="00781112" w:rsidRDefault="002B7490" w:rsidP="00A018D4">
            <w:pPr>
              <w:jc w:val="center"/>
              <w:rPr>
                <w:rFonts w:cs="Arial"/>
                <w:color w:val="000000" w:themeColor="text1"/>
                <w:szCs w:val="16"/>
              </w:rPr>
            </w:pPr>
            <w:r w:rsidRPr="00781112">
              <w:rPr>
                <w:rFonts w:cs="Arial"/>
                <w:color w:val="000000" w:themeColor="text1"/>
                <w:szCs w:val="16"/>
              </w:rPr>
              <w:t>NO</w:t>
            </w:r>
          </w:p>
        </w:tc>
      </w:tr>
    </w:tbl>
    <w:p w14:paraId="12C8B638" w14:textId="77777777" w:rsidR="00AF550B" w:rsidRPr="00781112" w:rsidRDefault="00AF550B" w:rsidP="00AF550B">
      <w:pPr>
        <w:rPr>
          <w:rFonts w:cs="Arial"/>
          <w:color w:val="000000" w:themeColor="text1"/>
          <w:szCs w:val="16"/>
        </w:rPr>
      </w:pPr>
    </w:p>
    <w:tbl>
      <w:tblPr>
        <w:tblStyle w:val="TableGrid"/>
        <w:tblW w:w="10800" w:type="dxa"/>
        <w:tblLayout w:type="fixed"/>
        <w:tblLook w:val="04A0" w:firstRow="1" w:lastRow="0" w:firstColumn="1" w:lastColumn="0" w:noHBand="0" w:noVBand="1"/>
        <w:tblCaption w:val="B08SURVEYUSED"/>
      </w:tblPr>
      <w:tblGrid>
        <w:gridCol w:w="8550"/>
        <w:gridCol w:w="2250"/>
      </w:tblGrid>
      <w:tr w:rsidR="005C29F8" w:rsidRPr="00781112" w14:paraId="5A4C524D" w14:textId="77777777" w:rsidTr="0033429D">
        <w:trPr>
          <w:tblHeader/>
        </w:trPr>
        <w:tc>
          <w:tcPr>
            <w:tcW w:w="8550" w:type="dxa"/>
          </w:tcPr>
          <w:p w14:paraId="3B302184" w14:textId="3C2CBF4D" w:rsidR="00B5350E" w:rsidRPr="00781112" w:rsidRDefault="00BC5CA0" w:rsidP="00B6413B">
            <w:pPr>
              <w:rPr>
                <w:rFonts w:cs="Arial"/>
                <w:b/>
                <w:bCs/>
                <w:color w:val="000000" w:themeColor="text1"/>
                <w:szCs w:val="16"/>
              </w:rPr>
            </w:pPr>
            <w:r w:rsidRPr="00781112">
              <w:rPr>
                <w:rFonts w:cs="Arial"/>
                <w:b/>
                <w:bCs/>
                <w:color w:val="000000" w:themeColor="text1"/>
                <w:szCs w:val="16"/>
              </w:rPr>
              <w:t>Survey Question</w:t>
            </w:r>
          </w:p>
        </w:tc>
        <w:tc>
          <w:tcPr>
            <w:tcW w:w="2250" w:type="dxa"/>
          </w:tcPr>
          <w:p w14:paraId="4082973A" w14:textId="148FA82D" w:rsidR="00B5350E" w:rsidRPr="00781112" w:rsidRDefault="00B5350E"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2BBB7A7B" w14:textId="530EE0A4" w:rsidTr="00E0321D">
        <w:tc>
          <w:tcPr>
            <w:tcW w:w="8550" w:type="dxa"/>
          </w:tcPr>
          <w:p w14:paraId="1C595FC3" w14:textId="00C59640" w:rsidR="00B5350E" w:rsidRPr="00781112" w:rsidRDefault="00B5350E" w:rsidP="00B6413B">
            <w:pPr>
              <w:rPr>
                <w:rFonts w:cs="Arial"/>
                <w:color w:val="000000" w:themeColor="text1"/>
                <w:szCs w:val="16"/>
              </w:rPr>
            </w:pPr>
            <w:r w:rsidRPr="00781112">
              <w:rPr>
                <w:rFonts w:cs="Arial"/>
                <w:color w:val="000000" w:themeColor="text1"/>
                <w:szCs w:val="16"/>
              </w:rPr>
              <w:t xml:space="preserve">Was a survey used? </w:t>
            </w:r>
          </w:p>
        </w:tc>
        <w:tc>
          <w:tcPr>
            <w:tcW w:w="2250" w:type="dxa"/>
          </w:tcPr>
          <w:p w14:paraId="694FDC95" w14:textId="251E84C1" w:rsidR="00B5350E" w:rsidRPr="00781112" w:rsidRDefault="002B7490" w:rsidP="00A018D4">
            <w:pPr>
              <w:jc w:val="center"/>
              <w:rPr>
                <w:rFonts w:cs="Arial"/>
                <w:color w:val="000000" w:themeColor="text1"/>
                <w:szCs w:val="16"/>
              </w:rPr>
            </w:pPr>
            <w:r w:rsidRPr="00781112">
              <w:rPr>
                <w:rFonts w:cs="Arial"/>
                <w:color w:val="000000" w:themeColor="text1"/>
                <w:szCs w:val="16"/>
              </w:rPr>
              <w:t>YES</w:t>
            </w:r>
          </w:p>
        </w:tc>
      </w:tr>
      <w:tr w:rsidR="005C29F8" w:rsidRPr="00781112" w14:paraId="1198B60F" w14:textId="5AD58247" w:rsidTr="00E0321D">
        <w:tc>
          <w:tcPr>
            <w:tcW w:w="8550" w:type="dxa"/>
          </w:tcPr>
          <w:p w14:paraId="7B6CA23B" w14:textId="49CC8BE9" w:rsidR="00B5350E" w:rsidRPr="00781112" w:rsidRDefault="0020552B" w:rsidP="00B6413B">
            <w:pPr>
              <w:rPr>
                <w:rFonts w:cs="Arial"/>
                <w:color w:val="000000" w:themeColor="text1"/>
                <w:szCs w:val="16"/>
              </w:rPr>
            </w:pPr>
            <w:r w:rsidRPr="00781112">
              <w:rPr>
                <w:rFonts w:cs="Arial"/>
                <w:color w:val="000000" w:themeColor="text1"/>
                <w:szCs w:val="16"/>
              </w:rPr>
              <w:t>If yes, is it a new or revised survey?</w:t>
            </w:r>
          </w:p>
        </w:tc>
        <w:tc>
          <w:tcPr>
            <w:tcW w:w="2250" w:type="dxa"/>
          </w:tcPr>
          <w:p w14:paraId="7CA6C425" w14:textId="5334C716" w:rsidR="00B5350E" w:rsidRPr="00781112" w:rsidRDefault="002B7490" w:rsidP="00A018D4">
            <w:pPr>
              <w:jc w:val="center"/>
              <w:rPr>
                <w:rFonts w:cs="Arial"/>
                <w:color w:val="000000" w:themeColor="text1"/>
                <w:szCs w:val="16"/>
              </w:rPr>
            </w:pPr>
            <w:r w:rsidRPr="00781112">
              <w:rPr>
                <w:rFonts w:cs="Arial"/>
                <w:color w:val="000000" w:themeColor="text1"/>
                <w:szCs w:val="16"/>
              </w:rPr>
              <w:t>NO</w:t>
            </w:r>
          </w:p>
        </w:tc>
      </w:tr>
      <w:tr w:rsidR="005C29F8" w:rsidRPr="00781112" w14:paraId="20B301BF" w14:textId="77777777" w:rsidTr="00E0321D">
        <w:tc>
          <w:tcPr>
            <w:tcW w:w="8550" w:type="dxa"/>
          </w:tcPr>
          <w:p w14:paraId="5941AFA2" w14:textId="5CB4672E" w:rsidR="00371D57" w:rsidRPr="00781112" w:rsidRDefault="00BB56EB" w:rsidP="00B6413B">
            <w:pPr>
              <w:rPr>
                <w:rFonts w:cs="Arial"/>
                <w:color w:val="000000" w:themeColor="text1"/>
                <w:szCs w:val="16"/>
              </w:rPr>
            </w:pPr>
            <w:r w:rsidRPr="00781112">
              <w:rPr>
                <w:rFonts w:cs="Arial"/>
                <w:color w:val="000000" w:themeColor="text1"/>
                <w:szCs w:val="16"/>
              </w:rPr>
              <w:t>If yes, provide a copy of the survey.</w:t>
            </w:r>
          </w:p>
        </w:tc>
        <w:tc>
          <w:tcPr>
            <w:tcW w:w="2250" w:type="dxa"/>
          </w:tcPr>
          <w:p w14:paraId="47FBC4A0" w14:textId="3B42F246" w:rsidR="00371D57" w:rsidRPr="00781112" w:rsidRDefault="002B4010" w:rsidP="00A018D4">
            <w:pPr>
              <w:jc w:val="center"/>
              <w:rPr>
                <w:rFonts w:cs="Arial"/>
                <w:color w:val="000000" w:themeColor="text1"/>
                <w:szCs w:val="16"/>
              </w:rPr>
            </w:pPr>
            <w:r w:rsidRPr="00781112">
              <w:rPr>
                <w:rFonts w:cs="Arial"/>
                <w:color w:val="000000" w:themeColor="text1"/>
                <w:szCs w:val="16"/>
              </w:rPr>
              <w:t/>
            </w:r>
          </w:p>
        </w:tc>
      </w:tr>
    </w:tbl>
    <w:p w14:paraId="15C9B2F7" w14:textId="77777777" w:rsidR="00991685" w:rsidRDefault="00991685" w:rsidP="00221EC9">
      <w:pPr>
        <w:rPr>
          <w:rFonts w:cs="Arial"/>
          <w:b/>
          <w:color w:val="000000" w:themeColor="text1"/>
          <w:szCs w:val="16"/>
        </w:rPr>
      </w:pPr>
    </w:p>
    <w:p w14:paraId="1A0A4F5E" w14:textId="49FD4EED" w:rsidR="00221EC9" w:rsidRPr="00781112" w:rsidRDefault="00221EC9" w:rsidP="00221EC9">
      <w:pPr>
        <w:rPr>
          <w:rFonts w:cs="Arial"/>
          <w:b/>
          <w:color w:val="000000" w:themeColor="text1"/>
          <w:szCs w:val="16"/>
        </w:rPr>
      </w:pPr>
      <w:r w:rsidRPr="00781112">
        <w:rPr>
          <w:rFonts w:cs="Arial"/>
          <w:b/>
          <w:color w:val="000000" w:themeColor="text1"/>
          <w:szCs w:val="16"/>
        </w:rPr>
        <w:t>Provide additional information about this indicator (optional)</w:t>
      </w:r>
    </w:p>
    <w:p w14:paraId="7F22D6A0" w14:textId="105FEEC5" w:rsidR="009B37A2" w:rsidRPr="00781112" w:rsidRDefault="002B7490" w:rsidP="007D435F">
      <w:pPr>
        <w:rPr>
          <w:rFonts w:cs="Arial"/>
          <w:color w:val="000000" w:themeColor="text1"/>
          <w:szCs w:val="16"/>
        </w:rPr>
      </w:pPr>
      <w:r w:rsidRPr="00781112">
        <w:rPr>
          <w:rFonts w:cs="Arial"/>
          <w:color w:val="000000" w:themeColor="text1"/>
          <w:szCs w:val="16"/>
        </w:rPr>
        <w:t/>
      </w:r>
    </w:p>
    <w:p w14:paraId="1CDDE440" w14:textId="050C9555" w:rsidR="000A2C83" w:rsidRPr="00781112" w:rsidRDefault="00752BAF" w:rsidP="008645AD">
      <w:pPr>
        <w:pStyle w:val="Heading2"/>
      </w:pPr>
      <w:r w:rsidRPr="00781112">
        <w:t>8</w:t>
      </w:r>
      <w:r w:rsidR="001F6BAA" w:rsidRPr="00781112">
        <w:t xml:space="preserve"> </w:t>
      </w:r>
      <w:r w:rsidRPr="00781112">
        <w:t xml:space="preserve">- </w:t>
      </w:r>
      <w:r w:rsidR="000A2C83" w:rsidRPr="00781112">
        <w:t>Prior FFY Required Actions</w:t>
      </w:r>
    </w:p>
    <w:p w14:paraId="078A2B9E" w14:textId="64337A5A" w:rsidR="000A2C83" w:rsidRPr="00781112" w:rsidRDefault="002B7490" w:rsidP="000A2C83">
      <w:pPr>
        <w:rPr>
          <w:rFonts w:cs="Arial"/>
          <w:color w:val="000000" w:themeColor="text1"/>
          <w:szCs w:val="16"/>
        </w:rPr>
      </w:pPr>
      <w:r w:rsidRPr="00781112">
        <w:rPr>
          <w:rFonts w:cs="Arial"/>
          <w:color w:val="000000" w:themeColor="text1"/>
          <w:szCs w:val="16"/>
        </w:rPr>
        <w:t>In the FFY 2022 SPP/APR, the State must report whether the FFY 2022 data are from a response group that is representative of the demographics of children receiving special education services, and, if not, the actions the State is taking to address this issue. The State must also include its analysis of the extent to which the demographics of the parents responding are representative of the demographics of children receiving special education services. </w:t>
      </w:r>
    </w:p>
    <w:p w14:paraId="5AB800FF" w14:textId="0E5A84CD" w:rsidR="000A2C83" w:rsidRPr="00781112" w:rsidRDefault="007639D7" w:rsidP="004369B2">
      <w:pPr>
        <w:rPr>
          <w:b/>
          <w:color w:val="000000" w:themeColor="text1"/>
        </w:rPr>
      </w:pPr>
      <w:r>
        <w:rPr>
          <w:b/>
          <w:color w:val="000000" w:themeColor="text1"/>
        </w:rPr>
        <w:t>Response to actions required in FFY 2021 SPP/APR</w:t>
      </w:r>
    </w:p>
    <w:p w14:paraId="03E9CB46" w14:textId="594F3FDD" w:rsidR="007757B1" w:rsidRPr="00781112" w:rsidRDefault="002B7490" w:rsidP="007757B1">
      <w:pPr>
        <w:rPr>
          <w:rFonts w:cs="Arial"/>
          <w:color w:val="000000" w:themeColor="text1"/>
          <w:szCs w:val="16"/>
        </w:rPr>
      </w:pPr>
      <w:r w:rsidRPr="00781112">
        <w:rPr>
          <w:rFonts w:cs="Arial"/>
          <w:color w:val="000000" w:themeColor="text1"/>
          <w:szCs w:val="16"/>
        </w:rPr>
        <w:t/>
      </w:r>
    </w:p>
    <w:p w14:paraId="5B521A52" w14:textId="17857299" w:rsidR="00221EC9" w:rsidRPr="00781112" w:rsidRDefault="00752BAF" w:rsidP="008645AD">
      <w:pPr>
        <w:pStyle w:val="Heading2"/>
      </w:pPr>
      <w:r w:rsidRPr="00781112">
        <w:t>8 - OSEP Response</w:t>
      </w:r>
    </w:p>
    <w:p w14:paraId="1A55D397" w14:textId="0DDAC080" w:rsidR="009B37A2" w:rsidRPr="00781112" w:rsidRDefault="002B7490" w:rsidP="001F692C">
      <w:pPr>
        <w:rPr>
          <w:rFonts w:cs="Arial"/>
          <w:color w:val="000000" w:themeColor="text1"/>
          <w:szCs w:val="16"/>
        </w:rPr>
      </w:pPr>
      <w:r w:rsidRPr="00781112">
        <w:rPr>
          <w:rFonts w:cs="Arial"/>
          <w:color w:val="000000" w:themeColor="text1"/>
          <w:szCs w:val="16"/>
        </w:rPr>
        <w:t/>
      </w:r>
    </w:p>
    <w:p w14:paraId="13389642" w14:textId="758A1D0A" w:rsidR="00221EC9" w:rsidRPr="00781112" w:rsidRDefault="00752BAF" w:rsidP="008645AD">
      <w:pPr>
        <w:pStyle w:val="Heading2"/>
      </w:pPr>
      <w:r w:rsidRPr="00781112">
        <w:t>8 - Required Actions</w:t>
      </w:r>
    </w:p>
    <w:p w14:paraId="48F68B87" w14:textId="7D160B08" w:rsidR="009B37A2" w:rsidRPr="00781112" w:rsidRDefault="002B7490" w:rsidP="001F692C">
      <w:pPr>
        <w:rPr>
          <w:rFonts w:cs="Arial"/>
          <w:color w:val="000000" w:themeColor="text1"/>
          <w:szCs w:val="16"/>
        </w:rPr>
      </w:pPr>
      <w:r w:rsidRPr="00781112">
        <w:rPr>
          <w:rFonts w:cs="Arial"/>
          <w:color w:val="000000" w:themeColor="text1"/>
          <w:szCs w:val="16"/>
        </w:rPr>
        <w:t xml:space="preserve">In the FFY 2023 SPP/APR, the State must report whether the FFY 2023 data are from a response group that is representative of the demographics of children receiving special education services, and, if not, the actions the State is taking to address this issue. The State must also include its analysis of the extent to which the response data are representative of the demographics of children receiving special education services. </w:t>
      </w:r>
    </w:p>
    <w:p w14:paraId="6D95E736"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0E39FDA6" w14:textId="025763A2" w:rsidR="00D03701" w:rsidRPr="00781112" w:rsidRDefault="00D03701" w:rsidP="000444E2">
      <w:pPr>
        <w:pStyle w:val="Heading1"/>
        <w:rPr>
          <w:color w:val="000000" w:themeColor="text1"/>
          <w:sz w:val="22"/>
        </w:rPr>
      </w:pPr>
      <w:r w:rsidRPr="00781112">
        <w:rPr>
          <w:color w:val="000000" w:themeColor="text1"/>
          <w:sz w:val="22"/>
        </w:rPr>
        <w:lastRenderedPageBreak/>
        <w:t>Indicator 9: Disproportionate Representation</w:t>
      </w:r>
      <w:bookmarkEnd w:id="55"/>
      <w:bookmarkEnd w:id="56"/>
      <w:bookmarkEnd w:id="57"/>
    </w:p>
    <w:p w14:paraId="30C4375D" w14:textId="77777777" w:rsidR="00AF5AFB" w:rsidRPr="00781112" w:rsidRDefault="00AF5AFB" w:rsidP="00A018D4">
      <w:pPr>
        <w:rPr>
          <w:color w:val="000000" w:themeColor="text1"/>
          <w:szCs w:val="20"/>
        </w:rPr>
      </w:pPr>
      <w:bookmarkStart w:id="59" w:name="_Toc384383343"/>
      <w:bookmarkStart w:id="60" w:name="_Toc392159311"/>
      <w:r w:rsidRPr="00781112">
        <w:rPr>
          <w:b/>
          <w:color w:val="000000" w:themeColor="text1"/>
          <w:sz w:val="20"/>
          <w:szCs w:val="20"/>
        </w:rPr>
        <w:t>Instructions and Measurement</w:t>
      </w:r>
    </w:p>
    <w:p w14:paraId="61C479DB" w14:textId="1E252334" w:rsidR="00CC634E" w:rsidRPr="00781112" w:rsidRDefault="00CC634E" w:rsidP="006357C5">
      <w:pPr>
        <w:rPr>
          <w:rFonts w:cs="Arial"/>
          <w:b/>
          <w:color w:val="000000" w:themeColor="text1"/>
          <w:szCs w:val="16"/>
        </w:rPr>
      </w:pPr>
      <w:r w:rsidRPr="00781112">
        <w:rPr>
          <w:rFonts w:cs="Arial"/>
          <w:b/>
          <w:color w:val="000000" w:themeColor="text1"/>
          <w:szCs w:val="16"/>
        </w:rPr>
        <w:t xml:space="preserve">Monitoring Priority: </w:t>
      </w:r>
      <w:r w:rsidRPr="00781112">
        <w:rPr>
          <w:rFonts w:cs="Arial"/>
          <w:color w:val="000000" w:themeColor="text1"/>
          <w:szCs w:val="16"/>
        </w:rPr>
        <w:t>Disproportionality</w:t>
      </w:r>
    </w:p>
    <w:p w14:paraId="2539829F" w14:textId="77777777" w:rsidR="00876394" w:rsidRPr="00781112" w:rsidRDefault="00CC634E" w:rsidP="006357C5">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xml:space="preserve">: Percent of districts with disproportionate representation of racial and ethnic groups in special education and related services that is the result of inappropriate identification. </w:t>
      </w:r>
    </w:p>
    <w:p w14:paraId="4983BB5F" w14:textId="28C83F84" w:rsidR="00CC634E" w:rsidRPr="00781112" w:rsidRDefault="00CC634E" w:rsidP="006357C5">
      <w:pPr>
        <w:rPr>
          <w:rFonts w:cs="Arial"/>
          <w:color w:val="000000" w:themeColor="text1"/>
          <w:szCs w:val="16"/>
        </w:rPr>
      </w:pPr>
      <w:r w:rsidRPr="00781112">
        <w:rPr>
          <w:rFonts w:cs="Arial"/>
          <w:color w:val="000000" w:themeColor="text1"/>
          <w:szCs w:val="16"/>
        </w:rPr>
        <w:t>(20 U.S.C. 1416(a)(3)(C))</w:t>
      </w:r>
    </w:p>
    <w:p w14:paraId="6D2519CF" w14:textId="77777777" w:rsidR="00A66715" w:rsidRPr="00781112" w:rsidRDefault="00A66715" w:rsidP="004369B2">
      <w:pPr>
        <w:rPr>
          <w:color w:val="000000" w:themeColor="text1"/>
        </w:rPr>
      </w:pPr>
      <w:r w:rsidRPr="00781112">
        <w:rPr>
          <w:b/>
          <w:color w:val="000000" w:themeColor="text1"/>
        </w:rPr>
        <w:t>Data Source</w:t>
      </w:r>
    </w:p>
    <w:p w14:paraId="435C1BC0" w14:textId="1F2EA9FD" w:rsidR="00A66715" w:rsidRPr="00781112" w:rsidRDefault="00A66715" w:rsidP="00286BDF">
      <w:pPr>
        <w:rPr>
          <w:rFonts w:cs="Arial"/>
          <w:color w:val="000000" w:themeColor="text1"/>
          <w:szCs w:val="16"/>
        </w:rPr>
      </w:pPr>
      <w:r w:rsidRPr="00781112">
        <w:rPr>
          <w:rFonts w:cs="Arial"/>
          <w:color w:val="000000" w:themeColor="text1"/>
          <w:szCs w:val="16"/>
          <w:shd w:val="clear" w:color="auto" w:fill="FFFFFF"/>
        </w:rPr>
        <w:t>State’s analysis, based on State’s Child Count data collected under IDEA section 618, to determine if the disproportionate representation of racial and ethnic groups in special education and related services was the result of inappropriate identification.</w:t>
      </w:r>
    </w:p>
    <w:p w14:paraId="3FA170D6" w14:textId="77777777" w:rsidR="00A66715" w:rsidRPr="00781112" w:rsidRDefault="00A66715" w:rsidP="004369B2">
      <w:pPr>
        <w:rPr>
          <w:color w:val="000000" w:themeColor="text1"/>
        </w:rPr>
      </w:pPr>
      <w:r w:rsidRPr="00781112">
        <w:rPr>
          <w:b/>
          <w:color w:val="000000" w:themeColor="text1"/>
        </w:rPr>
        <w:t>Measurement</w:t>
      </w:r>
    </w:p>
    <w:p w14:paraId="477AA533" w14:textId="06ADBA36" w:rsidR="00A66715" w:rsidRPr="00781112" w:rsidRDefault="00A66715" w:rsidP="00286BDF">
      <w:pPr>
        <w:rPr>
          <w:rFonts w:cs="Arial"/>
          <w:color w:val="000000" w:themeColor="text1"/>
          <w:szCs w:val="16"/>
        </w:rPr>
      </w:pPr>
      <w:r w:rsidRPr="00781112">
        <w:rPr>
          <w:rFonts w:cs="Arial"/>
          <w:color w:val="000000" w:themeColor="text1"/>
          <w:szCs w:val="16"/>
        </w:rPr>
        <w:t>Percent = [(# of districts, that meet the State-established n and/or cell size (if applicable) for one or more racial/ethnic groups, with disproportionate representation of racial and ethnic groups in special education and related services that is the result of inappropriate identification) divided by the (# of districts in the State that meet the State-established n and/or cell size (if applicable) for one or more racial/ethnic groups)] times 100.</w:t>
      </w:r>
    </w:p>
    <w:p w14:paraId="47207609" w14:textId="77777777" w:rsidR="00A66715" w:rsidRPr="00781112" w:rsidRDefault="00A66715" w:rsidP="00286BDF">
      <w:pPr>
        <w:rPr>
          <w:rFonts w:cs="Arial"/>
          <w:color w:val="000000" w:themeColor="text1"/>
          <w:szCs w:val="16"/>
        </w:rPr>
      </w:pPr>
      <w:r w:rsidRPr="00781112">
        <w:rPr>
          <w:rFonts w:cs="Arial"/>
          <w:color w:val="000000" w:themeColor="text1"/>
          <w:szCs w:val="16"/>
        </w:rPr>
        <w:t>Include State’s definition of “disproportionate representation.” Please specify in your definition: 1) the calculation method(s) being used (i.e., risk ratio, weighted risk ratio, e-formula, etc.); and 2) the threshold at which disproportionate representation is identified. Also include, as appropriate, 3) the number of years of data used in the calculation; and 4) any minimum cell and/or n-sizes (i.e., risk numerator and/or risk denominator).</w:t>
      </w:r>
    </w:p>
    <w:p w14:paraId="2F72A4A6" w14:textId="1E30F4EF" w:rsidR="00A66715" w:rsidRPr="00781112" w:rsidRDefault="0016730D" w:rsidP="00286BDF">
      <w:pPr>
        <w:rPr>
          <w:rFonts w:cs="Arial"/>
          <w:color w:val="000000" w:themeColor="text1"/>
          <w:szCs w:val="16"/>
        </w:rPr>
      </w:pPr>
      <w:r w:rsidRPr="00781112">
        <w:rPr>
          <w:rFonts w:cs="Arial"/>
          <w:color w:val="000000" w:themeColor="text1"/>
          <w:szCs w:val="16"/>
        </w:rPr>
        <w:t>Based on its review of the 618 data for the reporting year, describe how the State made its annual determination as to whether the disproportionate representation it identified of racial and ethnic groups in special education and related services was the result of inappropriate identification as required by 34 CFR §§300.600(d)(3) and 300.602(a), e.g., using monitoring data; reviewing policies, practices and procedures. In determining disproportionate representation, analyze data, for each district, for all racial and ethnic groups in the district, or all racial and ethnic groups in the district that meet a minimum n and/or cell size set by the State. Report on the percent of districts in which disproportionate representation of racial and ethnic groups in special education and related services is the result of inappropriate identification, even if the determination of inappropriate identification was made after the end of the FFY 2022 reporting period (i.e., after June 30, 2023).</w:t>
      </w:r>
    </w:p>
    <w:p w14:paraId="5C234527" w14:textId="77777777" w:rsidR="00A66715" w:rsidRPr="00781112" w:rsidRDefault="00A66715" w:rsidP="004369B2">
      <w:pPr>
        <w:rPr>
          <w:color w:val="000000" w:themeColor="text1"/>
        </w:rPr>
      </w:pPr>
      <w:r w:rsidRPr="00781112">
        <w:rPr>
          <w:b/>
          <w:color w:val="000000" w:themeColor="text1"/>
        </w:rPr>
        <w:t>Instructions</w:t>
      </w:r>
    </w:p>
    <w:p w14:paraId="66307925" w14:textId="51E06C60" w:rsidR="00A66715" w:rsidRPr="00781112" w:rsidRDefault="00A66715" w:rsidP="00286BDF">
      <w:pPr>
        <w:rPr>
          <w:rFonts w:cs="Arial"/>
          <w:color w:val="000000" w:themeColor="text1"/>
          <w:szCs w:val="16"/>
        </w:rPr>
      </w:pPr>
      <w:r w:rsidRPr="00781112">
        <w:rPr>
          <w:rFonts w:cs="Arial"/>
          <w:iCs/>
          <w:color w:val="000000" w:themeColor="text1"/>
          <w:szCs w:val="16"/>
        </w:rPr>
        <w:t>P</w:t>
      </w:r>
      <w:r w:rsidRPr="00781112">
        <w:rPr>
          <w:rFonts w:cs="Arial"/>
          <w:color w:val="000000" w:themeColor="text1"/>
          <w:szCs w:val="16"/>
        </w:rPr>
        <w:t xml:space="preserve">rovide racial/ethnic disproportionality data for all children aged </w:t>
      </w:r>
      <w:r w:rsidR="00071D42" w:rsidRPr="00781112">
        <w:rPr>
          <w:rFonts w:cs="Arial"/>
        </w:rPr>
        <w:t xml:space="preserve">5 who are enrolled in kindergarten and </w:t>
      </w:r>
      <w:r w:rsidRPr="00781112">
        <w:rPr>
          <w:rFonts w:cs="Arial"/>
          <w:color w:val="000000" w:themeColor="text1"/>
          <w:szCs w:val="16"/>
        </w:rPr>
        <w:t>6 through 21 served under IDEA, aggregated across all disability categories.</w:t>
      </w:r>
      <w:r w:rsidR="009E27F2">
        <w:rPr>
          <w:rFonts w:cs="Arial"/>
          <w:color w:val="000000" w:themeColor="text1"/>
          <w:szCs w:val="16"/>
        </w:rPr>
        <w:t xml:space="preserve"> </w:t>
      </w:r>
      <w:r w:rsidR="009E27F2" w:rsidRPr="009E27F2">
        <w:rPr>
          <w:rFonts w:cs="Arial"/>
          <w:color w:val="000000" w:themeColor="text1"/>
          <w:szCs w:val="16"/>
        </w:rPr>
        <w:t>Provide the actual numbers used in the calculation.</w:t>
      </w:r>
    </w:p>
    <w:p w14:paraId="6CA47C85" w14:textId="77777777" w:rsidR="00A66715" w:rsidRPr="00781112" w:rsidRDefault="00A66715" w:rsidP="00286BDF">
      <w:pPr>
        <w:rPr>
          <w:rFonts w:cs="Arial"/>
          <w:color w:val="000000" w:themeColor="text1"/>
          <w:szCs w:val="16"/>
        </w:rPr>
      </w:pPr>
      <w:r w:rsidRPr="00781112">
        <w:rPr>
          <w:rFonts w:cs="Arial"/>
          <w:color w:val="000000" w:themeColor="text1"/>
          <w:szCs w:val="16"/>
        </w:rPr>
        <w:t>States are not required to report on underrepresentation.</w:t>
      </w:r>
    </w:p>
    <w:p w14:paraId="7D49F2B9" w14:textId="77777777" w:rsidR="00A66715" w:rsidRPr="00781112" w:rsidRDefault="00A66715" w:rsidP="00286BDF">
      <w:pPr>
        <w:rPr>
          <w:rFonts w:cs="Arial"/>
          <w:color w:val="000000" w:themeColor="text1"/>
          <w:szCs w:val="16"/>
        </w:rPr>
      </w:pPr>
      <w:r w:rsidRPr="00781112">
        <w:rPr>
          <w:rFonts w:cs="Arial"/>
          <w:color w:val="000000" w:themeColor="text1"/>
          <w:szCs w:val="16"/>
        </w:rPr>
        <w:t>If the State has established a minimum n and/or cell size requirement, the State may only include, in both the numerator and the denominator, districts that met that State-established n and/or cell size. If the State used a minimum n and/or cell size requirement, report the number of districts totally excluded from the calculation as a result of this requirement because the district did not meet the minimum n and/or cell size for any racial/ethnic group.</w:t>
      </w:r>
    </w:p>
    <w:p w14:paraId="18F19F84" w14:textId="77777777" w:rsidR="00A66715" w:rsidRPr="00781112" w:rsidRDefault="00A66715" w:rsidP="00286BDF">
      <w:pPr>
        <w:rPr>
          <w:rFonts w:cs="Arial"/>
          <w:color w:val="000000" w:themeColor="text1"/>
          <w:szCs w:val="16"/>
        </w:rPr>
      </w:pPr>
      <w:r w:rsidRPr="00781112">
        <w:rPr>
          <w:rFonts w:cs="Arial"/>
          <w:color w:val="000000" w:themeColor="text1"/>
          <w:szCs w:val="16"/>
        </w:rPr>
        <w:t>Consider using multiple methods in calculating disproportionate representation of racial and ethnic groups to reduce the risk of overlooking potential problems. Describe the method(s) used to calculate disproportionate representation.</w:t>
      </w:r>
    </w:p>
    <w:p w14:paraId="08814B9F" w14:textId="77777777" w:rsidR="00A66715" w:rsidRPr="00781112" w:rsidRDefault="00A66715" w:rsidP="00286BDF">
      <w:pPr>
        <w:rPr>
          <w:rFonts w:cs="Arial"/>
          <w:color w:val="000000" w:themeColor="text1"/>
          <w:szCs w:val="16"/>
        </w:rPr>
      </w:pPr>
      <w:r w:rsidRPr="00781112">
        <w:rPr>
          <w:rFonts w:cs="Arial"/>
          <w:color w:val="000000" w:themeColor="text1"/>
          <w:szCs w:val="16"/>
        </w:rPr>
        <w:t>Provide the number of districts that met the State-established n and/or cell size (if applicable) for one or more racial/ethnic groups identified with disproportionate representation of racial and ethnic groups in special education and related services and the number of those districts identified with disproportionate representation that is the result of inappropriate identification.</w:t>
      </w:r>
    </w:p>
    <w:p w14:paraId="633EBCDF" w14:textId="77777777" w:rsidR="00A66715" w:rsidRPr="00781112" w:rsidRDefault="00A66715" w:rsidP="00286BDF">
      <w:pPr>
        <w:rPr>
          <w:rFonts w:cs="Arial"/>
          <w:color w:val="000000" w:themeColor="text1"/>
          <w:szCs w:val="16"/>
        </w:rPr>
      </w:pPr>
      <w:r w:rsidRPr="00781112">
        <w:rPr>
          <w:rFonts w:cs="Arial"/>
          <w:color w:val="000000" w:themeColor="text1"/>
          <w:szCs w:val="16"/>
        </w:rPr>
        <w:t>Targets must be 0%.</w:t>
      </w:r>
    </w:p>
    <w:p w14:paraId="78E093FF" w14:textId="57312F7E" w:rsidR="00A66715" w:rsidRPr="00781112" w:rsidRDefault="0016730D" w:rsidP="00286BDF">
      <w:pPr>
        <w:rPr>
          <w:rFonts w:cs="Arial"/>
          <w:color w:val="000000" w:themeColor="text1"/>
          <w:szCs w:val="16"/>
        </w:rPr>
      </w:pPr>
      <w:r w:rsidRPr="00781112">
        <w:rPr>
          <w:rFonts w:cs="Arial"/>
          <w:color w:val="000000" w:themeColor="text1"/>
          <w:szCs w:val="16"/>
        </w:rPr>
        <w:t xml:space="preserve">Provide detailed information about the timely correction of </w:t>
      </w:r>
      <w:bookmarkStart w:id="61" w:name="_Hlk150864210"/>
      <w:r w:rsidR="009E27F2" w:rsidRPr="009E27F2">
        <w:rPr>
          <w:rFonts w:cs="Arial"/>
          <w:color w:val="000000" w:themeColor="text1"/>
          <w:szCs w:val="16"/>
        </w:rPr>
        <w:t>child-specific and regulatory/systemic</w:t>
      </w:r>
      <w:r w:rsidR="009E27F2">
        <w:rPr>
          <w:sz w:val="20"/>
          <w:szCs w:val="14"/>
        </w:rPr>
        <w:t xml:space="preserve"> </w:t>
      </w:r>
      <w:bookmarkEnd w:id="61"/>
      <w:r w:rsidRPr="00781112">
        <w:rPr>
          <w:rFonts w:cs="Arial"/>
          <w:color w:val="000000" w:themeColor="text1"/>
          <w:szCs w:val="16"/>
        </w:rPr>
        <w:t>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 If the State reported less than 100% compliance for the previous reporting period (e.g., for the FFY 2022 SPP/APR, the data for FFY 2021), and the State did not identify any findings of noncompliance, provide an explanation of why the State did not identify any findings of noncompliance.</w:t>
      </w:r>
    </w:p>
    <w:p w14:paraId="1A6C01D0" w14:textId="1BD83E55" w:rsidR="00AF5AFB" w:rsidRPr="00781112" w:rsidRDefault="00400C56" w:rsidP="008645AD">
      <w:pPr>
        <w:pStyle w:val="Heading2"/>
      </w:pPr>
      <w:bookmarkStart w:id="62" w:name="_Toc384383344"/>
      <w:bookmarkStart w:id="63" w:name="_Toc392159312"/>
      <w:bookmarkEnd w:id="59"/>
      <w:bookmarkEnd w:id="60"/>
      <w:r w:rsidRPr="00781112">
        <w:t>9</w:t>
      </w:r>
      <w:r w:rsidR="000D746C" w:rsidRPr="00781112">
        <w:t xml:space="preserve"> </w:t>
      </w:r>
      <w:r w:rsidRPr="00781112">
        <w:t xml:space="preserve">- </w:t>
      </w:r>
      <w:r w:rsidR="00AF5AFB" w:rsidRPr="00781112">
        <w:t>Indicator Data</w:t>
      </w:r>
    </w:p>
    <w:p w14:paraId="3B629025" w14:textId="77777777" w:rsidR="0091098C" w:rsidRPr="00781112" w:rsidRDefault="0091098C" w:rsidP="004369B2">
      <w:pPr>
        <w:rPr>
          <w:color w:val="000000" w:themeColor="text1"/>
        </w:rPr>
      </w:pPr>
      <w:r w:rsidRPr="00781112">
        <w:rPr>
          <w:b/>
          <w:color w:val="000000" w:themeColor="text1"/>
        </w:rPr>
        <w:t>Not Applicable</w:t>
      </w:r>
    </w:p>
    <w:p w14:paraId="26955027" w14:textId="78EADA59" w:rsidR="003E7FC1" w:rsidRPr="00781112" w:rsidRDefault="00E54DDA">
      <w:pPr>
        <w:rPr>
          <w:b/>
          <w:color w:val="000000" w:themeColor="text1"/>
        </w:rPr>
      </w:pPr>
      <w:r w:rsidRPr="00781112">
        <w:rPr>
          <w:b/>
          <w:color w:val="000000" w:themeColor="text1"/>
        </w:rPr>
        <w:t>Select yes if this indicator is not applicable.</w:t>
      </w:r>
    </w:p>
    <w:p w14:paraId="6AB001BB" w14:textId="1DB937E1" w:rsidR="00043AC9" w:rsidRPr="00781112" w:rsidRDefault="00043AC9" w:rsidP="004369B2">
      <w:pPr>
        <w:rPr>
          <w:rFonts w:cs="Arial"/>
          <w:color w:val="000000" w:themeColor="text1"/>
          <w:szCs w:val="16"/>
        </w:rPr>
      </w:pPr>
      <w:r w:rsidRPr="00781112">
        <w:rPr>
          <w:rFonts w:cs="Arial"/>
          <w:color w:val="000000" w:themeColor="text1"/>
          <w:szCs w:val="16"/>
        </w:rPr>
        <w:t>NO</w:t>
      </w:r>
    </w:p>
    <w:p w14:paraId="3A71D697" w14:textId="346BA4D1" w:rsidR="00EC46E4" w:rsidRPr="00781112" w:rsidRDefault="00EC46E4"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09BASELINEDATA"/>
      </w:tblPr>
      <w:tblGrid>
        <w:gridCol w:w="1797"/>
        <w:gridCol w:w="1798"/>
      </w:tblGrid>
      <w:tr w:rsidR="00956DB0" w:rsidRPr="00781112" w14:paraId="5182274F" w14:textId="77777777" w:rsidTr="00123D76">
        <w:trPr>
          <w:trHeight w:val="311"/>
          <w:tblHeader/>
        </w:trPr>
        <w:tc>
          <w:tcPr>
            <w:tcW w:w="1797" w:type="dxa"/>
          </w:tcPr>
          <w:p w14:paraId="1A2818C6" w14:textId="77777777" w:rsidR="00956DB0" w:rsidRPr="00781112" w:rsidRDefault="00956DB0" w:rsidP="00123D76">
            <w:pPr>
              <w:jc w:val="center"/>
              <w:rPr>
                <w:b/>
                <w:color w:val="000000" w:themeColor="text1"/>
              </w:rPr>
            </w:pPr>
            <w:r w:rsidRPr="00781112">
              <w:rPr>
                <w:rFonts w:cs="Arial"/>
                <w:b/>
                <w:color w:val="000000" w:themeColor="text1"/>
                <w:szCs w:val="16"/>
              </w:rPr>
              <w:t>Baseline Year</w:t>
            </w:r>
          </w:p>
        </w:tc>
        <w:tc>
          <w:tcPr>
            <w:tcW w:w="1798" w:type="dxa"/>
          </w:tcPr>
          <w:p w14:paraId="0F4B2975" w14:textId="77777777" w:rsidR="00956DB0" w:rsidRPr="00781112" w:rsidRDefault="00956DB0" w:rsidP="00123D76">
            <w:pPr>
              <w:jc w:val="center"/>
              <w:rPr>
                <w:b/>
                <w:color w:val="000000" w:themeColor="text1"/>
              </w:rPr>
            </w:pPr>
            <w:r w:rsidRPr="00781112">
              <w:rPr>
                <w:b/>
                <w:color w:val="000000" w:themeColor="text1"/>
              </w:rPr>
              <w:t>Baseline Data</w:t>
            </w:r>
          </w:p>
        </w:tc>
      </w:tr>
      <w:tr w:rsidR="00956DB0" w:rsidRPr="00781112" w14:paraId="610EE192" w14:textId="77777777" w:rsidTr="00123D76">
        <w:trPr>
          <w:trHeight w:val="311"/>
        </w:trPr>
        <w:tc>
          <w:tcPr>
            <w:tcW w:w="1797" w:type="dxa"/>
            <w:vAlign w:val="center"/>
          </w:tcPr>
          <w:p w14:paraId="092AF3EE" w14:textId="300E0F13" w:rsidR="00956DB0" w:rsidRPr="00781112" w:rsidRDefault="00956DB0" w:rsidP="00123D76">
            <w:pPr>
              <w:jc w:val="center"/>
              <w:rPr>
                <w:bCs/>
                <w:color w:val="000000" w:themeColor="text1"/>
              </w:rPr>
            </w:pPr>
            <w:r w:rsidRPr="00781112">
              <w:rPr>
                <w:bCs/>
                <w:color w:val="000000" w:themeColor="text1"/>
              </w:rPr>
              <w:t>2020</w:t>
            </w:r>
          </w:p>
        </w:tc>
        <w:tc>
          <w:tcPr>
            <w:tcW w:w="1798" w:type="dxa"/>
            <w:vAlign w:val="center"/>
          </w:tcPr>
          <w:p w14:paraId="4FDCB4BF" w14:textId="0D2A0C74" w:rsidR="00956DB0" w:rsidRPr="00781112" w:rsidRDefault="00956DB0" w:rsidP="00123D76">
            <w:pPr>
              <w:jc w:val="center"/>
              <w:rPr>
                <w:bCs/>
                <w:color w:val="000000" w:themeColor="text1"/>
              </w:rPr>
            </w:pPr>
            <w:r w:rsidRPr="00781112">
              <w:rPr>
                <w:bCs/>
                <w:color w:val="000000" w:themeColor="text1"/>
              </w:rPr>
              <w:t>0.00%</w:t>
            </w:r>
          </w:p>
        </w:tc>
      </w:tr>
    </w:tbl>
    <w:p w14:paraId="209EB354" w14:textId="77777777" w:rsidR="00956DB0" w:rsidRPr="00781112" w:rsidRDefault="00956DB0"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9HISTDATA"/>
      </w:tblPr>
      <w:tblGrid>
        <w:gridCol w:w="1798"/>
        <w:gridCol w:w="1798"/>
        <w:gridCol w:w="1798"/>
        <w:gridCol w:w="1798"/>
        <w:gridCol w:w="1798"/>
        <w:gridCol w:w="1800"/>
      </w:tblGrid>
      <w:tr w:rsidR="005C29F8" w:rsidRPr="00781112" w14:paraId="29257DEC" w14:textId="77777777" w:rsidTr="002B4D97">
        <w:trPr>
          <w:trHeight w:val="350"/>
        </w:trPr>
        <w:tc>
          <w:tcPr>
            <w:tcW w:w="833" w:type="pct"/>
            <w:tcBorders>
              <w:bottom w:val="single" w:sz="4" w:space="0" w:color="auto"/>
            </w:tcBorders>
            <w:shd w:val="clear" w:color="auto" w:fill="auto"/>
          </w:tcPr>
          <w:p w14:paraId="2ACD0221" w14:textId="77777777" w:rsidR="006357C5" w:rsidRPr="00781112" w:rsidRDefault="006357C5" w:rsidP="004369B2">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15D764B6" w14:textId="19C54EAA" w:rsidR="006357C5" w:rsidRPr="00781112" w:rsidRDefault="002B7490" w:rsidP="00B6413B">
            <w:pPr>
              <w:jc w:val="center"/>
              <w:rPr>
                <w:rFonts w:cs="Arial"/>
                <w:b/>
                <w:color w:val="000000" w:themeColor="text1"/>
                <w:szCs w:val="16"/>
              </w:rPr>
            </w:pPr>
            <w:r w:rsidRPr="00781112">
              <w:rPr>
                <w:rFonts w:cs="Arial"/>
                <w:b/>
                <w:color w:val="000000" w:themeColor="text1"/>
                <w:szCs w:val="16"/>
              </w:rPr>
              <w:t>2017</w:t>
            </w:r>
          </w:p>
        </w:tc>
        <w:tc>
          <w:tcPr>
            <w:tcW w:w="833" w:type="pct"/>
            <w:shd w:val="clear" w:color="auto" w:fill="auto"/>
          </w:tcPr>
          <w:p w14:paraId="033F60DB" w14:textId="27C2FA3D" w:rsidR="006357C5" w:rsidRPr="00781112" w:rsidRDefault="002B7490" w:rsidP="00B6413B">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vAlign w:val="center"/>
          </w:tcPr>
          <w:p w14:paraId="317350A8" w14:textId="7D4D6C23" w:rsidR="006357C5" w:rsidRPr="00781112" w:rsidRDefault="002B7490" w:rsidP="00B6413B">
            <w:pPr>
              <w:jc w:val="center"/>
              <w:rPr>
                <w:rFonts w:cs="Arial"/>
                <w:b/>
                <w:color w:val="000000" w:themeColor="text1"/>
                <w:szCs w:val="16"/>
              </w:rPr>
            </w:pPr>
            <w:r w:rsidRPr="00781112">
              <w:rPr>
                <w:rFonts w:cs="Arial"/>
                <w:b/>
                <w:color w:val="000000" w:themeColor="text1"/>
                <w:szCs w:val="16"/>
              </w:rPr>
              <w:t>2019</w:t>
            </w:r>
          </w:p>
        </w:tc>
        <w:tc>
          <w:tcPr>
            <w:tcW w:w="833" w:type="pct"/>
            <w:shd w:val="clear" w:color="auto" w:fill="auto"/>
            <w:vAlign w:val="center"/>
          </w:tcPr>
          <w:p w14:paraId="2FE9FF1F" w14:textId="6B14CCED" w:rsidR="006357C5" w:rsidRPr="00781112" w:rsidRDefault="002B7490" w:rsidP="00B6413B">
            <w:pPr>
              <w:jc w:val="center"/>
              <w:rPr>
                <w:rFonts w:cs="Arial"/>
                <w:b/>
                <w:color w:val="000000" w:themeColor="text1"/>
                <w:szCs w:val="16"/>
              </w:rPr>
            </w:pPr>
            <w:r w:rsidRPr="00781112">
              <w:rPr>
                <w:rFonts w:cs="Arial"/>
                <w:b/>
                <w:color w:val="000000" w:themeColor="text1"/>
                <w:szCs w:val="16"/>
              </w:rPr>
              <w:t>2020</w:t>
            </w:r>
          </w:p>
        </w:tc>
        <w:tc>
          <w:tcPr>
            <w:tcW w:w="834" w:type="pct"/>
            <w:shd w:val="clear" w:color="auto" w:fill="auto"/>
            <w:vAlign w:val="center"/>
          </w:tcPr>
          <w:p w14:paraId="3EED1AAF" w14:textId="5F49372A" w:rsidR="006357C5" w:rsidRPr="00781112" w:rsidRDefault="002B7490" w:rsidP="00B6413B">
            <w:pPr>
              <w:jc w:val="center"/>
              <w:rPr>
                <w:rFonts w:cs="Arial"/>
                <w:b/>
                <w:color w:val="000000" w:themeColor="text1"/>
                <w:szCs w:val="16"/>
              </w:rPr>
            </w:pPr>
            <w:r w:rsidRPr="00781112">
              <w:rPr>
                <w:rFonts w:cs="Arial"/>
                <w:b/>
                <w:color w:val="000000" w:themeColor="text1"/>
                <w:szCs w:val="16"/>
              </w:rPr>
              <w:t>2021</w:t>
            </w:r>
          </w:p>
        </w:tc>
      </w:tr>
      <w:tr w:rsidR="005C29F8" w:rsidRPr="00781112" w14:paraId="2B1048CB" w14:textId="77777777" w:rsidTr="002B4D97">
        <w:trPr>
          <w:trHeight w:val="357"/>
        </w:trPr>
        <w:tc>
          <w:tcPr>
            <w:tcW w:w="833" w:type="pct"/>
            <w:shd w:val="clear" w:color="auto" w:fill="auto"/>
          </w:tcPr>
          <w:p w14:paraId="1E5C921D" w14:textId="552D02B6" w:rsidR="006357C5" w:rsidRPr="00781112" w:rsidRDefault="006357C5" w:rsidP="00BA3DBE">
            <w:pPr>
              <w:jc w:val="center"/>
              <w:rPr>
                <w:rFonts w:cs="Arial"/>
                <w:color w:val="000000" w:themeColor="text1"/>
                <w:szCs w:val="16"/>
              </w:rPr>
            </w:pPr>
            <w:r w:rsidRPr="00781112">
              <w:rPr>
                <w:rFonts w:cs="Arial"/>
                <w:color w:val="000000" w:themeColor="text1"/>
                <w:szCs w:val="16"/>
              </w:rPr>
              <w:t>Target</w:t>
            </w:r>
          </w:p>
        </w:tc>
        <w:tc>
          <w:tcPr>
            <w:tcW w:w="833" w:type="pct"/>
            <w:shd w:val="clear" w:color="auto" w:fill="auto"/>
          </w:tcPr>
          <w:p w14:paraId="605E3208" w14:textId="6058696A" w:rsidR="006357C5"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14:paraId="18B25266" w14:textId="3AD0FECB" w:rsidR="006357C5"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14:paraId="0C0FBF57" w14:textId="7ECB922D" w:rsidR="006357C5"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14:paraId="532C2D7E" w14:textId="62B3BFC8" w:rsidR="006357C5" w:rsidRPr="00781112" w:rsidRDefault="00BA56C8">
            <w:pPr>
              <w:jc w:val="center"/>
              <w:rPr>
                <w:rFonts w:cs="Arial"/>
                <w:color w:val="000000" w:themeColor="text1"/>
                <w:szCs w:val="16"/>
              </w:rPr>
            </w:pPr>
            <w:r w:rsidRPr="00781112">
              <w:rPr>
                <w:rFonts w:cs="Arial"/>
                <w:color w:val="000000" w:themeColor="text1"/>
                <w:szCs w:val="16"/>
              </w:rPr>
              <w:t>0%</w:t>
            </w:r>
          </w:p>
        </w:tc>
        <w:tc>
          <w:tcPr>
            <w:tcW w:w="834" w:type="pct"/>
            <w:shd w:val="clear" w:color="auto" w:fill="auto"/>
          </w:tcPr>
          <w:p w14:paraId="60DA2026" w14:textId="24D14A2D" w:rsidR="006357C5" w:rsidRPr="00781112" w:rsidRDefault="00BA56C8">
            <w:pPr>
              <w:jc w:val="center"/>
              <w:rPr>
                <w:rFonts w:cs="Arial"/>
                <w:color w:val="000000" w:themeColor="text1"/>
                <w:szCs w:val="16"/>
              </w:rPr>
            </w:pPr>
            <w:r w:rsidRPr="00781112">
              <w:rPr>
                <w:rFonts w:cs="Arial"/>
                <w:color w:val="000000" w:themeColor="text1"/>
                <w:szCs w:val="16"/>
              </w:rPr>
              <w:t>0%</w:t>
            </w:r>
          </w:p>
        </w:tc>
      </w:tr>
      <w:tr w:rsidR="005C29F8" w:rsidRPr="00781112" w14:paraId="3159C03B" w14:textId="77777777" w:rsidTr="002B4D97">
        <w:trPr>
          <w:trHeight w:val="85"/>
        </w:trPr>
        <w:tc>
          <w:tcPr>
            <w:tcW w:w="833" w:type="pct"/>
            <w:shd w:val="clear" w:color="auto" w:fill="auto"/>
          </w:tcPr>
          <w:p w14:paraId="2AC5584F" w14:textId="77777777" w:rsidR="006357C5" w:rsidRPr="00781112" w:rsidRDefault="006357C5"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6FD989E4" w14:textId="34237C82" w:rsidR="006357C5"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shd w:val="clear" w:color="auto" w:fill="auto"/>
          </w:tcPr>
          <w:p w14:paraId="078BDCB4" w14:textId="6678F601" w:rsidR="006357C5"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shd w:val="clear" w:color="auto" w:fill="auto"/>
            <w:vAlign w:val="center"/>
          </w:tcPr>
          <w:p w14:paraId="1B9E9606" w14:textId="2C899E5A" w:rsidR="006357C5"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shd w:val="clear" w:color="auto" w:fill="auto"/>
            <w:vAlign w:val="center"/>
          </w:tcPr>
          <w:p w14:paraId="2DEE133C" w14:textId="4FA56B64" w:rsidR="006357C5"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4" w:type="pct"/>
            <w:tcBorders>
              <w:bottom w:val="single" w:sz="4" w:space="0" w:color="auto"/>
            </w:tcBorders>
            <w:shd w:val="clear" w:color="auto" w:fill="auto"/>
            <w:vAlign w:val="center"/>
          </w:tcPr>
          <w:p w14:paraId="2164C156" w14:textId="136C88F4" w:rsidR="006357C5" w:rsidRPr="00781112" w:rsidRDefault="002B7490" w:rsidP="00A018D4">
            <w:pPr>
              <w:jc w:val="center"/>
              <w:rPr>
                <w:rFonts w:cs="Arial"/>
                <w:color w:val="000000" w:themeColor="text1"/>
                <w:szCs w:val="16"/>
              </w:rPr>
            </w:pPr>
            <w:r w:rsidRPr="00781112">
              <w:rPr>
                <w:rFonts w:cs="Arial"/>
                <w:color w:val="000000" w:themeColor="text1"/>
                <w:szCs w:val="16"/>
              </w:rPr>
              <w:t>0.00%</w:t>
            </w:r>
          </w:p>
        </w:tc>
      </w:tr>
    </w:tbl>
    <w:p w14:paraId="38D93E0F" w14:textId="77777777" w:rsidR="00870121" w:rsidRPr="00781112" w:rsidRDefault="00870121" w:rsidP="004369B2">
      <w:pPr>
        <w:rPr>
          <w:color w:val="000000" w:themeColor="text1"/>
        </w:rPr>
      </w:pPr>
    </w:p>
    <w:p w14:paraId="1D3DD603" w14:textId="00F457CF" w:rsidR="0016730D" w:rsidRPr="00781112" w:rsidRDefault="0016730D" w:rsidP="004369B2">
      <w:pPr>
        <w:rPr>
          <w:color w:val="000000" w:themeColor="text1"/>
        </w:rPr>
      </w:pPr>
      <w:r w:rsidRPr="00781112">
        <w:rPr>
          <w:b/>
          <w:color w:val="000000" w:themeColor="text1"/>
        </w:rPr>
        <w:t>Targets</w:t>
      </w:r>
    </w:p>
    <w:tbl>
      <w:tblPr>
        <w:tblW w:w="40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9TARGETS"/>
      </w:tblPr>
      <w:tblGrid>
        <w:gridCol w:w="667"/>
        <w:gridCol w:w="2401"/>
        <w:gridCol w:w="2574"/>
        <w:gridCol w:w="2574"/>
        <w:gridCol w:w="2574"/>
      </w:tblGrid>
      <w:tr w:rsidR="00B67FCE" w:rsidRPr="00781112" w14:paraId="3B5E697E" w14:textId="22491944" w:rsidTr="00845B9B">
        <w:trPr>
          <w:trHeight w:val="307"/>
        </w:trPr>
        <w:tc>
          <w:tcPr>
            <w:tcW w:w="327" w:type="pct"/>
            <w:tcBorders>
              <w:bottom w:val="single" w:sz="4" w:space="0" w:color="auto"/>
            </w:tcBorders>
            <w:shd w:val="clear" w:color="auto" w:fill="auto"/>
          </w:tcPr>
          <w:p w14:paraId="6847FBDE" w14:textId="77777777" w:rsidR="00B67FCE" w:rsidRPr="00781112" w:rsidRDefault="00B67FCE" w:rsidP="00AD5583">
            <w:pPr>
              <w:jc w:val="center"/>
              <w:rPr>
                <w:b/>
                <w:color w:val="000000" w:themeColor="text1"/>
              </w:rPr>
            </w:pPr>
            <w:r w:rsidRPr="00781112">
              <w:rPr>
                <w:b/>
                <w:color w:val="000000" w:themeColor="text1"/>
              </w:rPr>
              <w:t>FFY</w:t>
            </w:r>
          </w:p>
        </w:tc>
        <w:tc>
          <w:tcPr>
            <w:tcW w:w="1110" w:type="pct"/>
            <w:shd w:val="clear" w:color="auto" w:fill="auto"/>
          </w:tcPr>
          <w:p w14:paraId="2C965821" w14:textId="77777777" w:rsidR="00B67FCE" w:rsidRPr="00781112" w:rsidRDefault="00B67FCE" w:rsidP="00AD5583">
            <w:pPr>
              <w:jc w:val="center"/>
              <w:rPr>
                <w:b/>
                <w:color w:val="000000" w:themeColor="text1"/>
              </w:rPr>
            </w:pPr>
            <w:r w:rsidRPr="00781112">
              <w:rPr>
                <w:b/>
                <w:color w:val="000000" w:themeColor="text1"/>
              </w:rPr>
              <w:t>2022</w:t>
            </w:r>
          </w:p>
        </w:tc>
        <w:tc>
          <w:tcPr>
            <w:tcW w:w="1188" w:type="pct"/>
          </w:tcPr>
          <w:p w14:paraId="695B1CC5" w14:textId="0A8E7C74" w:rsidR="00B67FCE" w:rsidRPr="00781112" w:rsidRDefault="00B67FCE" w:rsidP="00AD5583">
            <w:pPr>
              <w:jc w:val="center"/>
              <w:rPr>
                <w:b/>
                <w:color w:val="000000" w:themeColor="text1"/>
              </w:rPr>
            </w:pPr>
            <w:r w:rsidRPr="00781112">
              <w:rPr>
                <w:rFonts w:cs="Arial"/>
                <w:b/>
                <w:color w:val="000000" w:themeColor="text1"/>
                <w:szCs w:val="16"/>
              </w:rPr>
              <w:t>2023</w:t>
            </w:r>
          </w:p>
        </w:tc>
        <w:tc>
          <w:tcPr>
            <w:tcW w:w="1188" w:type="pct"/>
          </w:tcPr>
          <w:p w14:paraId="676B8DF3" w14:textId="1749272A" w:rsidR="00B67FCE" w:rsidRPr="00781112" w:rsidRDefault="00B67FCE" w:rsidP="00AD5583">
            <w:pPr>
              <w:jc w:val="center"/>
              <w:rPr>
                <w:b/>
                <w:color w:val="000000" w:themeColor="text1"/>
              </w:rPr>
            </w:pPr>
            <w:r w:rsidRPr="00781112">
              <w:rPr>
                <w:rFonts w:cs="Arial"/>
                <w:b/>
                <w:color w:val="000000" w:themeColor="text1"/>
                <w:szCs w:val="16"/>
              </w:rPr>
              <w:t>2024</w:t>
            </w:r>
          </w:p>
        </w:tc>
        <w:tc>
          <w:tcPr>
            <w:tcW w:w="1188" w:type="pct"/>
          </w:tcPr>
          <w:p w14:paraId="2431A20F" w14:textId="6C70327F" w:rsidR="00B67FCE" w:rsidRPr="00781112" w:rsidRDefault="00B67FCE" w:rsidP="00AD5583">
            <w:pPr>
              <w:jc w:val="center"/>
              <w:rPr>
                <w:b/>
                <w:color w:val="000000" w:themeColor="text1"/>
              </w:rPr>
            </w:pPr>
            <w:r w:rsidRPr="00781112">
              <w:rPr>
                <w:rFonts w:cs="Arial"/>
                <w:b/>
                <w:color w:val="000000" w:themeColor="text1"/>
                <w:szCs w:val="16"/>
              </w:rPr>
              <w:t>2025</w:t>
            </w:r>
          </w:p>
        </w:tc>
      </w:tr>
      <w:tr w:rsidR="00B67FCE" w:rsidRPr="00781112" w14:paraId="48E9BF63" w14:textId="16949127" w:rsidTr="00845B9B">
        <w:trPr>
          <w:trHeight w:val="313"/>
        </w:trPr>
        <w:tc>
          <w:tcPr>
            <w:tcW w:w="327" w:type="pct"/>
            <w:shd w:val="clear" w:color="auto" w:fill="auto"/>
            <w:vAlign w:val="center"/>
          </w:tcPr>
          <w:p w14:paraId="3001E3D6" w14:textId="6C45C234" w:rsidR="00B67FCE" w:rsidRPr="00781112" w:rsidRDefault="00B67FCE" w:rsidP="00BA3DBE">
            <w:pPr>
              <w:jc w:val="center"/>
              <w:rPr>
                <w:rFonts w:cs="Arial"/>
                <w:color w:val="000000" w:themeColor="text1"/>
                <w:szCs w:val="16"/>
              </w:rPr>
            </w:pPr>
            <w:r w:rsidRPr="00781112">
              <w:rPr>
                <w:rFonts w:cs="Arial"/>
                <w:color w:val="000000" w:themeColor="text1"/>
                <w:szCs w:val="16"/>
              </w:rPr>
              <w:t>Target</w:t>
            </w:r>
          </w:p>
        </w:tc>
        <w:tc>
          <w:tcPr>
            <w:tcW w:w="1110" w:type="pct"/>
            <w:shd w:val="clear" w:color="auto" w:fill="auto"/>
            <w:vAlign w:val="center"/>
          </w:tcPr>
          <w:p w14:paraId="538E5325" w14:textId="0C17771E" w:rsidR="00B67FCE" w:rsidRPr="00781112" w:rsidRDefault="00B67FCE" w:rsidP="00AD5583">
            <w:pPr>
              <w:jc w:val="center"/>
              <w:rPr>
                <w:rFonts w:cs="Arial"/>
                <w:color w:val="000000" w:themeColor="text1"/>
                <w:szCs w:val="16"/>
              </w:rPr>
            </w:pPr>
            <w:r w:rsidRPr="00781112">
              <w:rPr>
                <w:rFonts w:cs="Arial"/>
                <w:color w:val="000000" w:themeColor="text1"/>
                <w:szCs w:val="16"/>
              </w:rPr>
              <w:t>0%</w:t>
            </w:r>
          </w:p>
        </w:tc>
        <w:tc>
          <w:tcPr>
            <w:tcW w:w="1188" w:type="pct"/>
          </w:tcPr>
          <w:p w14:paraId="5C91471A" w14:textId="351E6F13" w:rsidR="00B67FCE" w:rsidRPr="00781112" w:rsidRDefault="00B67FCE" w:rsidP="00AD5583">
            <w:pPr>
              <w:jc w:val="center"/>
              <w:rPr>
                <w:rFonts w:cs="Arial"/>
                <w:color w:val="000000" w:themeColor="text1"/>
                <w:szCs w:val="16"/>
              </w:rPr>
            </w:pPr>
            <w:r w:rsidRPr="00781112">
              <w:rPr>
                <w:color w:val="000000" w:themeColor="text1"/>
                <w:szCs w:val="16"/>
              </w:rPr>
              <w:t>0%</w:t>
            </w:r>
          </w:p>
        </w:tc>
        <w:tc>
          <w:tcPr>
            <w:tcW w:w="1188" w:type="pct"/>
          </w:tcPr>
          <w:p w14:paraId="4C61AAA7" w14:textId="75046312" w:rsidR="00B67FCE" w:rsidRPr="00781112" w:rsidRDefault="00B67FCE" w:rsidP="00AD5583">
            <w:pPr>
              <w:jc w:val="center"/>
              <w:rPr>
                <w:rFonts w:cs="Arial"/>
                <w:color w:val="000000" w:themeColor="text1"/>
                <w:szCs w:val="16"/>
              </w:rPr>
            </w:pPr>
            <w:r w:rsidRPr="00781112">
              <w:rPr>
                <w:color w:val="000000" w:themeColor="text1"/>
                <w:szCs w:val="16"/>
              </w:rPr>
              <w:t>0%</w:t>
            </w:r>
          </w:p>
        </w:tc>
        <w:tc>
          <w:tcPr>
            <w:tcW w:w="1188" w:type="pct"/>
          </w:tcPr>
          <w:p w14:paraId="59DCAC52" w14:textId="3AB87F0D" w:rsidR="00B67FCE" w:rsidRPr="00781112" w:rsidRDefault="00B67FCE" w:rsidP="00AD5583">
            <w:pPr>
              <w:jc w:val="center"/>
              <w:rPr>
                <w:rFonts w:cs="Arial"/>
                <w:color w:val="000000" w:themeColor="text1"/>
                <w:szCs w:val="16"/>
              </w:rPr>
            </w:pPr>
            <w:r w:rsidRPr="00781112">
              <w:rPr>
                <w:color w:val="000000" w:themeColor="text1"/>
                <w:szCs w:val="16"/>
              </w:rPr>
              <w:t>0%</w:t>
            </w:r>
          </w:p>
        </w:tc>
      </w:tr>
    </w:tbl>
    <w:bookmarkEnd w:id="62"/>
    <w:bookmarkEnd w:id="63"/>
    <w:p w14:paraId="77101B89" w14:textId="6F213008" w:rsidR="00D03701" w:rsidRPr="00781112" w:rsidRDefault="0047313F">
      <w:pPr>
        <w:rPr>
          <w:b/>
          <w:color w:val="000000" w:themeColor="text1"/>
        </w:rPr>
      </w:pPr>
      <w:r>
        <w:rPr>
          <w:b/>
          <w:color w:val="000000" w:themeColor="text1"/>
        </w:rPr>
        <w:t>FFY 2022 SPP/APR Data</w:t>
      </w:r>
    </w:p>
    <w:p w14:paraId="5771AAAE" w14:textId="3421DD27" w:rsidR="003E7FC1" w:rsidRPr="00781112" w:rsidRDefault="003E7FC1">
      <w:pPr>
        <w:rPr>
          <w:rFonts w:cs="Arial"/>
          <w:b/>
          <w:color w:val="000000" w:themeColor="text1"/>
          <w:szCs w:val="16"/>
        </w:rPr>
      </w:pPr>
      <w:r w:rsidRPr="00781112">
        <w:rPr>
          <w:rFonts w:cs="Arial"/>
          <w:b/>
          <w:color w:val="000000" w:themeColor="text1"/>
          <w:szCs w:val="16"/>
        </w:rPr>
        <w:t>Has the state established a minimum n and/or cell size requirement? (yes/no)</w:t>
      </w:r>
    </w:p>
    <w:p w14:paraId="122DE20F" w14:textId="4373CB68" w:rsidR="003E7FC1" w:rsidRPr="00781112" w:rsidRDefault="003E7FC1">
      <w:pPr>
        <w:rPr>
          <w:rFonts w:cs="Arial"/>
          <w:color w:val="000000" w:themeColor="text1"/>
          <w:szCs w:val="16"/>
        </w:rPr>
      </w:pPr>
      <w:r w:rsidRPr="00781112">
        <w:rPr>
          <w:rFonts w:cs="Arial"/>
          <w:color w:val="000000" w:themeColor="text1"/>
          <w:szCs w:val="16"/>
        </w:rPr>
        <w:t>YES</w:t>
      </w:r>
    </w:p>
    <w:p w14:paraId="76B8CAF9" w14:textId="53FE4658" w:rsidR="003E7FC1" w:rsidRPr="00781112" w:rsidRDefault="003E7FC1">
      <w:pPr>
        <w:rPr>
          <w:rFonts w:cs="Arial"/>
          <w:b/>
          <w:color w:val="000000" w:themeColor="text1"/>
          <w:szCs w:val="16"/>
        </w:rPr>
      </w:pPr>
      <w:r w:rsidRPr="00781112">
        <w:rPr>
          <w:rFonts w:cs="Arial"/>
          <w:b/>
          <w:color w:val="000000" w:themeColor="text1"/>
          <w:szCs w:val="16"/>
        </w:rPr>
        <w:t>If yes, the State may only include, in both the numerator and the denominator, districts that met the State-established n and/or cell size. Report the number of districts excluded from the calculation as a result of the requirement.</w:t>
      </w:r>
    </w:p>
    <w:p w14:paraId="62270301" w14:textId="20B3D538" w:rsidR="003E7FC1" w:rsidRPr="00781112" w:rsidRDefault="003E7FC1" w:rsidP="004369B2">
      <w:pPr>
        <w:rPr>
          <w:rFonts w:cs="Arial"/>
          <w:color w:val="000000" w:themeColor="text1"/>
          <w:szCs w:val="16"/>
        </w:rPr>
      </w:pPr>
      <w:r w:rsidRPr="00781112">
        <w:rPr>
          <w:rFonts w:cs="Arial"/>
          <w:color w:val="000000" w:themeColor="text1"/>
          <w:szCs w:val="16"/>
        </w:rPr>
        <w:t>5</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9CFFYAPRDATA"/>
      </w:tblPr>
      <w:tblGrid>
        <w:gridCol w:w="1407"/>
        <w:gridCol w:w="1258"/>
        <w:gridCol w:w="1760"/>
        <w:gridCol w:w="1131"/>
        <w:gridCol w:w="1680"/>
        <w:gridCol w:w="1021"/>
        <w:gridCol w:w="1287"/>
        <w:gridCol w:w="1246"/>
      </w:tblGrid>
      <w:tr w:rsidR="00206A65" w:rsidRPr="00781112" w14:paraId="53F272CD" w14:textId="23013B7B" w:rsidTr="002B4D97">
        <w:trPr>
          <w:trHeight w:val="354"/>
          <w:jc w:val="center"/>
        </w:trPr>
        <w:tc>
          <w:tcPr>
            <w:tcW w:w="652" w:type="pct"/>
            <w:shd w:val="clear" w:color="auto" w:fill="auto"/>
            <w:vAlign w:val="bottom"/>
          </w:tcPr>
          <w:p w14:paraId="18E013DB" w14:textId="1E730C58" w:rsidR="00206A65" w:rsidRPr="00781112" w:rsidRDefault="00206A65" w:rsidP="00206A65">
            <w:pPr>
              <w:jc w:val="center"/>
              <w:rPr>
                <w:b/>
                <w:color w:val="000000" w:themeColor="text1"/>
              </w:rPr>
            </w:pPr>
            <w:r w:rsidRPr="00781112">
              <w:rPr>
                <w:b/>
                <w:color w:val="000000" w:themeColor="text1"/>
              </w:rPr>
              <w:t>Number of districts with disproportionate representation of racial/ethnic groups in special education and related services</w:t>
            </w:r>
          </w:p>
        </w:tc>
        <w:tc>
          <w:tcPr>
            <w:tcW w:w="583" w:type="pct"/>
            <w:shd w:val="clear" w:color="auto" w:fill="auto"/>
            <w:vAlign w:val="bottom"/>
          </w:tcPr>
          <w:p w14:paraId="67667553" w14:textId="3EAD48D0" w:rsidR="00206A65" w:rsidRPr="00781112" w:rsidRDefault="00206A65" w:rsidP="00206A65">
            <w:pPr>
              <w:jc w:val="center"/>
              <w:rPr>
                <w:b/>
                <w:color w:val="000000" w:themeColor="text1"/>
              </w:rPr>
            </w:pPr>
            <w:r w:rsidRPr="00781112">
              <w:rPr>
                <w:b/>
                <w:color w:val="000000" w:themeColor="text1"/>
              </w:rPr>
              <w:t>Number of districts with disproportionate representation of racial/ethnic groups in special education and related services that is the result of inappropriate identification</w:t>
            </w:r>
          </w:p>
        </w:tc>
        <w:tc>
          <w:tcPr>
            <w:tcW w:w="816" w:type="pct"/>
            <w:shd w:val="clear" w:color="auto" w:fill="auto"/>
            <w:vAlign w:val="bottom"/>
          </w:tcPr>
          <w:p w14:paraId="33AFFA6F" w14:textId="7F185165" w:rsidR="00206A65" w:rsidRPr="00781112" w:rsidRDefault="00206A65" w:rsidP="00206A65">
            <w:pPr>
              <w:jc w:val="center"/>
              <w:rPr>
                <w:b/>
                <w:color w:val="000000" w:themeColor="text1"/>
              </w:rPr>
            </w:pPr>
            <w:r w:rsidRPr="00781112">
              <w:rPr>
                <w:b/>
                <w:color w:val="000000" w:themeColor="text1"/>
              </w:rPr>
              <w:t>Number of districts that met the State's minimum n and/or cell size</w:t>
            </w:r>
          </w:p>
        </w:tc>
        <w:tc>
          <w:tcPr>
            <w:tcW w:w="524" w:type="pct"/>
            <w:shd w:val="clear" w:color="auto" w:fill="auto"/>
            <w:vAlign w:val="bottom"/>
          </w:tcPr>
          <w:p w14:paraId="600C49E0" w14:textId="673C95C5" w:rsidR="00206A65" w:rsidRPr="00CC1061" w:rsidRDefault="00206A65" w:rsidP="00206A65">
            <w:pPr>
              <w:jc w:val="center"/>
              <w:rPr>
                <w:b/>
                <w:bCs/>
                <w:color w:val="000000" w:themeColor="text1"/>
              </w:rPr>
            </w:pPr>
            <w:r w:rsidRPr="00CC1061">
              <w:rPr>
                <w:b/>
                <w:bCs/>
              </w:rPr>
              <w:t>FFY 2021 Data</w:t>
            </w:r>
          </w:p>
        </w:tc>
        <w:tc>
          <w:tcPr>
            <w:tcW w:w="778" w:type="pct"/>
            <w:shd w:val="clear" w:color="auto" w:fill="auto"/>
            <w:vAlign w:val="bottom"/>
          </w:tcPr>
          <w:p w14:paraId="1B6D5875" w14:textId="1A4A91F1" w:rsidR="00206A65" w:rsidRPr="00CC1061" w:rsidRDefault="00206A65" w:rsidP="00206A65">
            <w:pPr>
              <w:jc w:val="center"/>
              <w:rPr>
                <w:b/>
                <w:bCs/>
                <w:color w:val="000000" w:themeColor="text1"/>
              </w:rPr>
            </w:pPr>
            <w:r w:rsidRPr="00CC1061">
              <w:rPr>
                <w:b/>
                <w:bCs/>
              </w:rPr>
              <w:t>FFY 2022 Target</w:t>
            </w:r>
          </w:p>
        </w:tc>
        <w:tc>
          <w:tcPr>
            <w:tcW w:w="473" w:type="pct"/>
            <w:shd w:val="clear" w:color="auto" w:fill="auto"/>
            <w:vAlign w:val="bottom"/>
          </w:tcPr>
          <w:p w14:paraId="33B20FA6" w14:textId="39CD8931" w:rsidR="00206A65" w:rsidRPr="00CC1061" w:rsidRDefault="00206A65" w:rsidP="00206A65">
            <w:pPr>
              <w:jc w:val="center"/>
              <w:rPr>
                <w:b/>
                <w:bCs/>
                <w:color w:val="000000" w:themeColor="text1"/>
              </w:rPr>
            </w:pPr>
            <w:r w:rsidRPr="00CC1061">
              <w:rPr>
                <w:b/>
                <w:bCs/>
              </w:rPr>
              <w:t>FFY 2022 Data</w:t>
            </w:r>
          </w:p>
        </w:tc>
        <w:tc>
          <w:tcPr>
            <w:tcW w:w="596" w:type="pct"/>
            <w:shd w:val="clear" w:color="auto" w:fill="auto"/>
            <w:vAlign w:val="bottom"/>
          </w:tcPr>
          <w:p w14:paraId="7561FBFF" w14:textId="5BCCF9DB" w:rsidR="00206A65" w:rsidRPr="00781112" w:rsidRDefault="00206A65" w:rsidP="00206A65">
            <w:pPr>
              <w:jc w:val="center"/>
              <w:rPr>
                <w:b/>
                <w:color w:val="000000" w:themeColor="text1"/>
              </w:rPr>
            </w:pPr>
            <w:r w:rsidRPr="00781112">
              <w:rPr>
                <w:b/>
                <w:color w:val="000000" w:themeColor="text1"/>
              </w:rPr>
              <w:t>Status</w:t>
            </w:r>
          </w:p>
        </w:tc>
        <w:tc>
          <w:tcPr>
            <w:tcW w:w="577" w:type="pct"/>
            <w:shd w:val="clear" w:color="auto" w:fill="auto"/>
            <w:vAlign w:val="bottom"/>
          </w:tcPr>
          <w:p w14:paraId="0153B20F" w14:textId="69571E1B" w:rsidR="00206A65" w:rsidRPr="00781112" w:rsidRDefault="00206A65" w:rsidP="00206A65">
            <w:pPr>
              <w:jc w:val="center"/>
              <w:rPr>
                <w:b/>
                <w:color w:val="000000" w:themeColor="text1"/>
              </w:rPr>
            </w:pPr>
            <w:r w:rsidRPr="00781112">
              <w:rPr>
                <w:b/>
                <w:color w:val="000000" w:themeColor="text1"/>
              </w:rPr>
              <w:t>Slippage</w:t>
            </w:r>
          </w:p>
        </w:tc>
      </w:tr>
      <w:tr w:rsidR="005C29F8" w:rsidRPr="00781112" w14:paraId="57CF8532" w14:textId="02E28ACC" w:rsidTr="002B4D97">
        <w:trPr>
          <w:trHeight w:val="361"/>
          <w:jc w:val="center"/>
        </w:trPr>
        <w:tc>
          <w:tcPr>
            <w:tcW w:w="652" w:type="pct"/>
            <w:shd w:val="clear" w:color="auto" w:fill="auto"/>
            <w:vAlign w:val="center"/>
          </w:tcPr>
          <w:p w14:paraId="172AFDD0" w14:textId="0A73037E" w:rsidR="004B2A77" w:rsidRPr="00781112" w:rsidRDefault="004B2A77" w:rsidP="00A018D4">
            <w:pPr>
              <w:jc w:val="center"/>
              <w:rPr>
                <w:rFonts w:cs="Arial"/>
                <w:color w:val="000000" w:themeColor="text1"/>
                <w:szCs w:val="16"/>
              </w:rPr>
            </w:pPr>
            <w:r w:rsidRPr="00781112">
              <w:rPr>
                <w:rFonts w:cs="Arial"/>
                <w:color w:val="000000" w:themeColor="text1"/>
                <w:szCs w:val="16"/>
              </w:rPr>
              <w:t>3</w:t>
            </w:r>
          </w:p>
        </w:tc>
        <w:tc>
          <w:tcPr>
            <w:tcW w:w="583" w:type="pct"/>
            <w:shd w:val="clear" w:color="auto" w:fill="auto"/>
            <w:vAlign w:val="center"/>
          </w:tcPr>
          <w:p w14:paraId="6757D825" w14:textId="1A92A410" w:rsidR="004B2A77" w:rsidRPr="00781112" w:rsidRDefault="004B2A77" w:rsidP="00A018D4">
            <w:pPr>
              <w:jc w:val="center"/>
              <w:rPr>
                <w:rFonts w:cs="Arial"/>
                <w:color w:val="000000" w:themeColor="text1"/>
                <w:szCs w:val="16"/>
              </w:rPr>
            </w:pPr>
            <w:r w:rsidRPr="00781112">
              <w:rPr>
                <w:rFonts w:cs="Arial"/>
                <w:color w:val="000000" w:themeColor="text1"/>
                <w:szCs w:val="16"/>
              </w:rPr>
              <w:t>0</w:t>
            </w:r>
          </w:p>
        </w:tc>
        <w:tc>
          <w:tcPr>
            <w:tcW w:w="816" w:type="pct"/>
            <w:shd w:val="clear" w:color="auto" w:fill="auto"/>
          </w:tcPr>
          <w:p w14:paraId="5A5C0509" w14:textId="06ACAFFD" w:rsidR="004B2A77" w:rsidRPr="00781112" w:rsidRDefault="004B2A77" w:rsidP="00A018D4">
            <w:pPr>
              <w:jc w:val="center"/>
              <w:rPr>
                <w:rFonts w:cs="Arial"/>
                <w:color w:val="000000" w:themeColor="text1"/>
                <w:szCs w:val="16"/>
              </w:rPr>
            </w:pPr>
            <w:r w:rsidRPr="00781112">
              <w:rPr>
                <w:rFonts w:cs="Arial"/>
                <w:color w:val="000000" w:themeColor="text1"/>
                <w:szCs w:val="16"/>
              </w:rPr>
              <w:t>49</w:t>
            </w:r>
          </w:p>
        </w:tc>
        <w:tc>
          <w:tcPr>
            <w:tcW w:w="524" w:type="pct"/>
            <w:shd w:val="clear" w:color="auto" w:fill="auto"/>
          </w:tcPr>
          <w:p w14:paraId="5124C23D" w14:textId="44EC7AED" w:rsidR="004B2A77" w:rsidRPr="00781112" w:rsidRDefault="004B2A77" w:rsidP="00A018D4">
            <w:pPr>
              <w:jc w:val="center"/>
              <w:rPr>
                <w:rFonts w:cs="Arial"/>
                <w:color w:val="000000" w:themeColor="text1"/>
                <w:szCs w:val="16"/>
              </w:rPr>
            </w:pPr>
            <w:r w:rsidRPr="00781112">
              <w:rPr>
                <w:rFonts w:cs="Arial"/>
                <w:color w:val="000000" w:themeColor="text1"/>
                <w:szCs w:val="16"/>
              </w:rPr>
              <w:t>0.00%</w:t>
            </w:r>
          </w:p>
        </w:tc>
        <w:tc>
          <w:tcPr>
            <w:tcW w:w="778" w:type="pct"/>
            <w:shd w:val="clear" w:color="auto" w:fill="auto"/>
          </w:tcPr>
          <w:p w14:paraId="60374E05" w14:textId="3E7E167C" w:rsidR="004B2A77" w:rsidRPr="00781112" w:rsidRDefault="009C65E9" w:rsidP="00A018D4">
            <w:pPr>
              <w:jc w:val="center"/>
              <w:rPr>
                <w:rFonts w:cs="Arial"/>
                <w:color w:val="000000" w:themeColor="text1"/>
                <w:szCs w:val="16"/>
              </w:rPr>
            </w:pPr>
            <w:r w:rsidRPr="00781112">
              <w:rPr>
                <w:rFonts w:cs="Arial"/>
                <w:color w:val="000000" w:themeColor="text1"/>
                <w:szCs w:val="16"/>
              </w:rPr>
              <w:t>0%</w:t>
            </w:r>
          </w:p>
        </w:tc>
        <w:tc>
          <w:tcPr>
            <w:tcW w:w="473" w:type="pct"/>
            <w:shd w:val="clear" w:color="auto" w:fill="auto"/>
          </w:tcPr>
          <w:p w14:paraId="4C77CACE" w14:textId="610C95DA" w:rsidR="004B2A77" w:rsidRPr="00781112" w:rsidRDefault="004B2A77" w:rsidP="00A018D4">
            <w:pPr>
              <w:jc w:val="center"/>
              <w:rPr>
                <w:rFonts w:cs="Arial"/>
                <w:color w:val="000000" w:themeColor="text1"/>
                <w:szCs w:val="16"/>
              </w:rPr>
            </w:pPr>
            <w:r w:rsidRPr="00781112">
              <w:rPr>
                <w:rFonts w:cs="Arial"/>
                <w:color w:val="000000" w:themeColor="text1"/>
                <w:szCs w:val="16"/>
              </w:rPr>
              <w:t>0.00%</w:t>
            </w:r>
          </w:p>
        </w:tc>
        <w:tc>
          <w:tcPr>
            <w:tcW w:w="596" w:type="pct"/>
            <w:shd w:val="clear" w:color="auto" w:fill="auto"/>
          </w:tcPr>
          <w:p w14:paraId="58A781DA" w14:textId="678D3288" w:rsidR="004B2A77" w:rsidRPr="00781112" w:rsidRDefault="004B2A77" w:rsidP="00A018D4">
            <w:pPr>
              <w:jc w:val="center"/>
              <w:rPr>
                <w:rFonts w:cs="Arial"/>
                <w:color w:val="000000" w:themeColor="text1"/>
                <w:szCs w:val="16"/>
              </w:rPr>
            </w:pPr>
            <w:r w:rsidRPr="00781112">
              <w:rPr>
                <w:rFonts w:cs="Arial"/>
                <w:color w:val="000000" w:themeColor="text1"/>
                <w:szCs w:val="16"/>
              </w:rPr>
              <w:t>Met target</w:t>
            </w:r>
          </w:p>
        </w:tc>
        <w:tc>
          <w:tcPr>
            <w:tcW w:w="577" w:type="pct"/>
            <w:shd w:val="clear" w:color="auto" w:fill="auto"/>
          </w:tcPr>
          <w:p w14:paraId="47F36111" w14:textId="3F2C8DFF" w:rsidR="004B2A77" w:rsidRPr="00781112" w:rsidRDefault="004B2A77" w:rsidP="00A018D4">
            <w:pPr>
              <w:jc w:val="center"/>
              <w:rPr>
                <w:rFonts w:cs="Arial"/>
                <w:color w:val="000000" w:themeColor="text1"/>
                <w:szCs w:val="16"/>
              </w:rPr>
            </w:pPr>
            <w:r w:rsidRPr="00781112">
              <w:rPr>
                <w:rFonts w:cs="Arial"/>
                <w:color w:val="000000" w:themeColor="text1"/>
                <w:szCs w:val="16"/>
              </w:rPr>
              <w:t>No Slippage</w:t>
            </w:r>
          </w:p>
        </w:tc>
      </w:tr>
    </w:tbl>
    <w:p w14:paraId="220899ED" w14:textId="09CDAC50" w:rsidR="003E7FC1" w:rsidRPr="00781112" w:rsidRDefault="00955FDB" w:rsidP="007D435F">
      <w:pPr>
        <w:rPr>
          <w:rFonts w:cs="Arial"/>
          <w:b/>
          <w:color w:val="000000" w:themeColor="text1"/>
          <w:szCs w:val="16"/>
        </w:rPr>
      </w:pPr>
      <w:r w:rsidRPr="00781112">
        <w:rPr>
          <w:rFonts w:cs="Arial"/>
          <w:b/>
          <w:color w:val="000000" w:themeColor="text1"/>
          <w:szCs w:val="16"/>
        </w:rPr>
        <w:t xml:space="preserve">Were all races and ethnicities included in the review? </w:t>
      </w:r>
    </w:p>
    <w:p w14:paraId="64B5C6B5" w14:textId="17D64090" w:rsidR="003E7FC1" w:rsidRPr="00781112" w:rsidRDefault="003E7FC1" w:rsidP="007D435F">
      <w:pPr>
        <w:rPr>
          <w:rFonts w:cs="Arial"/>
          <w:color w:val="000000" w:themeColor="text1"/>
          <w:szCs w:val="16"/>
        </w:rPr>
      </w:pPr>
      <w:r w:rsidRPr="00781112">
        <w:rPr>
          <w:rFonts w:cs="Arial"/>
          <w:color w:val="000000" w:themeColor="text1"/>
          <w:szCs w:val="16"/>
        </w:rPr>
        <w:t>YES</w:t>
      </w:r>
    </w:p>
    <w:p w14:paraId="6A959542" w14:textId="25AC6B55" w:rsidR="00030B45" w:rsidRPr="00781112" w:rsidRDefault="000F256B" w:rsidP="004369B2">
      <w:pPr>
        <w:rPr>
          <w:b/>
          <w:color w:val="000000" w:themeColor="text1"/>
        </w:rPr>
      </w:pPr>
      <w:r w:rsidRPr="00781112">
        <w:rPr>
          <w:b/>
          <w:color w:val="000000" w:themeColor="text1"/>
        </w:rPr>
        <w:t xml:space="preserve">Define “disproportionate representation.” Please specify in your definition: 1) the calculation method(s) being used (i.e., risk ratio, weighted risk ratio, e-formula, etc.); and 2) the threshold at which disproportionate representation is identified. Also include, as appropriate, 3) the number of years of data used in the calculation; and 4) any minimum cell and/or n-sizes (i.e., risk numerator and/or risk denominator). </w:t>
      </w:r>
    </w:p>
    <w:p w14:paraId="6885C863" w14:textId="66F69B19" w:rsidR="009B37A2" w:rsidRPr="00781112" w:rsidRDefault="002B7490" w:rsidP="00CE1CE8">
      <w:pPr>
        <w:rPr>
          <w:rFonts w:cs="Arial"/>
          <w:color w:val="000000" w:themeColor="text1"/>
          <w:szCs w:val="16"/>
        </w:rPr>
      </w:pPr>
      <w:bookmarkStart w:id="64" w:name="_Hlk494459610"/>
      <w:r w:rsidRPr="00781112">
        <w:rPr>
          <w:rFonts w:cs="Arial"/>
          <w:color w:val="000000" w:themeColor="text1"/>
          <w:szCs w:val="16"/>
        </w:rPr>
        <w:t>Alaska’s definition of “disproportionate representation”</w:t>
        <w:br/>
        <w:t/>
        <w:br/>
        <w:t xml:space="preserve">Alaska DEED stakeholders defined disproportionate representation as a risk ratio of 2.5 or greater. The State of Alaska utilizes the risk ratio method to calculate the proportionality of representation of racial and ethnic groups in special education and related services in Alaska. Alaska DEED invited a stakeholder group including educators, parents, and other representatives to help define disproportionate representation of racial and ethnic groups in special education and related services. The stakeholders reviewed statewide and district by district risk ratio data and agreed to a risk ratio of 2.5. </w:t>
        <w:br/>
        <w:t/>
        <w:br/>
        <w:t>Alaska uses one year of data in the calculation.</w:t>
        <w:br/>
        <w:t/>
        <w:br/>
        <w:t>Minimum “n” size</w:t>
        <w:br/>
        <w:t xml:space="preserve">For Indicator 9, Alaska does not include school districts in its analysis in which there are: </w:t>
        <w:br/>
        <w:t xml:space="preserve">* Fewer than 10 students with IEPs in the racial/ethnic group of interest, or risk numerator (when examining child count data); or </w:t>
        <w:br/>
        <w:t>* Fewer than 10 students on the remaining of all other students who serve as the comparison group for that racial/ethnic group of interest (risk denominator).</w:t>
      </w:r>
    </w:p>
    <w:bookmarkEnd w:id="64"/>
    <w:p w14:paraId="7574A63E" w14:textId="34AB5613" w:rsidR="000F256B" w:rsidRPr="00781112" w:rsidRDefault="000F256B" w:rsidP="004369B2">
      <w:pPr>
        <w:rPr>
          <w:b/>
          <w:color w:val="000000" w:themeColor="text1"/>
        </w:rPr>
      </w:pPr>
      <w:r w:rsidRPr="00781112">
        <w:rPr>
          <w:b/>
          <w:color w:val="000000" w:themeColor="text1"/>
        </w:rPr>
        <w:t>Describe how the State made its annual determination as to whether the disproportionate representation it identified of racial and ethnic groups in special education and related services was the result of inappropriate identification.</w:t>
      </w:r>
    </w:p>
    <w:p w14:paraId="43771B17" w14:textId="1EE1B86A" w:rsidR="009B37A2" w:rsidRPr="00781112" w:rsidRDefault="002B7490" w:rsidP="003817C0">
      <w:pPr>
        <w:rPr>
          <w:rFonts w:cs="Arial"/>
          <w:color w:val="000000" w:themeColor="text1"/>
          <w:szCs w:val="16"/>
        </w:rPr>
      </w:pPr>
      <w:r w:rsidRPr="00781112">
        <w:rPr>
          <w:rFonts w:cs="Arial"/>
          <w:color w:val="000000" w:themeColor="text1"/>
          <w:szCs w:val="16"/>
        </w:rPr>
        <w:t xml:space="preserve">Each district identified with a risk ratio of 2.5 or greater is required to complete a self assessment designed to evaluate policies, procedures and practices related to the identification of students as students with disabilities (including requirements related to child find, evaluations and eligibility determinations). The self assessment includes the review of files for students in the race/ethnicity category that was overidentified. Alaska DEED follows up to verify the results of the self-assessment as needed. </w:t>
        <w:br/>
        <w:t/>
        <w:br/>
        <w:t>The three districts identified in FFY 2022 were NOT found to have disproportionality that was the result of inappropriate identification. Alaska DEED did not make any findings of noncompliance related to this indicator in FFY 2022.</w:t>
      </w:r>
    </w:p>
    <w:p w14:paraId="3B71A72A" w14:textId="77777777" w:rsidR="00DF1529" w:rsidRPr="00781112" w:rsidRDefault="00DF1529" w:rsidP="00DF1529">
      <w:pPr>
        <w:rPr>
          <w:rFonts w:cs="Arial"/>
          <w:b/>
          <w:color w:val="000000" w:themeColor="text1"/>
          <w:szCs w:val="16"/>
        </w:rPr>
      </w:pPr>
      <w:bookmarkStart w:id="65" w:name="_Toc381956337"/>
      <w:bookmarkStart w:id="66" w:name="_Toc384383347"/>
      <w:bookmarkStart w:id="67" w:name="_Toc392159315"/>
      <w:r w:rsidRPr="00781112">
        <w:rPr>
          <w:rFonts w:cs="Arial"/>
          <w:b/>
          <w:color w:val="000000" w:themeColor="text1"/>
          <w:szCs w:val="16"/>
        </w:rPr>
        <w:t>Provide additional information about this indicator (optional)</w:t>
      </w:r>
    </w:p>
    <w:p w14:paraId="0CC85C5C" w14:textId="196142DC" w:rsidR="009B37A2" w:rsidRPr="00781112" w:rsidRDefault="002B7490" w:rsidP="007D435F">
      <w:pPr>
        <w:rPr>
          <w:rFonts w:cs="Arial"/>
          <w:color w:val="000000" w:themeColor="text1"/>
          <w:szCs w:val="16"/>
        </w:rPr>
      </w:pPr>
      <w:r w:rsidRPr="00781112">
        <w:rPr>
          <w:rFonts w:cs="Arial"/>
          <w:color w:val="000000" w:themeColor="text1"/>
          <w:szCs w:val="16"/>
        </w:rPr>
        <w:t/>
      </w:r>
    </w:p>
    <w:p w14:paraId="1FEDA55E" w14:textId="77777777" w:rsidR="00F14FC6" w:rsidRPr="00781112" w:rsidRDefault="00F14FC6" w:rsidP="004369B2">
      <w:pPr>
        <w:rPr>
          <w:color w:val="000000" w:themeColor="text1"/>
        </w:rPr>
      </w:pPr>
    </w:p>
    <w:p w14:paraId="69DF7E10" w14:textId="1D14F0F3" w:rsidR="009A755E" w:rsidRPr="00781112" w:rsidRDefault="00450F98" w:rsidP="004369B2">
      <w:pPr>
        <w:rPr>
          <w:color w:val="000000" w:themeColor="text1"/>
        </w:rPr>
      </w:pPr>
      <w:r>
        <w:rPr>
          <w:b/>
          <w:color w:val="000000" w:themeColor="text1"/>
        </w:rPr>
        <w:t>Correction of Findings of Noncompliance Identified in FFY 2021</w:t>
      </w:r>
    </w:p>
    <w:tbl>
      <w:tblPr>
        <w:tblStyle w:val="TableGrid"/>
        <w:tblW w:w="5000" w:type="pct"/>
        <w:tblLook w:val="04A0" w:firstRow="1" w:lastRow="0" w:firstColumn="1" w:lastColumn="0" w:noHBand="0" w:noVBand="1"/>
        <w:tblCaption w:val="B09PFFYNCFINDINGS"/>
      </w:tblPr>
      <w:tblGrid>
        <w:gridCol w:w="2649"/>
        <w:gridCol w:w="2779"/>
        <w:gridCol w:w="2656"/>
        <w:gridCol w:w="2706"/>
      </w:tblGrid>
      <w:tr w:rsidR="005C29F8" w:rsidRPr="00781112" w14:paraId="435C2E3A" w14:textId="77777777" w:rsidTr="004671FF">
        <w:trPr>
          <w:trHeight w:val="389"/>
          <w:tblHeader/>
        </w:trPr>
        <w:tc>
          <w:tcPr>
            <w:tcW w:w="1228" w:type="pct"/>
            <w:shd w:val="clear" w:color="auto" w:fill="auto"/>
            <w:vAlign w:val="bottom"/>
          </w:tcPr>
          <w:p w14:paraId="3DF4178F"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88" w:type="pct"/>
            <w:shd w:val="clear" w:color="auto" w:fill="auto"/>
            <w:vAlign w:val="bottom"/>
          </w:tcPr>
          <w:p w14:paraId="5838AA6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shd w:val="clear" w:color="auto" w:fill="auto"/>
            <w:vAlign w:val="bottom"/>
          </w:tcPr>
          <w:p w14:paraId="10EF23D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shd w:val="clear" w:color="auto" w:fill="auto"/>
            <w:vAlign w:val="bottom"/>
          </w:tcPr>
          <w:p w14:paraId="413FB053"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764124D7" w14:textId="77777777" w:rsidTr="004671FF">
        <w:tc>
          <w:tcPr>
            <w:tcW w:w="1228" w:type="pct"/>
            <w:shd w:val="clear" w:color="auto" w:fill="auto"/>
          </w:tcPr>
          <w:p w14:paraId="42664B40" w14:textId="26FCEE8E"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88" w:type="pct"/>
            <w:shd w:val="clear" w:color="auto" w:fill="auto"/>
          </w:tcPr>
          <w:p w14:paraId="6961AA78" w14:textId="6F435E76"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31" w:type="pct"/>
            <w:shd w:val="clear" w:color="auto" w:fill="auto"/>
          </w:tcPr>
          <w:p w14:paraId="62D59DBA" w14:textId="3A100C9A"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54" w:type="pct"/>
            <w:shd w:val="clear" w:color="auto" w:fill="auto"/>
          </w:tcPr>
          <w:p w14:paraId="3810C422" w14:textId="3AC4106C"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47600374" w14:textId="77777777" w:rsidR="00F5391D" w:rsidRPr="00781112" w:rsidRDefault="00F5391D" w:rsidP="004369B2">
      <w:pPr>
        <w:rPr>
          <w:color w:val="000000" w:themeColor="text1"/>
        </w:rPr>
      </w:pPr>
    </w:p>
    <w:p w14:paraId="287CA0E8" w14:textId="46CA5D65" w:rsidR="009A755E" w:rsidRPr="00781112" w:rsidRDefault="00450F98" w:rsidP="004369B2">
      <w:pPr>
        <w:rPr>
          <w:color w:val="000000" w:themeColor="text1"/>
        </w:rPr>
      </w:pPr>
      <w:r>
        <w:rPr>
          <w:b/>
          <w:color w:val="000000" w:themeColor="text1"/>
        </w:rPr>
        <w:t>Correction of Findings of Noncompliance Identified Prior to FFY 2021</w:t>
      </w:r>
    </w:p>
    <w:tbl>
      <w:tblPr>
        <w:tblStyle w:val="TableGrid"/>
        <w:tblW w:w="5000" w:type="pct"/>
        <w:tblLook w:val="04A0" w:firstRow="1" w:lastRow="0" w:firstColumn="1" w:lastColumn="0" w:noHBand="0" w:noVBand="1"/>
        <w:tblCaption w:val="B09PPFFYNCFINDINGS"/>
      </w:tblPr>
      <w:tblGrid>
        <w:gridCol w:w="1890"/>
        <w:gridCol w:w="3131"/>
        <w:gridCol w:w="3123"/>
        <w:gridCol w:w="2646"/>
      </w:tblGrid>
      <w:tr w:rsidR="005C29F8" w:rsidRPr="00781112" w14:paraId="45BB80A1" w14:textId="77777777" w:rsidTr="00052590">
        <w:trPr>
          <w:tblHeader/>
        </w:trPr>
        <w:tc>
          <w:tcPr>
            <w:tcW w:w="876" w:type="pct"/>
            <w:shd w:val="clear" w:color="auto" w:fill="auto"/>
            <w:vAlign w:val="bottom"/>
          </w:tcPr>
          <w:p w14:paraId="5035B654" w14:textId="11C86A56" w:rsidR="009A755E" w:rsidRPr="00781112" w:rsidRDefault="003A4027"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451" w:type="pct"/>
            <w:shd w:val="clear" w:color="auto" w:fill="auto"/>
            <w:vAlign w:val="bottom"/>
          </w:tcPr>
          <w:p w14:paraId="37A08A62" w14:textId="5C6DB68B"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2021 APR</w:t>
            </w:r>
          </w:p>
        </w:tc>
        <w:tc>
          <w:tcPr>
            <w:tcW w:w="1447" w:type="pct"/>
            <w:shd w:val="clear" w:color="auto" w:fill="auto"/>
            <w:vAlign w:val="bottom"/>
          </w:tcPr>
          <w:p w14:paraId="24E9B196"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26" w:type="pct"/>
            <w:shd w:val="clear" w:color="auto" w:fill="auto"/>
            <w:vAlign w:val="bottom"/>
          </w:tcPr>
          <w:p w14:paraId="344E951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5988805E" w14:textId="77777777" w:rsidTr="00052590">
        <w:tc>
          <w:tcPr>
            <w:tcW w:w="876" w:type="pct"/>
            <w:shd w:val="clear" w:color="auto" w:fill="auto"/>
          </w:tcPr>
          <w:p w14:paraId="45428D6F" w14:textId="7D4EAEAA" w:rsidR="009A755E" w:rsidRPr="00781112" w:rsidRDefault="002B7490" w:rsidP="00A018D4">
            <w:pPr>
              <w:jc w:val="center"/>
              <w:rPr>
                <w:rFonts w:cs="Arial"/>
                <w:color w:val="000000" w:themeColor="text1"/>
                <w:szCs w:val="16"/>
              </w:rPr>
            </w:pPr>
            <w:r w:rsidRPr="00781112">
              <w:rPr>
                <w:rFonts w:cs="Arial"/>
                <w:color w:val="000000" w:themeColor="text1"/>
                <w:szCs w:val="16"/>
              </w:rPr>
              <w:t/>
            </w:r>
          </w:p>
        </w:tc>
        <w:tc>
          <w:tcPr>
            <w:tcW w:w="1451" w:type="pct"/>
            <w:shd w:val="clear" w:color="auto" w:fill="auto"/>
          </w:tcPr>
          <w:p w14:paraId="2538B936" w14:textId="1E5EBCEA" w:rsidR="009A755E" w:rsidRPr="00781112" w:rsidRDefault="002B7490">
            <w:pPr>
              <w:jc w:val="center"/>
              <w:rPr>
                <w:rFonts w:cs="Arial"/>
                <w:noProof/>
                <w:color w:val="000000" w:themeColor="text1"/>
                <w:szCs w:val="16"/>
              </w:rPr>
            </w:pPr>
            <w:r w:rsidRPr="00781112">
              <w:rPr>
                <w:rFonts w:cs="Arial"/>
                <w:color w:val="000000" w:themeColor="text1"/>
                <w:szCs w:val="16"/>
              </w:rPr>
              <w:t/>
            </w:r>
          </w:p>
        </w:tc>
        <w:tc>
          <w:tcPr>
            <w:tcW w:w="1447" w:type="pct"/>
            <w:shd w:val="clear" w:color="auto" w:fill="auto"/>
          </w:tcPr>
          <w:p w14:paraId="0C2616F3" w14:textId="51C19A6F" w:rsidR="009A755E" w:rsidRPr="00781112" w:rsidRDefault="002B7490">
            <w:pPr>
              <w:jc w:val="center"/>
              <w:rPr>
                <w:rFonts w:cs="Arial"/>
                <w:noProof/>
                <w:color w:val="000000" w:themeColor="text1"/>
                <w:szCs w:val="16"/>
              </w:rPr>
            </w:pPr>
            <w:r w:rsidRPr="00781112">
              <w:rPr>
                <w:rFonts w:cs="Arial"/>
                <w:color w:val="000000" w:themeColor="text1"/>
                <w:szCs w:val="16"/>
              </w:rPr>
              <w:t/>
            </w:r>
          </w:p>
        </w:tc>
        <w:tc>
          <w:tcPr>
            <w:tcW w:w="1226" w:type="pct"/>
            <w:shd w:val="clear" w:color="auto" w:fill="auto"/>
          </w:tcPr>
          <w:p w14:paraId="2C4B22F3" w14:textId="328F69BF" w:rsidR="009A755E" w:rsidRPr="00781112" w:rsidRDefault="002B7490">
            <w:pPr>
              <w:jc w:val="center"/>
              <w:rPr>
                <w:rFonts w:cs="Arial"/>
                <w:noProof/>
                <w:color w:val="000000" w:themeColor="text1"/>
                <w:szCs w:val="16"/>
              </w:rPr>
            </w:pPr>
            <w:r w:rsidRPr="00781112">
              <w:rPr>
                <w:rFonts w:cs="Arial"/>
                <w:color w:val="000000" w:themeColor="text1"/>
                <w:szCs w:val="16"/>
              </w:rPr>
              <w:t/>
            </w:r>
          </w:p>
        </w:tc>
      </w:tr>
      <w:tr w:rsidR="005C29F8" w:rsidRPr="00781112" w14:paraId="64C29D12" w14:textId="77777777" w:rsidTr="00052590">
        <w:tc>
          <w:tcPr>
            <w:tcW w:w="876" w:type="pct"/>
            <w:shd w:val="clear" w:color="auto" w:fill="auto"/>
          </w:tcPr>
          <w:p w14:paraId="64B189E9" w14:textId="0AFBAB97" w:rsidR="009A755E" w:rsidRPr="00781112" w:rsidRDefault="002B7490" w:rsidP="00A018D4">
            <w:pPr>
              <w:jc w:val="center"/>
              <w:rPr>
                <w:rFonts w:cs="Arial"/>
                <w:color w:val="000000" w:themeColor="text1"/>
                <w:szCs w:val="16"/>
              </w:rPr>
            </w:pPr>
            <w:r w:rsidRPr="00781112">
              <w:rPr>
                <w:rFonts w:cs="Arial"/>
                <w:color w:val="000000" w:themeColor="text1"/>
                <w:szCs w:val="16"/>
              </w:rPr>
              <w:t/>
            </w:r>
          </w:p>
        </w:tc>
        <w:tc>
          <w:tcPr>
            <w:tcW w:w="1451" w:type="pct"/>
            <w:shd w:val="clear" w:color="auto" w:fill="auto"/>
          </w:tcPr>
          <w:p w14:paraId="0A04A1D7" w14:textId="686FEC4A" w:rsidR="009A755E" w:rsidRPr="00781112" w:rsidRDefault="00591597">
            <w:pPr>
              <w:jc w:val="center"/>
              <w:rPr>
                <w:rFonts w:cs="Arial"/>
                <w:noProof/>
                <w:color w:val="000000" w:themeColor="text1"/>
                <w:szCs w:val="16"/>
              </w:rPr>
            </w:pPr>
            <w:r w:rsidRPr="00781112">
              <w:rPr>
                <w:rFonts w:cs="Arial"/>
                <w:color w:val="000000" w:themeColor="text1"/>
                <w:szCs w:val="16"/>
              </w:rPr>
              <w:t/>
            </w:r>
          </w:p>
        </w:tc>
        <w:tc>
          <w:tcPr>
            <w:tcW w:w="1447" w:type="pct"/>
            <w:shd w:val="clear" w:color="auto" w:fill="auto"/>
          </w:tcPr>
          <w:p w14:paraId="6EC161AF" w14:textId="6E0D3C99" w:rsidR="009A755E" w:rsidRPr="00781112" w:rsidRDefault="00591597">
            <w:pPr>
              <w:jc w:val="center"/>
              <w:rPr>
                <w:rFonts w:cs="Arial"/>
                <w:noProof/>
                <w:color w:val="000000" w:themeColor="text1"/>
                <w:szCs w:val="16"/>
              </w:rPr>
            </w:pPr>
            <w:r w:rsidRPr="00781112">
              <w:rPr>
                <w:rFonts w:cs="Arial"/>
                <w:color w:val="000000" w:themeColor="text1"/>
                <w:szCs w:val="16"/>
              </w:rPr>
              <w:t/>
            </w:r>
          </w:p>
        </w:tc>
        <w:tc>
          <w:tcPr>
            <w:tcW w:w="1226" w:type="pct"/>
            <w:shd w:val="clear" w:color="auto" w:fill="auto"/>
          </w:tcPr>
          <w:p w14:paraId="0BCD79B4" w14:textId="02E3B9EE" w:rsidR="009A755E" w:rsidRPr="00781112" w:rsidRDefault="002B7490">
            <w:pPr>
              <w:jc w:val="center"/>
              <w:rPr>
                <w:rFonts w:cs="Arial"/>
                <w:noProof/>
                <w:color w:val="000000" w:themeColor="text1"/>
                <w:szCs w:val="16"/>
              </w:rPr>
            </w:pPr>
            <w:r w:rsidRPr="00781112">
              <w:rPr>
                <w:rFonts w:cs="Arial"/>
                <w:color w:val="000000" w:themeColor="text1"/>
                <w:szCs w:val="16"/>
              </w:rPr>
              <w:t/>
            </w:r>
          </w:p>
        </w:tc>
      </w:tr>
      <w:tr w:rsidR="005C29F8" w:rsidRPr="00781112" w14:paraId="5DBE1D84" w14:textId="77777777" w:rsidTr="00052590">
        <w:tc>
          <w:tcPr>
            <w:tcW w:w="876" w:type="pct"/>
            <w:shd w:val="clear" w:color="auto" w:fill="auto"/>
          </w:tcPr>
          <w:p w14:paraId="19109B9A" w14:textId="16CEFD65" w:rsidR="009A755E" w:rsidRPr="00781112" w:rsidRDefault="002B7490" w:rsidP="00A018D4">
            <w:pPr>
              <w:jc w:val="center"/>
              <w:rPr>
                <w:rFonts w:cs="Arial"/>
                <w:color w:val="000000" w:themeColor="text1"/>
                <w:szCs w:val="16"/>
              </w:rPr>
            </w:pPr>
            <w:r w:rsidRPr="00781112">
              <w:rPr>
                <w:rFonts w:cs="Arial"/>
                <w:color w:val="000000" w:themeColor="text1"/>
                <w:szCs w:val="16"/>
              </w:rPr>
              <w:t/>
            </w:r>
          </w:p>
        </w:tc>
        <w:tc>
          <w:tcPr>
            <w:tcW w:w="1451" w:type="pct"/>
            <w:shd w:val="clear" w:color="auto" w:fill="auto"/>
          </w:tcPr>
          <w:p w14:paraId="2D2E112D" w14:textId="794C18F8" w:rsidR="009A755E" w:rsidRPr="00781112" w:rsidRDefault="00591597">
            <w:pPr>
              <w:jc w:val="center"/>
              <w:rPr>
                <w:rFonts w:cs="Arial"/>
                <w:noProof/>
                <w:color w:val="000000" w:themeColor="text1"/>
                <w:szCs w:val="16"/>
              </w:rPr>
            </w:pPr>
            <w:r w:rsidRPr="00781112">
              <w:rPr>
                <w:rFonts w:cs="Arial"/>
                <w:color w:val="000000" w:themeColor="text1"/>
                <w:szCs w:val="16"/>
              </w:rPr>
              <w:t/>
            </w:r>
          </w:p>
        </w:tc>
        <w:tc>
          <w:tcPr>
            <w:tcW w:w="1447" w:type="pct"/>
            <w:shd w:val="clear" w:color="auto" w:fill="auto"/>
          </w:tcPr>
          <w:p w14:paraId="5B55C7F5" w14:textId="3406276E" w:rsidR="009A755E" w:rsidRPr="00781112" w:rsidRDefault="00591597">
            <w:pPr>
              <w:jc w:val="center"/>
              <w:rPr>
                <w:rFonts w:cs="Arial"/>
                <w:noProof/>
                <w:color w:val="000000" w:themeColor="text1"/>
                <w:szCs w:val="16"/>
              </w:rPr>
            </w:pPr>
            <w:r w:rsidRPr="00781112">
              <w:rPr>
                <w:rFonts w:cs="Arial"/>
                <w:color w:val="000000" w:themeColor="text1"/>
                <w:szCs w:val="16"/>
              </w:rPr>
              <w:t/>
            </w:r>
          </w:p>
        </w:tc>
        <w:tc>
          <w:tcPr>
            <w:tcW w:w="1226" w:type="pct"/>
            <w:shd w:val="clear" w:color="auto" w:fill="auto"/>
          </w:tcPr>
          <w:p w14:paraId="04E4EF54" w14:textId="064E0A7A" w:rsidR="009A755E" w:rsidRPr="00781112" w:rsidRDefault="002B7490">
            <w:pPr>
              <w:jc w:val="center"/>
              <w:rPr>
                <w:rFonts w:cs="Arial"/>
                <w:noProof/>
                <w:color w:val="000000" w:themeColor="text1"/>
                <w:szCs w:val="16"/>
              </w:rPr>
            </w:pPr>
            <w:r w:rsidRPr="00781112">
              <w:rPr>
                <w:rFonts w:cs="Arial"/>
                <w:color w:val="000000" w:themeColor="text1"/>
                <w:szCs w:val="16"/>
              </w:rPr>
              <w:t/>
            </w:r>
          </w:p>
        </w:tc>
      </w:tr>
      <w:tr w:rsidR="00052590" w:rsidRPr="00781112" w14:paraId="48E611E2" w14:textId="77777777" w:rsidTr="00052590">
        <w:tc>
          <w:tcPr>
            <w:tcW w:w="876" w:type="pct"/>
            <w:shd w:val="clear" w:color="auto" w:fill="auto"/>
          </w:tcPr>
          <w:p w14:paraId="04BACD3E" w14:textId="36D5B78A" w:rsidR="00052590" w:rsidRPr="00781112" w:rsidRDefault="00052590" w:rsidP="00052590">
            <w:pPr>
              <w:jc w:val="center"/>
              <w:rPr>
                <w:rFonts w:cs="Arial"/>
                <w:color w:val="000000" w:themeColor="text1"/>
                <w:szCs w:val="16"/>
              </w:rPr>
            </w:pPr>
            <w:r w:rsidRPr="00781112">
              <w:rPr>
                <w:rFonts w:cs="Arial"/>
                <w:color w:val="000000" w:themeColor="text1"/>
                <w:szCs w:val="16"/>
              </w:rPr>
              <w:t/>
            </w:r>
          </w:p>
        </w:tc>
        <w:tc>
          <w:tcPr>
            <w:tcW w:w="1451" w:type="pct"/>
            <w:shd w:val="clear" w:color="auto" w:fill="auto"/>
          </w:tcPr>
          <w:p w14:paraId="0D60840A" w14:textId="145B9759" w:rsidR="00052590" w:rsidRPr="00781112" w:rsidRDefault="00052590" w:rsidP="00052590">
            <w:pPr>
              <w:jc w:val="center"/>
              <w:rPr>
                <w:rFonts w:cs="Arial"/>
                <w:color w:val="000000" w:themeColor="text1"/>
                <w:szCs w:val="16"/>
              </w:rPr>
            </w:pPr>
            <w:r w:rsidRPr="00781112">
              <w:rPr>
                <w:rFonts w:cs="Arial"/>
                <w:color w:val="000000" w:themeColor="text1"/>
                <w:szCs w:val="16"/>
              </w:rPr>
              <w:t/>
            </w:r>
          </w:p>
        </w:tc>
        <w:tc>
          <w:tcPr>
            <w:tcW w:w="1447" w:type="pct"/>
            <w:shd w:val="clear" w:color="auto" w:fill="auto"/>
          </w:tcPr>
          <w:p w14:paraId="4AB6362B" w14:textId="02CFA0F9" w:rsidR="00052590" w:rsidRPr="00781112" w:rsidRDefault="00052590" w:rsidP="00052590">
            <w:pPr>
              <w:jc w:val="center"/>
              <w:rPr>
                <w:rFonts w:cs="Arial"/>
                <w:color w:val="000000" w:themeColor="text1"/>
                <w:szCs w:val="16"/>
              </w:rPr>
            </w:pPr>
            <w:r w:rsidRPr="00781112">
              <w:rPr>
                <w:rFonts w:cs="Arial"/>
                <w:color w:val="000000" w:themeColor="text1"/>
                <w:szCs w:val="16"/>
              </w:rPr>
              <w:t/>
            </w:r>
          </w:p>
        </w:tc>
        <w:tc>
          <w:tcPr>
            <w:tcW w:w="1226" w:type="pct"/>
            <w:shd w:val="clear" w:color="auto" w:fill="auto"/>
          </w:tcPr>
          <w:p w14:paraId="4B48F4D9" w14:textId="7D6E3BDD" w:rsidR="00052590" w:rsidRPr="00781112" w:rsidRDefault="00052590" w:rsidP="00052590">
            <w:pPr>
              <w:jc w:val="center"/>
              <w:rPr>
                <w:rFonts w:cs="Arial"/>
                <w:color w:val="000000" w:themeColor="text1"/>
                <w:szCs w:val="16"/>
              </w:rPr>
            </w:pPr>
            <w:r w:rsidRPr="00781112">
              <w:rPr>
                <w:rFonts w:cs="Arial"/>
                <w:color w:val="000000" w:themeColor="text1"/>
                <w:szCs w:val="16"/>
              </w:rPr>
              <w:t/>
            </w:r>
          </w:p>
        </w:tc>
      </w:tr>
      <w:tr w:rsidR="00052590" w:rsidRPr="00781112" w14:paraId="0E5C2E26" w14:textId="77777777" w:rsidTr="00052590">
        <w:tc>
          <w:tcPr>
            <w:tcW w:w="876" w:type="pct"/>
            <w:shd w:val="clear" w:color="auto" w:fill="auto"/>
          </w:tcPr>
          <w:p w14:paraId="209314FB" w14:textId="49BE47EC" w:rsidR="00052590" w:rsidRPr="00781112" w:rsidRDefault="00052590" w:rsidP="00052590">
            <w:pPr>
              <w:jc w:val="center"/>
              <w:rPr>
                <w:rFonts w:cs="Arial"/>
                <w:color w:val="000000" w:themeColor="text1"/>
                <w:szCs w:val="16"/>
              </w:rPr>
            </w:pPr>
            <w:r w:rsidRPr="00781112">
              <w:rPr>
                <w:rFonts w:cs="Arial"/>
                <w:color w:val="000000" w:themeColor="text1"/>
                <w:szCs w:val="16"/>
              </w:rPr>
              <w:t/>
            </w:r>
          </w:p>
        </w:tc>
        <w:tc>
          <w:tcPr>
            <w:tcW w:w="1451" w:type="pct"/>
            <w:shd w:val="clear" w:color="auto" w:fill="auto"/>
          </w:tcPr>
          <w:p w14:paraId="459895DC" w14:textId="6755A04B" w:rsidR="00052590" w:rsidRPr="00781112" w:rsidRDefault="00052590" w:rsidP="00052590">
            <w:pPr>
              <w:jc w:val="center"/>
              <w:rPr>
                <w:rFonts w:cs="Arial"/>
                <w:color w:val="000000" w:themeColor="text1"/>
                <w:szCs w:val="16"/>
              </w:rPr>
            </w:pPr>
            <w:r w:rsidRPr="00781112">
              <w:rPr>
                <w:rFonts w:cs="Arial"/>
                <w:color w:val="000000" w:themeColor="text1"/>
                <w:szCs w:val="16"/>
              </w:rPr>
              <w:t/>
            </w:r>
          </w:p>
        </w:tc>
        <w:tc>
          <w:tcPr>
            <w:tcW w:w="1447" w:type="pct"/>
            <w:shd w:val="clear" w:color="auto" w:fill="auto"/>
          </w:tcPr>
          <w:p w14:paraId="09B9E700" w14:textId="2464B5FB" w:rsidR="00052590" w:rsidRPr="00781112" w:rsidRDefault="00052590" w:rsidP="00052590">
            <w:pPr>
              <w:jc w:val="center"/>
              <w:rPr>
                <w:rFonts w:cs="Arial"/>
                <w:color w:val="000000" w:themeColor="text1"/>
                <w:szCs w:val="16"/>
              </w:rPr>
            </w:pPr>
            <w:r w:rsidRPr="00781112">
              <w:rPr>
                <w:rFonts w:cs="Arial"/>
                <w:color w:val="000000" w:themeColor="text1"/>
                <w:szCs w:val="16"/>
              </w:rPr>
              <w:t/>
            </w:r>
          </w:p>
        </w:tc>
        <w:tc>
          <w:tcPr>
            <w:tcW w:w="1226" w:type="pct"/>
            <w:shd w:val="clear" w:color="auto" w:fill="auto"/>
          </w:tcPr>
          <w:p w14:paraId="3BDFA8D1" w14:textId="2BBB1D3D" w:rsidR="00052590" w:rsidRPr="00781112" w:rsidRDefault="00052590" w:rsidP="00052590">
            <w:pPr>
              <w:jc w:val="center"/>
              <w:rPr>
                <w:rFonts w:cs="Arial"/>
                <w:color w:val="000000" w:themeColor="text1"/>
                <w:szCs w:val="16"/>
              </w:rPr>
            </w:pPr>
            <w:r w:rsidRPr="00781112">
              <w:rPr>
                <w:rFonts w:cs="Arial"/>
                <w:color w:val="000000" w:themeColor="text1"/>
                <w:szCs w:val="16"/>
              </w:rPr>
              <w:t/>
            </w:r>
          </w:p>
        </w:tc>
      </w:tr>
    </w:tbl>
    <w:p w14:paraId="7A74DCD8" w14:textId="61B7BAF7" w:rsidR="004E2151" w:rsidRPr="00781112" w:rsidRDefault="00400C56" w:rsidP="008645AD">
      <w:pPr>
        <w:pStyle w:val="Heading2"/>
      </w:pPr>
      <w:r w:rsidRPr="00781112">
        <w:t>9</w:t>
      </w:r>
      <w:r w:rsidR="00844ADE" w:rsidRPr="00781112">
        <w:t xml:space="preserve"> </w:t>
      </w:r>
      <w:r w:rsidRPr="00781112">
        <w:t xml:space="preserve">- </w:t>
      </w:r>
      <w:r w:rsidR="004E2151" w:rsidRPr="00781112">
        <w:t>Prior FFY Required Actions</w:t>
      </w:r>
    </w:p>
    <w:p w14:paraId="704944D3" w14:textId="21E697E2" w:rsidR="004E2151" w:rsidRPr="00781112" w:rsidRDefault="002B7490" w:rsidP="004E2151">
      <w:pPr>
        <w:rPr>
          <w:rFonts w:cs="Arial"/>
          <w:color w:val="000000" w:themeColor="text1"/>
          <w:szCs w:val="16"/>
        </w:rPr>
      </w:pPr>
      <w:r w:rsidRPr="00781112">
        <w:rPr>
          <w:rFonts w:cs="Arial"/>
          <w:color w:val="000000" w:themeColor="text1"/>
          <w:szCs w:val="16"/>
        </w:rPr>
        <w:t>None</w:t>
      </w:r>
    </w:p>
    <w:p w14:paraId="7A2A42E5" w14:textId="77777777" w:rsidR="00591597" w:rsidRPr="00781112" w:rsidRDefault="00591597" w:rsidP="004E2151">
      <w:pPr>
        <w:rPr>
          <w:rFonts w:cs="Arial"/>
          <w:color w:val="000000" w:themeColor="text1"/>
          <w:szCs w:val="16"/>
        </w:rPr>
      </w:pPr>
    </w:p>
    <w:p w14:paraId="1139CB4A" w14:textId="77777777" w:rsidR="00591597" w:rsidRPr="00781112" w:rsidRDefault="00591597" w:rsidP="004E2151">
      <w:pPr>
        <w:rPr>
          <w:rFonts w:cs="Arial"/>
          <w:color w:val="000000" w:themeColor="text1"/>
          <w:szCs w:val="16"/>
        </w:rPr>
      </w:pPr>
    </w:p>
    <w:p w14:paraId="6FDBF7F5" w14:textId="608C7842" w:rsidR="007F5071" w:rsidRPr="00781112" w:rsidRDefault="00400C56" w:rsidP="008645AD">
      <w:pPr>
        <w:pStyle w:val="Heading2"/>
      </w:pPr>
      <w:r w:rsidRPr="00781112">
        <w:t>9 - OSEP Response</w:t>
      </w:r>
    </w:p>
    <w:p w14:paraId="77DED45E" w14:textId="3920B295" w:rsidR="00481536" w:rsidRPr="00781112" w:rsidRDefault="002B7490" w:rsidP="00212954">
      <w:pPr>
        <w:rPr>
          <w:rFonts w:cs="Arial"/>
          <w:color w:val="000000" w:themeColor="text1"/>
          <w:szCs w:val="16"/>
        </w:rPr>
      </w:pPr>
      <w:r w:rsidRPr="00781112">
        <w:rPr>
          <w:rFonts w:cs="Arial"/>
          <w:color w:val="000000" w:themeColor="text1"/>
          <w:szCs w:val="16"/>
        </w:rPr>
        <w:t>
</w:t>
      </w:r>
    </w:p>
    <w:p w14:paraId="3F79B021" w14:textId="16E0C852" w:rsidR="007F5071" w:rsidRPr="00781112" w:rsidRDefault="00977D0D" w:rsidP="008645AD">
      <w:pPr>
        <w:pStyle w:val="Heading2"/>
      </w:pPr>
      <w:r w:rsidRPr="00781112">
        <w:t>9 - Required Actions</w:t>
      </w:r>
    </w:p>
    <w:p w14:paraId="0B404586" w14:textId="0A97D85C" w:rsidR="00481536" w:rsidRPr="00781112" w:rsidRDefault="002B7490" w:rsidP="00212954">
      <w:pPr>
        <w:rPr>
          <w:rFonts w:cs="Arial"/>
          <w:color w:val="000000" w:themeColor="text1"/>
          <w:szCs w:val="16"/>
        </w:rPr>
      </w:pPr>
      <w:r w:rsidRPr="00781112">
        <w:rPr>
          <w:rFonts w:cs="Arial"/>
          <w:color w:val="000000" w:themeColor="text1"/>
          <w:szCs w:val="16"/>
        </w:rPr>
        <w:t/>
      </w:r>
    </w:p>
    <w:p w14:paraId="20A15EBC"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5D8087B6" w14:textId="0C652DF9" w:rsidR="00D03701" w:rsidRPr="00781112" w:rsidRDefault="00D03701" w:rsidP="000444E2">
      <w:pPr>
        <w:pStyle w:val="Heading1"/>
        <w:rPr>
          <w:color w:val="000000" w:themeColor="text1"/>
          <w:sz w:val="22"/>
        </w:rPr>
      </w:pPr>
      <w:r w:rsidRPr="00781112">
        <w:rPr>
          <w:color w:val="000000" w:themeColor="text1"/>
          <w:sz w:val="22"/>
        </w:rPr>
        <w:lastRenderedPageBreak/>
        <w:t>Indicator 10: Disproportionate Representation in Specific Disability Categories</w:t>
      </w:r>
      <w:bookmarkEnd w:id="65"/>
      <w:bookmarkEnd w:id="66"/>
      <w:bookmarkEnd w:id="67"/>
      <w:r w:rsidRPr="00781112">
        <w:rPr>
          <w:color w:val="000000" w:themeColor="text1"/>
          <w:sz w:val="22"/>
        </w:rPr>
        <w:t xml:space="preserve"> </w:t>
      </w:r>
    </w:p>
    <w:p w14:paraId="139B488B" w14:textId="77777777" w:rsidR="00B70FBF" w:rsidRPr="00781112" w:rsidRDefault="00B70FBF" w:rsidP="00A018D4">
      <w:pPr>
        <w:rPr>
          <w:color w:val="000000" w:themeColor="text1"/>
          <w:szCs w:val="20"/>
        </w:rPr>
      </w:pPr>
      <w:bookmarkStart w:id="68" w:name="_Toc384383348"/>
      <w:bookmarkStart w:id="69" w:name="_Toc392159316"/>
      <w:r w:rsidRPr="00781112">
        <w:rPr>
          <w:b/>
          <w:color w:val="000000" w:themeColor="text1"/>
          <w:sz w:val="20"/>
          <w:szCs w:val="20"/>
        </w:rPr>
        <w:t>Instructions and Measurement</w:t>
      </w:r>
    </w:p>
    <w:p w14:paraId="26E33C31" w14:textId="3616C8E9" w:rsidR="00CC634E" w:rsidRPr="00781112" w:rsidRDefault="00CC634E" w:rsidP="005A3C12">
      <w:pPr>
        <w:rPr>
          <w:rFonts w:cs="Arial"/>
          <w:b/>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xml:space="preserve"> Disproportionality</w:t>
      </w:r>
    </w:p>
    <w:p w14:paraId="2D2ACC66" w14:textId="77777777" w:rsidR="001D677D" w:rsidRPr="00781112" w:rsidRDefault="00CC634E" w:rsidP="005A3C12">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Percent of districts with disproportionate representation of racial and ethnic groups in specific disability categories that is the result of inappropriate identification.</w:t>
      </w:r>
    </w:p>
    <w:p w14:paraId="7688ECEE" w14:textId="1C1D5AA2" w:rsidR="00CC634E" w:rsidRPr="00781112" w:rsidRDefault="00CC634E" w:rsidP="005A3C12">
      <w:pPr>
        <w:rPr>
          <w:rFonts w:cs="Arial"/>
          <w:color w:val="000000" w:themeColor="text1"/>
          <w:szCs w:val="16"/>
        </w:rPr>
      </w:pPr>
      <w:r w:rsidRPr="00781112">
        <w:rPr>
          <w:rFonts w:cs="Arial"/>
          <w:color w:val="000000" w:themeColor="text1"/>
          <w:szCs w:val="16"/>
        </w:rPr>
        <w:t xml:space="preserve"> (20 U.S.C. 1416(a)(3)(C))</w:t>
      </w:r>
    </w:p>
    <w:p w14:paraId="37F13F1F" w14:textId="77777777" w:rsidR="001D677D" w:rsidRPr="00781112" w:rsidRDefault="001D677D" w:rsidP="004369B2">
      <w:pPr>
        <w:rPr>
          <w:color w:val="000000" w:themeColor="text1"/>
        </w:rPr>
      </w:pPr>
      <w:r w:rsidRPr="00781112">
        <w:rPr>
          <w:b/>
          <w:color w:val="000000" w:themeColor="text1"/>
        </w:rPr>
        <w:t>Data Source</w:t>
      </w:r>
    </w:p>
    <w:p w14:paraId="3D0F53DD" w14:textId="1C69F23D" w:rsidR="001D677D" w:rsidRPr="00781112" w:rsidRDefault="007A3964" w:rsidP="00286BDF">
      <w:pPr>
        <w:rPr>
          <w:rFonts w:cs="Arial"/>
          <w:color w:val="000000" w:themeColor="text1"/>
          <w:szCs w:val="16"/>
        </w:rPr>
      </w:pPr>
      <w:r w:rsidRPr="00781112">
        <w:rPr>
          <w:rFonts w:cs="Arial"/>
          <w:color w:val="000000" w:themeColor="text1"/>
          <w:szCs w:val="16"/>
          <w:shd w:val="clear" w:color="auto" w:fill="FFFFFF"/>
        </w:rPr>
        <w:t>State’s analysis, based on State’s Child Count data collected under IDEA section 618, to determine if the disproportionate representation of racial and ethnic groups in specific disability categories was the result of inappropriate identification.</w:t>
      </w:r>
    </w:p>
    <w:p w14:paraId="101129B1" w14:textId="77777777" w:rsidR="001D677D" w:rsidRPr="00781112" w:rsidRDefault="001D677D" w:rsidP="004369B2">
      <w:pPr>
        <w:rPr>
          <w:color w:val="000000" w:themeColor="text1"/>
        </w:rPr>
      </w:pPr>
      <w:r w:rsidRPr="00781112">
        <w:rPr>
          <w:b/>
          <w:color w:val="000000" w:themeColor="text1"/>
        </w:rPr>
        <w:t>Measurement</w:t>
      </w:r>
    </w:p>
    <w:p w14:paraId="564157FF" w14:textId="77777777" w:rsidR="007A3964" w:rsidRPr="00781112" w:rsidRDefault="007A3964" w:rsidP="007A3964">
      <w:pPr>
        <w:rPr>
          <w:rFonts w:cs="Arial"/>
          <w:color w:val="000000" w:themeColor="text1"/>
          <w:szCs w:val="16"/>
        </w:rPr>
      </w:pPr>
      <w:r w:rsidRPr="00781112">
        <w:rPr>
          <w:rFonts w:cs="Arial"/>
          <w:color w:val="000000" w:themeColor="text1"/>
          <w:szCs w:val="16"/>
        </w:rPr>
        <w:t>Percent = [(# of districts, that meet the State-established n and/or cell size (if applicable) for one or more racial/ethnic groups, with disproportionate representation of racial and ethnic groups in specific disability categories that is the result of inappropriate identification) divided by the (# of districts in the State that meet the State-established n and/or cell size (if applicable) for one or more racial/ethnic groups)] times 100.</w:t>
      </w:r>
    </w:p>
    <w:p w14:paraId="23D9C135" w14:textId="77777777" w:rsidR="007A3964" w:rsidRPr="00781112" w:rsidRDefault="007A3964" w:rsidP="007A3964">
      <w:pPr>
        <w:rPr>
          <w:rFonts w:cs="Arial"/>
          <w:color w:val="000000" w:themeColor="text1"/>
          <w:szCs w:val="16"/>
        </w:rPr>
      </w:pPr>
      <w:r w:rsidRPr="00781112">
        <w:rPr>
          <w:rFonts w:cs="Arial"/>
          <w:color w:val="000000" w:themeColor="text1"/>
          <w:szCs w:val="16"/>
        </w:rPr>
        <w:t>Include State’s definition of “disproportionate representation.” Please specify in your definition: 1) the calculation method(s) being used (i.e., risk ratio, weighted risk ratio, e-formula, etc.); and 2) the threshold at which disproportionate representation is identified. Also include, as appropriate, 3) the number of years of data used in the calculation; and 4) any minimum cell and/or n-sizes (i.e., risk numerator and/or risk denominator).</w:t>
      </w:r>
    </w:p>
    <w:p w14:paraId="7F3C03F6" w14:textId="14F7D73B" w:rsidR="001D677D" w:rsidRPr="00781112" w:rsidRDefault="007A3964" w:rsidP="007A3964">
      <w:pPr>
        <w:rPr>
          <w:rFonts w:cs="Arial"/>
          <w:color w:val="000000" w:themeColor="text1"/>
          <w:szCs w:val="16"/>
        </w:rPr>
      </w:pPr>
      <w:r w:rsidRPr="00781112">
        <w:rPr>
          <w:rFonts w:cs="Arial"/>
          <w:color w:val="000000" w:themeColor="text1"/>
          <w:szCs w:val="16"/>
        </w:rPr>
        <w:t xml:space="preserve">Based on its review of the </w:t>
      </w:r>
      <w:r w:rsidR="00084AD7">
        <w:rPr>
          <w:rFonts w:cs="Arial"/>
          <w:color w:val="000000" w:themeColor="text1"/>
          <w:szCs w:val="16"/>
        </w:rPr>
        <w:t xml:space="preserve">section </w:t>
      </w:r>
      <w:r w:rsidRPr="00781112">
        <w:rPr>
          <w:rFonts w:cs="Arial"/>
          <w:color w:val="000000" w:themeColor="text1"/>
          <w:szCs w:val="16"/>
        </w:rPr>
        <w:t xml:space="preserve">618 data for the reporting year, describe how the State made its annual determination as to whether the disproportionate representation it identified of racial and ethnic groups in specific disability categories was the result of inappropriate identification as required by 34 CFR §§300.600(d)(3) and 300.602(a), </w:t>
      </w:r>
      <w:r w:rsidR="00084AD7">
        <w:rPr>
          <w:rFonts w:cs="Arial"/>
          <w:color w:val="000000" w:themeColor="text1"/>
          <w:szCs w:val="16"/>
        </w:rPr>
        <w:t>(</w:t>
      </w:r>
      <w:r w:rsidRPr="00781112">
        <w:rPr>
          <w:rFonts w:cs="Arial"/>
          <w:color w:val="000000" w:themeColor="text1"/>
          <w:szCs w:val="16"/>
        </w:rPr>
        <w:t>e.g., using monitoring data; reviewing policies, practices and procedures</w:t>
      </w:r>
      <w:r w:rsidR="00084AD7">
        <w:rPr>
          <w:rFonts w:cs="Arial"/>
          <w:color w:val="000000" w:themeColor="text1"/>
          <w:szCs w:val="16"/>
        </w:rPr>
        <w:t>).</w:t>
      </w:r>
      <w:r w:rsidRPr="00781112">
        <w:rPr>
          <w:rFonts w:cs="Arial"/>
          <w:color w:val="000000" w:themeColor="text1"/>
          <w:szCs w:val="16"/>
        </w:rPr>
        <w:t xml:space="preserve"> In determining disproportionate representation, analyze data, for each district, for all racial and ethnic groups in the district, or all racial and ethnic groups in the district that meet a minimum n and/or cell size set by the State. Report on the percent of districts in which disproportionate representation of racial and ethnic groups in </w:t>
      </w:r>
      <w:r w:rsidR="00C77D8E" w:rsidRPr="00781112">
        <w:rPr>
          <w:rFonts w:cs="Arial"/>
          <w:szCs w:val="16"/>
        </w:rPr>
        <w:t xml:space="preserve">specific disability categories </w:t>
      </w:r>
      <w:r w:rsidRPr="00781112">
        <w:rPr>
          <w:rFonts w:cs="Arial"/>
          <w:color w:val="000000" w:themeColor="text1"/>
          <w:szCs w:val="16"/>
        </w:rPr>
        <w:t xml:space="preserve">is the result of inappropriate identification, even if the determination of inappropriate identification was made after the end of the FFY </w:t>
      </w:r>
      <w:r w:rsidR="00206A65" w:rsidRPr="00781112">
        <w:rPr>
          <w:rFonts w:cs="Arial"/>
          <w:color w:val="000000" w:themeColor="text1"/>
          <w:szCs w:val="16"/>
        </w:rPr>
        <w:t>202</w:t>
      </w:r>
      <w:r w:rsidR="00676379">
        <w:rPr>
          <w:rFonts w:cs="Arial"/>
          <w:color w:val="000000" w:themeColor="text1"/>
          <w:szCs w:val="16"/>
        </w:rPr>
        <w:t>2</w:t>
      </w:r>
      <w:r w:rsidR="00206A65" w:rsidRPr="00781112">
        <w:rPr>
          <w:rFonts w:cs="Arial"/>
          <w:color w:val="000000" w:themeColor="text1"/>
          <w:szCs w:val="16"/>
        </w:rPr>
        <w:t xml:space="preserve"> </w:t>
      </w:r>
      <w:r w:rsidRPr="00781112">
        <w:rPr>
          <w:rFonts w:cs="Arial"/>
          <w:color w:val="000000" w:themeColor="text1"/>
          <w:szCs w:val="16"/>
        </w:rPr>
        <w:t xml:space="preserve">reporting period (i.e., after June 30, </w:t>
      </w:r>
      <w:r w:rsidR="00206A65" w:rsidRPr="00781112">
        <w:rPr>
          <w:rFonts w:cs="Arial"/>
          <w:color w:val="000000" w:themeColor="text1"/>
          <w:szCs w:val="16"/>
        </w:rPr>
        <w:t>202</w:t>
      </w:r>
      <w:r w:rsidR="00676379">
        <w:rPr>
          <w:rFonts w:cs="Arial"/>
          <w:color w:val="000000" w:themeColor="text1"/>
          <w:szCs w:val="16"/>
        </w:rPr>
        <w:t>3</w:t>
      </w:r>
      <w:r w:rsidRPr="00781112">
        <w:rPr>
          <w:rFonts w:cs="Arial"/>
          <w:color w:val="000000" w:themeColor="text1"/>
          <w:szCs w:val="16"/>
        </w:rPr>
        <w:t>).</w:t>
      </w:r>
    </w:p>
    <w:p w14:paraId="3C70F698" w14:textId="77777777" w:rsidR="001D677D" w:rsidRPr="00781112" w:rsidRDefault="001D677D" w:rsidP="004369B2">
      <w:pPr>
        <w:rPr>
          <w:color w:val="000000" w:themeColor="text1"/>
        </w:rPr>
      </w:pPr>
      <w:r w:rsidRPr="00781112">
        <w:rPr>
          <w:b/>
          <w:color w:val="000000" w:themeColor="text1"/>
        </w:rPr>
        <w:t>Instructions</w:t>
      </w:r>
    </w:p>
    <w:p w14:paraId="54B0F35E" w14:textId="65BA9D20" w:rsidR="001D677D" w:rsidRPr="00781112" w:rsidRDefault="001D677D" w:rsidP="00286BDF">
      <w:pPr>
        <w:rPr>
          <w:rFonts w:cs="Arial"/>
          <w:color w:val="000000" w:themeColor="text1"/>
          <w:szCs w:val="16"/>
        </w:rPr>
      </w:pPr>
      <w:r w:rsidRPr="00781112">
        <w:rPr>
          <w:rFonts w:cs="Arial"/>
          <w:iCs/>
          <w:color w:val="000000" w:themeColor="text1"/>
          <w:szCs w:val="16"/>
        </w:rPr>
        <w:t>P</w:t>
      </w:r>
      <w:r w:rsidRPr="00781112">
        <w:rPr>
          <w:rFonts w:cs="Arial"/>
          <w:color w:val="000000" w:themeColor="text1"/>
          <w:szCs w:val="16"/>
        </w:rPr>
        <w:t>rovide racial/ethnic disproportionality data for all children</w:t>
      </w:r>
      <w:r w:rsidR="00522BEA" w:rsidRPr="00522BEA">
        <w:t xml:space="preserve"> </w:t>
      </w:r>
      <w:r w:rsidR="00522BEA" w:rsidRPr="00522BEA">
        <w:rPr>
          <w:rFonts w:cs="Arial"/>
          <w:color w:val="000000" w:themeColor="text1"/>
          <w:szCs w:val="16"/>
        </w:rPr>
        <w:t>aged 5 who are enrolled in kindergarten and</w:t>
      </w:r>
      <w:r w:rsidRPr="00781112">
        <w:rPr>
          <w:rFonts w:cs="Arial"/>
          <w:color w:val="000000" w:themeColor="text1"/>
          <w:szCs w:val="16"/>
        </w:rPr>
        <w:t xml:space="preserve"> aged 6 through 21 served under IDEA.</w:t>
      </w:r>
      <w:r w:rsidR="006E0CC6" w:rsidRPr="00781112">
        <w:rPr>
          <w:rFonts w:cs="Arial"/>
          <w:color w:val="000000" w:themeColor="text1"/>
          <w:szCs w:val="16"/>
        </w:rPr>
        <w:t xml:space="preserve"> </w:t>
      </w:r>
      <w:r w:rsidR="006E0CC6" w:rsidRPr="00781112">
        <w:rPr>
          <w:rFonts w:cs="Arial"/>
          <w:szCs w:val="16"/>
        </w:rPr>
        <w:t>Provide these data at a minimum for children in the following six disability categories: intellectual disability, specific learning disabilities, emotional disturbance, speech or language impairments, other health impairments, and autism. If a State has identified disproportionate representation of racial and ethnic groups in specific disability categories other than these six disability categories, the State must include these data and report on whether the State determined that the disproportionate representation of racial and ethnic groups in specific disability categories was the result of inappropriate identification</w:t>
      </w:r>
      <w:r w:rsidR="009F2D7B" w:rsidRPr="00781112">
        <w:rPr>
          <w:rFonts w:cs="Arial"/>
          <w:szCs w:val="16"/>
        </w:rPr>
        <w:t>.</w:t>
      </w:r>
      <w:r w:rsidR="00084AD7">
        <w:rPr>
          <w:rFonts w:cs="Arial"/>
          <w:szCs w:val="16"/>
        </w:rPr>
        <w:t xml:space="preserve"> </w:t>
      </w:r>
      <w:r w:rsidR="00084AD7" w:rsidRPr="00084AD7">
        <w:rPr>
          <w:rFonts w:cs="Arial"/>
          <w:szCs w:val="16"/>
        </w:rPr>
        <w:t>Provide the actual numbers used in the calculation.</w:t>
      </w:r>
    </w:p>
    <w:p w14:paraId="2375484C" w14:textId="77777777" w:rsidR="001D677D" w:rsidRPr="00781112" w:rsidRDefault="001D677D" w:rsidP="00286BDF">
      <w:pPr>
        <w:rPr>
          <w:rFonts w:cs="Arial"/>
          <w:color w:val="000000" w:themeColor="text1"/>
          <w:szCs w:val="16"/>
        </w:rPr>
      </w:pPr>
      <w:r w:rsidRPr="00781112">
        <w:rPr>
          <w:rFonts w:cs="Arial"/>
          <w:color w:val="000000" w:themeColor="text1"/>
          <w:szCs w:val="16"/>
        </w:rPr>
        <w:t>States are not required to report on underrepresentation.</w:t>
      </w:r>
    </w:p>
    <w:p w14:paraId="65635BB5" w14:textId="77777777" w:rsidR="001D677D" w:rsidRPr="00781112" w:rsidRDefault="001D677D" w:rsidP="00286BDF">
      <w:pPr>
        <w:rPr>
          <w:rFonts w:cs="Arial"/>
          <w:color w:val="000000" w:themeColor="text1"/>
          <w:szCs w:val="16"/>
        </w:rPr>
      </w:pPr>
      <w:r w:rsidRPr="00781112">
        <w:rPr>
          <w:rFonts w:cs="Arial"/>
          <w:color w:val="000000" w:themeColor="text1"/>
          <w:szCs w:val="16"/>
        </w:rPr>
        <w:t>If the State has established a minimum n and/or cell size requirement, the State may only include, in both the numerator and the denominator, districts that met that State-established n and/or cell size. If the State used a minimum n and/or cell size requirement, report the number of districts totally excluded from the calculation as a result of this requirement because the district did not meet the minimum n and/or cell size for any racial/ethnic group.</w:t>
      </w:r>
    </w:p>
    <w:p w14:paraId="2FC20F43" w14:textId="77777777" w:rsidR="001D677D" w:rsidRPr="00781112" w:rsidRDefault="001D677D" w:rsidP="00286BDF">
      <w:pPr>
        <w:rPr>
          <w:rFonts w:cs="Arial"/>
          <w:color w:val="000000" w:themeColor="text1"/>
          <w:szCs w:val="16"/>
        </w:rPr>
      </w:pPr>
      <w:r w:rsidRPr="00781112">
        <w:rPr>
          <w:rFonts w:cs="Arial"/>
          <w:color w:val="000000" w:themeColor="text1"/>
          <w:szCs w:val="16"/>
        </w:rPr>
        <w:t>Consider using multiple methods in calculating disproportionate representation of racial and ethnic groups to reduce the risk of overlooking potential problems. Describe the method(s) used to calculate disproportionate representation.</w:t>
      </w:r>
    </w:p>
    <w:p w14:paraId="42D05561" w14:textId="057A6DF7" w:rsidR="001D677D" w:rsidRPr="00781112" w:rsidRDefault="001D677D" w:rsidP="00286BDF">
      <w:pPr>
        <w:rPr>
          <w:rFonts w:cs="Arial"/>
          <w:color w:val="000000" w:themeColor="text1"/>
          <w:szCs w:val="16"/>
        </w:rPr>
      </w:pPr>
      <w:r w:rsidRPr="00781112">
        <w:rPr>
          <w:rFonts w:cs="Arial"/>
          <w:color w:val="000000" w:themeColor="text1"/>
          <w:szCs w:val="16"/>
        </w:rPr>
        <w:t xml:space="preserve">Provide the number of districts that met the State-established n and/or cell size (if applicable) for one or more racial/ethnic groups identified with disproportionate representation of racial and ethnic groups in </w:t>
      </w:r>
      <w:r w:rsidR="00175656" w:rsidRPr="00781112">
        <w:rPr>
          <w:rFonts w:cs="Arial"/>
          <w:szCs w:val="16"/>
        </w:rPr>
        <w:t>specific disability categories</w:t>
      </w:r>
      <w:r w:rsidRPr="00781112">
        <w:rPr>
          <w:rFonts w:cs="Arial"/>
          <w:color w:val="000000" w:themeColor="text1"/>
          <w:szCs w:val="16"/>
        </w:rPr>
        <w:t xml:space="preserve"> and the number of those districts identified with disproportionate representation that is the result of inappropriate identification.</w:t>
      </w:r>
    </w:p>
    <w:p w14:paraId="4D68547C" w14:textId="77777777" w:rsidR="001D677D" w:rsidRPr="00781112" w:rsidRDefault="001D677D" w:rsidP="00286BDF">
      <w:pPr>
        <w:rPr>
          <w:rFonts w:cs="Arial"/>
          <w:color w:val="000000" w:themeColor="text1"/>
          <w:szCs w:val="16"/>
        </w:rPr>
      </w:pPr>
      <w:r w:rsidRPr="00781112">
        <w:rPr>
          <w:rFonts w:cs="Arial"/>
          <w:color w:val="000000" w:themeColor="text1"/>
          <w:szCs w:val="16"/>
        </w:rPr>
        <w:t>Targets must be 0%.</w:t>
      </w:r>
    </w:p>
    <w:p w14:paraId="7F575E8E" w14:textId="0308BFD7" w:rsidR="001D677D" w:rsidRPr="00781112" w:rsidRDefault="001D677D" w:rsidP="00286BDF">
      <w:pPr>
        <w:rPr>
          <w:rFonts w:cs="Arial"/>
          <w:color w:val="000000" w:themeColor="text1"/>
          <w:szCs w:val="16"/>
        </w:rPr>
      </w:pPr>
      <w:r w:rsidRPr="00781112">
        <w:rPr>
          <w:rFonts w:cs="Arial"/>
          <w:color w:val="000000" w:themeColor="text1"/>
          <w:szCs w:val="16"/>
        </w:rPr>
        <w:t xml:space="preserve">Provide detailed information about the timely correction of </w:t>
      </w:r>
      <w:bookmarkStart w:id="70" w:name="_Hlk150864288"/>
      <w:r w:rsidR="00084AD7" w:rsidRPr="00084AD7">
        <w:rPr>
          <w:rFonts w:cs="Arial"/>
          <w:color w:val="000000" w:themeColor="text1"/>
          <w:szCs w:val="16"/>
        </w:rPr>
        <w:t>child-specific and regulatory/systemic</w:t>
      </w:r>
      <w:r w:rsidR="00084AD7">
        <w:rPr>
          <w:sz w:val="20"/>
          <w:szCs w:val="14"/>
        </w:rPr>
        <w:t xml:space="preserve"> </w:t>
      </w:r>
      <w:bookmarkEnd w:id="70"/>
      <w:r w:rsidRPr="00781112">
        <w:rPr>
          <w:rFonts w:cs="Arial"/>
          <w:color w:val="000000" w:themeColor="text1"/>
          <w:szCs w:val="16"/>
        </w:rPr>
        <w:t>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w:t>
      </w:r>
    </w:p>
    <w:p w14:paraId="367E089E" w14:textId="2EEBFF3C" w:rsidR="001D677D" w:rsidRPr="00781112" w:rsidRDefault="007A3964" w:rsidP="00286BDF">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2022 SPP/APR, the data for FFY 2021), and the State did not identify any findings of noncompliance, provide an explanation of why the State did not identify any findings of noncompliance.</w:t>
      </w:r>
    </w:p>
    <w:p w14:paraId="307820E6" w14:textId="2418F86F" w:rsidR="00B70FBF" w:rsidRPr="00781112" w:rsidRDefault="009F64D5" w:rsidP="008645AD">
      <w:pPr>
        <w:pStyle w:val="Heading2"/>
      </w:pPr>
      <w:bookmarkStart w:id="71" w:name="_Toc384383349"/>
      <w:bookmarkStart w:id="72" w:name="_Toc392159317"/>
      <w:bookmarkEnd w:id="68"/>
      <w:bookmarkEnd w:id="69"/>
      <w:r w:rsidRPr="00781112">
        <w:t>10</w:t>
      </w:r>
      <w:r w:rsidR="00596F4D" w:rsidRPr="00781112">
        <w:t xml:space="preserve"> </w:t>
      </w:r>
      <w:r w:rsidRPr="00781112">
        <w:t xml:space="preserve">- </w:t>
      </w:r>
      <w:r w:rsidR="00D853AE" w:rsidRPr="00781112">
        <w:t>Indicator Data</w:t>
      </w:r>
    </w:p>
    <w:p w14:paraId="198C31F1" w14:textId="77777777" w:rsidR="0091098C" w:rsidRPr="00781112" w:rsidRDefault="0091098C" w:rsidP="004369B2">
      <w:pPr>
        <w:rPr>
          <w:color w:val="000000" w:themeColor="text1"/>
        </w:rPr>
      </w:pPr>
      <w:r w:rsidRPr="00781112">
        <w:rPr>
          <w:b/>
          <w:color w:val="000000" w:themeColor="text1"/>
        </w:rPr>
        <w:t>Not Applicable</w:t>
      </w:r>
    </w:p>
    <w:p w14:paraId="769429F9" w14:textId="2143DCD6" w:rsidR="00C2395D" w:rsidRPr="00781112" w:rsidRDefault="001B07D3">
      <w:pPr>
        <w:rPr>
          <w:b/>
          <w:color w:val="000000" w:themeColor="text1"/>
        </w:rPr>
      </w:pPr>
      <w:r w:rsidRPr="00781112">
        <w:rPr>
          <w:b/>
          <w:color w:val="000000" w:themeColor="text1"/>
        </w:rPr>
        <w:t>Select yes if this indicator is not applicable.</w:t>
      </w:r>
    </w:p>
    <w:p w14:paraId="5BEDAC27" w14:textId="63B8B677" w:rsidR="00043AC9" w:rsidRPr="00781112" w:rsidRDefault="00043AC9" w:rsidP="004369B2">
      <w:pPr>
        <w:rPr>
          <w:rFonts w:cs="Arial"/>
          <w:color w:val="000000" w:themeColor="text1"/>
          <w:szCs w:val="16"/>
        </w:rPr>
      </w:pPr>
      <w:r w:rsidRPr="00781112">
        <w:rPr>
          <w:rFonts w:cs="Arial"/>
          <w:color w:val="000000" w:themeColor="text1"/>
          <w:szCs w:val="16"/>
        </w:rPr>
        <w:t>NO</w:t>
      </w:r>
    </w:p>
    <w:p w14:paraId="74ABC795" w14:textId="77777777" w:rsidR="00C50290" w:rsidRPr="00781112" w:rsidRDefault="00C50290" w:rsidP="004369B2">
      <w:pPr>
        <w:rPr>
          <w:color w:val="000000" w:themeColor="text1"/>
        </w:rPr>
      </w:pPr>
    </w:p>
    <w:p w14:paraId="07402C56" w14:textId="1ED19344" w:rsidR="005A3C12" w:rsidRPr="00781112" w:rsidRDefault="005A3C12"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0BASELINEDATA"/>
      </w:tblPr>
      <w:tblGrid>
        <w:gridCol w:w="1797"/>
        <w:gridCol w:w="1798"/>
      </w:tblGrid>
      <w:tr w:rsidR="00D533A5" w:rsidRPr="00781112" w14:paraId="7C3AA767" w14:textId="77777777" w:rsidTr="00123D76">
        <w:trPr>
          <w:trHeight w:val="311"/>
          <w:tblHeader/>
        </w:trPr>
        <w:tc>
          <w:tcPr>
            <w:tcW w:w="1797" w:type="dxa"/>
          </w:tcPr>
          <w:p w14:paraId="1A4E37E9" w14:textId="77777777" w:rsidR="00D533A5" w:rsidRPr="00781112" w:rsidRDefault="00D533A5" w:rsidP="00123D76">
            <w:pPr>
              <w:jc w:val="center"/>
              <w:rPr>
                <w:b/>
                <w:color w:val="000000" w:themeColor="text1"/>
              </w:rPr>
            </w:pPr>
            <w:r w:rsidRPr="00781112">
              <w:rPr>
                <w:rFonts w:cs="Arial"/>
                <w:b/>
                <w:color w:val="000000" w:themeColor="text1"/>
                <w:szCs w:val="16"/>
              </w:rPr>
              <w:t>Baseline Year</w:t>
            </w:r>
          </w:p>
        </w:tc>
        <w:tc>
          <w:tcPr>
            <w:tcW w:w="1798" w:type="dxa"/>
          </w:tcPr>
          <w:p w14:paraId="45C39BBE" w14:textId="77777777" w:rsidR="00D533A5" w:rsidRPr="00781112" w:rsidRDefault="00D533A5" w:rsidP="00123D76">
            <w:pPr>
              <w:jc w:val="center"/>
              <w:rPr>
                <w:b/>
                <w:color w:val="000000" w:themeColor="text1"/>
              </w:rPr>
            </w:pPr>
            <w:r w:rsidRPr="00781112">
              <w:rPr>
                <w:b/>
                <w:color w:val="000000" w:themeColor="text1"/>
              </w:rPr>
              <w:t>Baseline Data</w:t>
            </w:r>
          </w:p>
        </w:tc>
      </w:tr>
      <w:tr w:rsidR="00D533A5" w:rsidRPr="00781112" w14:paraId="4AFD3BFF" w14:textId="77777777" w:rsidTr="00123D76">
        <w:trPr>
          <w:trHeight w:val="311"/>
        </w:trPr>
        <w:tc>
          <w:tcPr>
            <w:tcW w:w="1797" w:type="dxa"/>
            <w:vAlign w:val="center"/>
          </w:tcPr>
          <w:p w14:paraId="71352362" w14:textId="3C2D4289" w:rsidR="00D533A5" w:rsidRPr="00781112" w:rsidRDefault="00D533A5" w:rsidP="00123D76">
            <w:pPr>
              <w:jc w:val="center"/>
              <w:rPr>
                <w:bCs/>
                <w:color w:val="000000" w:themeColor="text1"/>
              </w:rPr>
            </w:pPr>
            <w:r w:rsidRPr="00781112">
              <w:rPr>
                <w:bCs/>
                <w:color w:val="000000" w:themeColor="text1"/>
              </w:rPr>
              <w:t>2020</w:t>
            </w:r>
          </w:p>
        </w:tc>
        <w:tc>
          <w:tcPr>
            <w:tcW w:w="1798" w:type="dxa"/>
            <w:vAlign w:val="center"/>
          </w:tcPr>
          <w:p w14:paraId="1E9B684E" w14:textId="004A2B05" w:rsidR="00D533A5" w:rsidRPr="00781112" w:rsidRDefault="00D533A5" w:rsidP="00123D76">
            <w:pPr>
              <w:jc w:val="center"/>
              <w:rPr>
                <w:bCs/>
                <w:color w:val="000000" w:themeColor="text1"/>
              </w:rPr>
            </w:pPr>
            <w:r w:rsidRPr="00781112">
              <w:rPr>
                <w:bCs/>
                <w:color w:val="000000" w:themeColor="text1"/>
              </w:rPr>
              <w:t>0.00%</w:t>
            </w:r>
          </w:p>
        </w:tc>
      </w:tr>
    </w:tbl>
    <w:p w14:paraId="690B4CC0" w14:textId="77777777" w:rsidR="00D533A5" w:rsidRPr="00781112" w:rsidRDefault="00D533A5"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0HISTDATA"/>
      </w:tblPr>
      <w:tblGrid>
        <w:gridCol w:w="1798"/>
        <w:gridCol w:w="1798"/>
        <w:gridCol w:w="1798"/>
        <w:gridCol w:w="1798"/>
        <w:gridCol w:w="1798"/>
        <w:gridCol w:w="1800"/>
      </w:tblGrid>
      <w:tr w:rsidR="005C29F8" w:rsidRPr="00781112" w14:paraId="489E6808" w14:textId="77777777" w:rsidTr="002B4D97">
        <w:trPr>
          <w:trHeight w:val="350"/>
        </w:trPr>
        <w:tc>
          <w:tcPr>
            <w:tcW w:w="833" w:type="pct"/>
            <w:tcBorders>
              <w:bottom w:val="single" w:sz="4" w:space="0" w:color="auto"/>
            </w:tcBorders>
            <w:shd w:val="clear" w:color="auto" w:fill="auto"/>
          </w:tcPr>
          <w:p w14:paraId="0171756F" w14:textId="77777777" w:rsidR="005A3C12" w:rsidRPr="00781112" w:rsidRDefault="005A3C12" w:rsidP="004369B2">
            <w:pPr>
              <w:jc w:val="center"/>
              <w:rPr>
                <w:b/>
                <w:color w:val="000000" w:themeColor="text1"/>
              </w:rPr>
            </w:pPr>
            <w:r w:rsidRPr="00781112">
              <w:rPr>
                <w:b/>
                <w:color w:val="000000" w:themeColor="text1"/>
              </w:rPr>
              <w:lastRenderedPageBreak/>
              <w:t>FFY</w:t>
            </w:r>
          </w:p>
        </w:tc>
        <w:tc>
          <w:tcPr>
            <w:tcW w:w="833" w:type="pct"/>
            <w:shd w:val="clear" w:color="auto" w:fill="auto"/>
          </w:tcPr>
          <w:p w14:paraId="78B2C5F0" w14:textId="44C4ABDF" w:rsidR="005A3C12" w:rsidRPr="00781112" w:rsidRDefault="002B7490" w:rsidP="0077257F">
            <w:pPr>
              <w:jc w:val="center"/>
              <w:rPr>
                <w:b/>
                <w:color w:val="000000" w:themeColor="text1"/>
              </w:rPr>
            </w:pPr>
            <w:r w:rsidRPr="00781112">
              <w:rPr>
                <w:b/>
                <w:color w:val="000000" w:themeColor="text1"/>
              </w:rPr>
              <w:t>2017</w:t>
            </w:r>
          </w:p>
        </w:tc>
        <w:tc>
          <w:tcPr>
            <w:tcW w:w="833" w:type="pct"/>
            <w:shd w:val="clear" w:color="auto" w:fill="auto"/>
          </w:tcPr>
          <w:p w14:paraId="7D60853E" w14:textId="148AFB2D" w:rsidR="005A3C12" w:rsidRPr="00781112" w:rsidRDefault="002B7490" w:rsidP="0077257F">
            <w:pPr>
              <w:jc w:val="center"/>
              <w:rPr>
                <w:b/>
                <w:color w:val="000000" w:themeColor="text1"/>
              </w:rPr>
            </w:pPr>
            <w:r w:rsidRPr="00781112">
              <w:rPr>
                <w:b/>
                <w:color w:val="000000" w:themeColor="text1"/>
              </w:rPr>
              <w:t>2018</w:t>
            </w:r>
          </w:p>
        </w:tc>
        <w:tc>
          <w:tcPr>
            <w:tcW w:w="833" w:type="pct"/>
            <w:shd w:val="clear" w:color="auto" w:fill="auto"/>
          </w:tcPr>
          <w:p w14:paraId="7AE4870B" w14:textId="1CBB7B36" w:rsidR="005A3C12" w:rsidRPr="00781112" w:rsidRDefault="002B7490" w:rsidP="0077257F">
            <w:pPr>
              <w:jc w:val="center"/>
              <w:rPr>
                <w:b/>
                <w:color w:val="000000" w:themeColor="text1"/>
              </w:rPr>
            </w:pPr>
            <w:r w:rsidRPr="00781112">
              <w:rPr>
                <w:b/>
                <w:color w:val="000000" w:themeColor="text1"/>
              </w:rPr>
              <w:t>2019</w:t>
            </w:r>
          </w:p>
        </w:tc>
        <w:tc>
          <w:tcPr>
            <w:tcW w:w="833" w:type="pct"/>
            <w:shd w:val="clear" w:color="auto" w:fill="auto"/>
          </w:tcPr>
          <w:p w14:paraId="2C1DA403" w14:textId="484DDCF7" w:rsidR="005A3C12" w:rsidRPr="00781112" w:rsidRDefault="002B7490" w:rsidP="0077257F">
            <w:pPr>
              <w:jc w:val="center"/>
              <w:rPr>
                <w:b/>
                <w:color w:val="000000" w:themeColor="text1"/>
              </w:rPr>
            </w:pPr>
            <w:r w:rsidRPr="00781112">
              <w:rPr>
                <w:b/>
                <w:color w:val="000000" w:themeColor="text1"/>
              </w:rPr>
              <w:t>2020</w:t>
            </w:r>
          </w:p>
        </w:tc>
        <w:tc>
          <w:tcPr>
            <w:tcW w:w="834" w:type="pct"/>
            <w:shd w:val="clear" w:color="auto" w:fill="auto"/>
          </w:tcPr>
          <w:p w14:paraId="0829DA0A" w14:textId="7480CDCA" w:rsidR="005A3C12" w:rsidRPr="00781112" w:rsidRDefault="002B7490" w:rsidP="0077257F">
            <w:pPr>
              <w:jc w:val="center"/>
              <w:rPr>
                <w:b/>
                <w:color w:val="000000" w:themeColor="text1"/>
              </w:rPr>
            </w:pPr>
            <w:r w:rsidRPr="00781112">
              <w:rPr>
                <w:b/>
                <w:color w:val="000000" w:themeColor="text1"/>
              </w:rPr>
              <w:t>2021</w:t>
            </w:r>
          </w:p>
        </w:tc>
      </w:tr>
      <w:tr w:rsidR="005C29F8" w:rsidRPr="00781112" w14:paraId="070DB2EE" w14:textId="77777777" w:rsidTr="002B4D97">
        <w:trPr>
          <w:trHeight w:val="357"/>
        </w:trPr>
        <w:tc>
          <w:tcPr>
            <w:tcW w:w="833" w:type="pct"/>
            <w:shd w:val="clear" w:color="auto" w:fill="auto"/>
          </w:tcPr>
          <w:p w14:paraId="0009CFCE" w14:textId="438B1224" w:rsidR="005A3C12" w:rsidRPr="00781112" w:rsidRDefault="005A3C12" w:rsidP="00BA3DBE">
            <w:pPr>
              <w:jc w:val="center"/>
              <w:rPr>
                <w:rFonts w:cs="Arial"/>
                <w:color w:val="000000" w:themeColor="text1"/>
                <w:szCs w:val="16"/>
              </w:rPr>
            </w:pPr>
            <w:r w:rsidRPr="00781112">
              <w:rPr>
                <w:rFonts w:cs="Arial"/>
                <w:color w:val="000000" w:themeColor="text1"/>
                <w:szCs w:val="16"/>
              </w:rPr>
              <w:t>Target</w:t>
            </w:r>
          </w:p>
        </w:tc>
        <w:tc>
          <w:tcPr>
            <w:tcW w:w="833" w:type="pct"/>
            <w:shd w:val="clear" w:color="auto" w:fill="auto"/>
          </w:tcPr>
          <w:p w14:paraId="1375BD99" w14:textId="6D10741B"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14:paraId="26F74D0F" w14:textId="4AE09CE9"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14:paraId="7853FB9A" w14:textId="12B0C6E3"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14:paraId="48E831B0" w14:textId="55B124AD"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c>
          <w:tcPr>
            <w:tcW w:w="834" w:type="pct"/>
            <w:shd w:val="clear" w:color="auto" w:fill="auto"/>
          </w:tcPr>
          <w:p w14:paraId="0EC718C3" w14:textId="25E87C80"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r>
      <w:tr w:rsidR="005C29F8" w:rsidRPr="00781112" w14:paraId="72345F0E" w14:textId="77777777" w:rsidTr="002B4D97">
        <w:trPr>
          <w:trHeight w:val="85"/>
        </w:trPr>
        <w:tc>
          <w:tcPr>
            <w:tcW w:w="833" w:type="pct"/>
            <w:shd w:val="clear" w:color="auto" w:fill="auto"/>
          </w:tcPr>
          <w:p w14:paraId="33960FE1" w14:textId="77777777" w:rsidR="005A3C12" w:rsidRPr="00781112" w:rsidRDefault="005A3C12"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1EEC0627" w14:textId="677F8A3D" w:rsidR="005A3C12" w:rsidRPr="00781112" w:rsidRDefault="002B7490" w:rsidP="004369B2">
            <w:pPr>
              <w:jc w:val="center"/>
              <w:rPr>
                <w:rFonts w:cs="Arial"/>
                <w:color w:val="000000" w:themeColor="text1"/>
                <w:szCs w:val="16"/>
              </w:rPr>
            </w:pPr>
            <w:r w:rsidRPr="00781112">
              <w:rPr>
                <w:rFonts w:cs="Arial"/>
                <w:color w:val="000000" w:themeColor="text1"/>
                <w:szCs w:val="16"/>
              </w:rPr>
              <w:t>0.00%</w:t>
            </w:r>
          </w:p>
        </w:tc>
        <w:tc>
          <w:tcPr>
            <w:tcW w:w="833" w:type="pct"/>
            <w:shd w:val="clear" w:color="auto" w:fill="auto"/>
          </w:tcPr>
          <w:p w14:paraId="5FB4D0B8" w14:textId="190E02CD" w:rsidR="005A3C12" w:rsidRPr="00781112" w:rsidRDefault="002B7490" w:rsidP="004369B2">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shd w:val="clear" w:color="auto" w:fill="auto"/>
            <w:vAlign w:val="center"/>
          </w:tcPr>
          <w:p w14:paraId="36B818C8" w14:textId="70F8E2EA" w:rsidR="005A3C12" w:rsidRPr="00781112" w:rsidRDefault="002B7490" w:rsidP="004369B2">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shd w:val="clear" w:color="auto" w:fill="auto"/>
            <w:vAlign w:val="center"/>
          </w:tcPr>
          <w:p w14:paraId="4F9B86C0" w14:textId="2EC4A366" w:rsidR="005A3C12" w:rsidRPr="00781112" w:rsidRDefault="002B7490" w:rsidP="004369B2">
            <w:pPr>
              <w:jc w:val="center"/>
              <w:rPr>
                <w:rFonts w:cs="Arial"/>
                <w:color w:val="000000" w:themeColor="text1"/>
                <w:szCs w:val="16"/>
              </w:rPr>
            </w:pPr>
            <w:r w:rsidRPr="00781112">
              <w:rPr>
                <w:rFonts w:cs="Arial"/>
                <w:color w:val="000000" w:themeColor="text1"/>
                <w:szCs w:val="16"/>
              </w:rPr>
              <w:t>0.00%</w:t>
            </w:r>
          </w:p>
        </w:tc>
        <w:tc>
          <w:tcPr>
            <w:tcW w:w="834" w:type="pct"/>
            <w:tcBorders>
              <w:bottom w:val="single" w:sz="4" w:space="0" w:color="auto"/>
            </w:tcBorders>
            <w:shd w:val="clear" w:color="auto" w:fill="auto"/>
            <w:vAlign w:val="center"/>
          </w:tcPr>
          <w:p w14:paraId="1C8D4247" w14:textId="1E5D4F59" w:rsidR="005A3C12" w:rsidRPr="00781112" w:rsidRDefault="002B7490" w:rsidP="004369B2">
            <w:pPr>
              <w:jc w:val="center"/>
              <w:rPr>
                <w:rFonts w:cs="Arial"/>
                <w:color w:val="000000" w:themeColor="text1"/>
                <w:szCs w:val="16"/>
              </w:rPr>
            </w:pPr>
            <w:r w:rsidRPr="00781112">
              <w:rPr>
                <w:rFonts w:cs="Arial"/>
                <w:color w:val="000000" w:themeColor="text1"/>
                <w:szCs w:val="16"/>
              </w:rPr>
              <w:t>0.00%</w:t>
            </w:r>
          </w:p>
        </w:tc>
      </w:tr>
      <w:bookmarkEnd w:id="71"/>
      <w:bookmarkEnd w:id="72"/>
    </w:tbl>
    <w:p w14:paraId="1840A66A" w14:textId="77777777" w:rsidR="00BA687C" w:rsidRPr="00781112" w:rsidRDefault="00BA687C" w:rsidP="004369B2">
      <w:pPr>
        <w:rPr>
          <w:color w:val="000000" w:themeColor="text1"/>
        </w:rPr>
      </w:pPr>
    </w:p>
    <w:p w14:paraId="618FFFDA" w14:textId="2F1D75E5" w:rsidR="007A3964" w:rsidRPr="00781112" w:rsidRDefault="007A3964" w:rsidP="004369B2">
      <w:pPr>
        <w:rPr>
          <w:color w:val="000000" w:themeColor="text1"/>
        </w:rPr>
      </w:pPr>
      <w:r w:rsidRPr="00781112">
        <w:rPr>
          <w:b/>
          <w:color w:val="000000" w:themeColor="text1"/>
        </w:rPr>
        <w:t>Targets</w:t>
      </w:r>
    </w:p>
    <w:tbl>
      <w:tblPr>
        <w:tblW w:w="35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0TARGETS"/>
      </w:tblPr>
      <w:tblGrid>
        <w:gridCol w:w="1539"/>
        <w:gridCol w:w="1542"/>
        <w:gridCol w:w="1543"/>
        <w:gridCol w:w="1542"/>
        <w:gridCol w:w="1542"/>
      </w:tblGrid>
      <w:tr w:rsidR="00B67FCE" w:rsidRPr="00781112" w14:paraId="66B5B2AB" w14:textId="77A1A8F1" w:rsidTr="00845B9B">
        <w:trPr>
          <w:trHeight w:val="424"/>
        </w:trPr>
        <w:tc>
          <w:tcPr>
            <w:tcW w:w="999" w:type="pct"/>
            <w:tcBorders>
              <w:bottom w:val="single" w:sz="4" w:space="0" w:color="auto"/>
            </w:tcBorders>
            <w:shd w:val="clear" w:color="auto" w:fill="auto"/>
          </w:tcPr>
          <w:p w14:paraId="6C572A94" w14:textId="77777777" w:rsidR="00B67FCE" w:rsidRPr="00781112" w:rsidRDefault="00B67FCE" w:rsidP="00D0796B">
            <w:pPr>
              <w:jc w:val="center"/>
              <w:rPr>
                <w:b/>
                <w:color w:val="000000" w:themeColor="text1"/>
              </w:rPr>
            </w:pPr>
            <w:r w:rsidRPr="00781112">
              <w:rPr>
                <w:b/>
                <w:color w:val="000000" w:themeColor="text1"/>
              </w:rPr>
              <w:t>FFY</w:t>
            </w:r>
          </w:p>
        </w:tc>
        <w:tc>
          <w:tcPr>
            <w:tcW w:w="1000" w:type="pct"/>
            <w:shd w:val="clear" w:color="auto" w:fill="auto"/>
          </w:tcPr>
          <w:p w14:paraId="67096E8B" w14:textId="77777777" w:rsidR="00B67FCE" w:rsidRPr="00781112" w:rsidRDefault="00B67FCE" w:rsidP="00D0796B">
            <w:pPr>
              <w:jc w:val="center"/>
              <w:rPr>
                <w:b/>
                <w:color w:val="000000" w:themeColor="text1"/>
              </w:rPr>
            </w:pPr>
            <w:r w:rsidRPr="00781112">
              <w:rPr>
                <w:b/>
                <w:color w:val="000000" w:themeColor="text1"/>
              </w:rPr>
              <w:t>2022</w:t>
            </w:r>
          </w:p>
        </w:tc>
        <w:tc>
          <w:tcPr>
            <w:tcW w:w="1001" w:type="pct"/>
          </w:tcPr>
          <w:p w14:paraId="0FDB27DB" w14:textId="2A7CA3D5" w:rsidR="00B67FCE" w:rsidRPr="00781112" w:rsidRDefault="00B67FCE" w:rsidP="00D0796B">
            <w:pPr>
              <w:jc w:val="center"/>
              <w:rPr>
                <w:b/>
                <w:color w:val="000000" w:themeColor="text1"/>
              </w:rPr>
            </w:pPr>
            <w:r w:rsidRPr="00781112">
              <w:rPr>
                <w:rFonts w:cs="Arial"/>
                <w:b/>
                <w:color w:val="000000" w:themeColor="text1"/>
                <w:szCs w:val="16"/>
              </w:rPr>
              <w:t>2023</w:t>
            </w:r>
          </w:p>
        </w:tc>
        <w:tc>
          <w:tcPr>
            <w:tcW w:w="1000" w:type="pct"/>
          </w:tcPr>
          <w:p w14:paraId="6594AB3D" w14:textId="0AA5EB84" w:rsidR="00B67FCE" w:rsidRPr="00781112" w:rsidRDefault="00B67FCE" w:rsidP="00D0796B">
            <w:pPr>
              <w:jc w:val="center"/>
              <w:rPr>
                <w:b/>
                <w:color w:val="000000" w:themeColor="text1"/>
              </w:rPr>
            </w:pPr>
            <w:r w:rsidRPr="00781112">
              <w:rPr>
                <w:rFonts w:cs="Arial"/>
                <w:b/>
                <w:color w:val="000000" w:themeColor="text1"/>
                <w:szCs w:val="16"/>
              </w:rPr>
              <w:t>2024</w:t>
            </w:r>
          </w:p>
        </w:tc>
        <w:tc>
          <w:tcPr>
            <w:tcW w:w="1001" w:type="pct"/>
          </w:tcPr>
          <w:p w14:paraId="137A2339" w14:textId="1A48CA5C" w:rsidR="00B67FCE" w:rsidRPr="00781112" w:rsidRDefault="00B67FCE" w:rsidP="00D0796B">
            <w:pPr>
              <w:jc w:val="center"/>
              <w:rPr>
                <w:b/>
                <w:color w:val="000000" w:themeColor="text1"/>
              </w:rPr>
            </w:pPr>
            <w:r w:rsidRPr="00781112">
              <w:rPr>
                <w:rFonts w:cs="Arial"/>
                <w:b/>
                <w:color w:val="000000" w:themeColor="text1"/>
                <w:szCs w:val="16"/>
              </w:rPr>
              <w:t>2025</w:t>
            </w:r>
          </w:p>
        </w:tc>
      </w:tr>
      <w:tr w:rsidR="00B67FCE" w:rsidRPr="00781112" w14:paraId="169ED4F0" w14:textId="16F5CD6F" w:rsidTr="00845B9B">
        <w:trPr>
          <w:trHeight w:val="432"/>
        </w:trPr>
        <w:tc>
          <w:tcPr>
            <w:tcW w:w="999" w:type="pct"/>
            <w:shd w:val="clear" w:color="auto" w:fill="auto"/>
            <w:vAlign w:val="center"/>
          </w:tcPr>
          <w:p w14:paraId="639437BD" w14:textId="5F1854A1" w:rsidR="00B67FCE" w:rsidRPr="00781112" w:rsidRDefault="00B67FCE" w:rsidP="00BA3DBE">
            <w:pPr>
              <w:jc w:val="center"/>
              <w:rPr>
                <w:rFonts w:cs="Arial"/>
                <w:color w:val="000000" w:themeColor="text1"/>
                <w:szCs w:val="16"/>
              </w:rPr>
            </w:pPr>
            <w:r w:rsidRPr="00781112">
              <w:rPr>
                <w:rFonts w:cs="Arial"/>
                <w:color w:val="000000" w:themeColor="text1"/>
                <w:szCs w:val="16"/>
              </w:rPr>
              <w:t>Target</w:t>
            </w:r>
          </w:p>
        </w:tc>
        <w:tc>
          <w:tcPr>
            <w:tcW w:w="1000" w:type="pct"/>
            <w:shd w:val="clear" w:color="auto" w:fill="auto"/>
            <w:vAlign w:val="center"/>
          </w:tcPr>
          <w:p w14:paraId="482B43E6" w14:textId="62FCF10C" w:rsidR="00B67FCE" w:rsidRPr="00781112" w:rsidRDefault="00B67FCE" w:rsidP="00D0796B">
            <w:pPr>
              <w:jc w:val="center"/>
              <w:rPr>
                <w:rFonts w:cs="Arial"/>
                <w:color w:val="000000" w:themeColor="text1"/>
                <w:szCs w:val="16"/>
              </w:rPr>
            </w:pPr>
            <w:r w:rsidRPr="00781112">
              <w:rPr>
                <w:rFonts w:cs="Arial"/>
                <w:color w:val="000000" w:themeColor="text1"/>
                <w:szCs w:val="16"/>
              </w:rPr>
              <w:t>0%</w:t>
            </w:r>
          </w:p>
        </w:tc>
        <w:tc>
          <w:tcPr>
            <w:tcW w:w="1001" w:type="pct"/>
          </w:tcPr>
          <w:p w14:paraId="6ED6CF52" w14:textId="07C8F82B" w:rsidR="00B67FCE" w:rsidRPr="00781112" w:rsidRDefault="00B67FCE" w:rsidP="00D0796B">
            <w:pPr>
              <w:jc w:val="center"/>
              <w:rPr>
                <w:rFonts w:cs="Arial"/>
                <w:color w:val="000000" w:themeColor="text1"/>
                <w:szCs w:val="16"/>
              </w:rPr>
            </w:pPr>
            <w:r w:rsidRPr="00781112">
              <w:rPr>
                <w:color w:val="000000" w:themeColor="text1"/>
                <w:szCs w:val="16"/>
              </w:rPr>
              <w:t>0%</w:t>
            </w:r>
          </w:p>
        </w:tc>
        <w:tc>
          <w:tcPr>
            <w:tcW w:w="1000" w:type="pct"/>
          </w:tcPr>
          <w:p w14:paraId="41DC7F3D" w14:textId="129F7B75" w:rsidR="00B67FCE" w:rsidRPr="00781112" w:rsidRDefault="00B67FCE" w:rsidP="00D0796B">
            <w:pPr>
              <w:jc w:val="center"/>
              <w:rPr>
                <w:rFonts w:cs="Arial"/>
                <w:color w:val="000000" w:themeColor="text1"/>
                <w:szCs w:val="16"/>
              </w:rPr>
            </w:pPr>
            <w:r w:rsidRPr="00781112">
              <w:rPr>
                <w:color w:val="000000" w:themeColor="text1"/>
                <w:szCs w:val="16"/>
              </w:rPr>
              <w:t>0%</w:t>
            </w:r>
          </w:p>
        </w:tc>
        <w:tc>
          <w:tcPr>
            <w:tcW w:w="1001" w:type="pct"/>
          </w:tcPr>
          <w:p w14:paraId="430A2A24" w14:textId="13021BDA" w:rsidR="00B67FCE" w:rsidRPr="00781112" w:rsidRDefault="00B67FCE" w:rsidP="00D0796B">
            <w:pPr>
              <w:jc w:val="center"/>
              <w:rPr>
                <w:rFonts w:cs="Arial"/>
                <w:color w:val="000000" w:themeColor="text1"/>
                <w:szCs w:val="16"/>
              </w:rPr>
            </w:pPr>
            <w:r w:rsidRPr="00781112">
              <w:rPr>
                <w:color w:val="000000" w:themeColor="text1"/>
                <w:szCs w:val="16"/>
              </w:rPr>
              <w:t>0%</w:t>
            </w:r>
          </w:p>
        </w:tc>
      </w:tr>
    </w:tbl>
    <w:p w14:paraId="52F4815B" w14:textId="77777777" w:rsidR="00BA687C" w:rsidRPr="00781112" w:rsidRDefault="00BA687C" w:rsidP="004369B2">
      <w:pPr>
        <w:rPr>
          <w:color w:val="000000" w:themeColor="text1"/>
        </w:rPr>
      </w:pPr>
    </w:p>
    <w:p w14:paraId="7CAE922F" w14:textId="2EAB64FC" w:rsidR="005A3C12" w:rsidRPr="00781112" w:rsidRDefault="0047313F">
      <w:pPr>
        <w:rPr>
          <w:b/>
          <w:color w:val="000000" w:themeColor="text1"/>
        </w:rPr>
      </w:pPr>
      <w:r>
        <w:rPr>
          <w:b/>
          <w:color w:val="000000" w:themeColor="text1"/>
        </w:rPr>
        <w:t>FFY 2022 SPP/APR Data</w:t>
      </w:r>
    </w:p>
    <w:p w14:paraId="2910402D" w14:textId="579385FD" w:rsidR="00C2395D" w:rsidRPr="00781112" w:rsidRDefault="00C2395D">
      <w:pPr>
        <w:rPr>
          <w:rFonts w:cs="Arial"/>
          <w:b/>
          <w:color w:val="000000" w:themeColor="text1"/>
          <w:szCs w:val="16"/>
        </w:rPr>
      </w:pPr>
      <w:r w:rsidRPr="00781112">
        <w:rPr>
          <w:rFonts w:cs="Arial"/>
          <w:b/>
          <w:color w:val="000000" w:themeColor="text1"/>
          <w:szCs w:val="16"/>
        </w:rPr>
        <w:t>Has the state established a minimum n and/or cell size requirement? (yes/no)</w:t>
      </w:r>
    </w:p>
    <w:p w14:paraId="51881593" w14:textId="15FAF06D" w:rsidR="00C2395D" w:rsidRPr="00781112" w:rsidRDefault="00C2395D">
      <w:pPr>
        <w:rPr>
          <w:rFonts w:cs="Arial"/>
          <w:color w:val="000000" w:themeColor="text1"/>
          <w:szCs w:val="16"/>
        </w:rPr>
      </w:pPr>
      <w:bookmarkStart w:id="73" w:name="_Hlk20258880"/>
      <w:r w:rsidRPr="00781112">
        <w:rPr>
          <w:rFonts w:cs="Arial"/>
          <w:color w:val="000000" w:themeColor="text1"/>
          <w:szCs w:val="16"/>
        </w:rPr>
        <w:t>YES</w:t>
      </w:r>
    </w:p>
    <w:bookmarkEnd w:id="73"/>
    <w:p w14:paraId="68C2343A" w14:textId="52DDFC94" w:rsidR="00C2395D" w:rsidRPr="00781112" w:rsidRDefault="00C2395D">
      <w:pPr>
        <w:rPr>
          <w:rFonts w:cs="Arial"/>
          <w:b/>
          <w:color w:val="000000" w:themeColor="text1"/>
          <w:szCs w:val="16"/>
        </w:rPr>
      </w:pPr>
      <w:r w:rsidRPr="00781112">
        <w:rPr>
          <w:rFonts w:cs="Arial"/>
          <w:b/>
          <w:color w:val="000000" w:themeColor="text1"/>
          <w:szCs w:val="16"/>
        </w:rPr>
        <w:t>If yes, the State may only include, in both the numerator and the denominator, districts that met the State-established n and/or cell size. Report the number of districts excluded from the calculation as a result of the requirement.</w:t>
      </w:r>
    </w:p>
    <w:p w14:paraId="0B319A04" w14:textId="0BE2333F" w:rsidR="00C2395D" w:rsidRPr="00781112" w:rsidRDefault="00C2395D">
      <w:pPr>
        <w:rPr>
          <w:rFonts w:cs="Arial"/>
          <w:color w:val="000000" w:themeColor="text1"/>
          <w:szCs w:val="16"/>
        </w:rPr>
      </w:pPr>
      <w:r w:rsidRPr="00781112">
        <w:rPr>
          <w:rFonts w:cs="Arial"/>
          <w:color w:val="000000" w:themeColor="text1"/>
          <w:szCs w:val="16"/>
        </w:rPr>
        <w:t>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0CFFYAPRDATA"/>
      </w:tblPr>
      <w:tblGrid>
        <w:gridCol w:w="1200"/>
        <w:gridCol w:w="1259"/>
        <w:gridCol w:w="1807"/>
        <w:gridCol w:w="1158"/>
        <w:gridCol w:w="1724"/>
        <w:gridCol w:w="1045"/>
        <w:gridCol w:w="1319"/>
        <w:gridCol w:w="1278"/>
      </w:tblGrid>
      <w:tr w:rsidR="00206A65" w:rsidRPr="00781112" w14:paraId="46B7EEE9" w14:textId="299BDFCD" w:rsidTr="002B4D97">
        <w:trPr>
          <w:trHeight w:val="354"/>
        </w:trPr>
        <w:tc>
          <w:tcPr>
            <w:tcW w:w="556" w:type="pct"/>
            <w:shd w:val="clear" w:color="auto" w:fill="auto"/>
            <w:vAlign w:val="bottom"/>
          </w:tcPr>
          <w:p w14:paraId="0E28349C" w14:textId="44D96017" w:rsidR="00206A65" w:rsidRPr="00781112" w:rsidRDefault="00206A65" w:rsidP="00206A65">
            <w:pPr>
              <w:jc w:val="center"/>
              <w:rPr>
                <w:b/>
                <w:color w:val="000000" w:themeColor="text1"/>
              </w:rPr>
            </w:pPr>
            <w:r w:rsidRPr="00781112">
              <w:rPr>
                <w:b/>
                <w:color w:val="000000" w:themeColor="text1"/>
              </w:rPr>
              <w:t>Number of districts with disproportionate representation of racial/ethnic groups in specific disability categories</w:t>
            </w:r>
          </w:p>
        </w:tc>
        <w:tc>
          <w:tcPr>
            <w:tcW w:w="583" w:type="pct"/>
            <w:shd w:val="clear" w:color="auto" w:fill="auto"/>
            <w:vAlign w:val="bottom"/>
          </w:tcPr>
          <w:p w14:paraId="3776FC0B" w14:textId="62483782" w:rsidR="00206A65" w:rsidRPr="00781112" w:rsidRDefault="00206A65" w:rsidP="00206A65">
            <w:pPr>
              <w:jc w:val="center"/>
              <w:rPr>
                <w:b/>
                <w:color w:val="000000" w:themeColor="text1"/>
              </w:rPr>
            </w:pPr>
            <w:r w:rsidRPr="00781112">
              <w:rPr>
                <w:b/>
                <w:color w:val="000000" w:themeColor="text1"/>
              </w:rPr>
              <w:t>Number of districts with disproportionate representation of racial/ethnic groups in specific disability categories that is the result of inappropriate identification</w:t>
            </w:r>
          </w:p>
        </w:tc>
        <w:tc>
          <w:tcPr>
            <w:tcW w:w="837" w:type="pct"/>
            <w:shd w:val="clear" w:color="auto" w:fill="auto"/>
            <w:vAlign w:val="bottom"/>
          </w:tcPr>
          <w:p w14:paraId="355E2973" w14:textId="5007428A" w:rsidR="00206A65" w:rsidRPr="00781112" w:rsidRDefault="00206A65" w:rsidP="00206A65">
            <w:pPr>
              <w:jc w:val="center"/>
              <w:rPr>
                <w:b/>
                <w:color w:val="000000" w:themeColor="text1"/>
              </w:rPr>
            </w:pPr>
            <w:r w:rsidRPr="00781112">
              <w:rPr>
                <w:b/>
                <w:color w:val="000000" w:themeColor="text1"/>
              </w:rPr>
              <w:t>Number of districts that met the State's minimum n and/or cell size</w:t>
            </w:r>
          </w:p>
        </w:tc>
        <w:tc>
          <w:tcPr>
            <w:tcW w:w="537" w:type="pct"/>
            <w:shd w:val="clear" w:color="auto" w:fill="auto"/>
            <w:vAlign w:val="bottom"/>
          </w:tcPr>
          <w:p w14:paraId="7466F790" w14:textId="004DD644" w:rsidR="00206A65" w:rsidRPr="00CC1061" w:rsidRDefault="00206A65" w:rsidP="00206A65">
            <w:pPr>
              <w:jc w:val="center"/>
              <w:rPr>
                <w:b/>
                <w:bCs/>
                <w:color w:val="000000" w:themeColor="text1"/>
              </w:rPr>
            </w:pPr>
            <w:r w:rsidRPr="00CC1061">
              <w:rPr>
                <w:b/>
                <w:bCs/>
              </w:rPr>
              <w:t>FFY 2021 Data</w:t>
            </w:r>
          </w:p>
        </w:tc>
        <w:tc>
          <w:tcPr>
            <w:tcW w:w="799" w:type="pct"/>
            <w:shd w:val="clear" w:color="auto" w:fill="auto"/>
            <w:vAlign w:val="bottom"/>
          </w:tcPr>
          <w:p w14:paraId="72475F3B" w14:textId="4521A374" w:rsidR="00206A65" w:rsidRPr="00CC1061" w:rsidRDefault="00206A65" w:rsidP="00206A65">
            <w:pPr>
              <w:jc w:val="center"/>
              <w:rPr>
                <w:b/>
                <w:bCs/>
                <w:color w:val="000000" w:themeColor="text1"/>
              </w:rPr>
            </w:pPr>
            <w:r w:rsidRPr="00CC1061">
              <w:rPr>
                <w:b/>
                <w:bCs/>
              </w:rPr>
              <w:t>FFY 2022 Target</w:t>
            </w:r>
          </w:p>
        </w:tc>
        <w:tc>
          <w:tcPr>
            <w:tcW w:w="484" w:type="pct"/>
            <w:shd w:val="clear" w:color="auto" w:fill="auto"/>
            <w:vAlign w:val="bottom"/>
          </w:tcPr>
          <w:p w14:paraId="71FC938A" w14:textId="36886E30" w:rsidR="00206A65" w:rsidRPr="00CC1061" w:rsidRDefault="00206A65" w:rsidP="00206A65">
            <w:pPr>
              <w:jc w:val="center"/>
              <w:rPr>
                <w:b/>
                <w:bCs/>
                <w:color w:val="000000" w:themeColor="text1"/>
              </w:rPr>
            </w:pPr>
            <w:r w:rsidRPr="00CC1061">
              <w:rPr>
                <w:b/>
                <w:bCs/>
              </w:rPr>
              <w:t>FFY 2022 Data</w:t>
            </w:r>
          </w:p>
        </w:tc>
        <w:tc>
          <w:tcPr>
            <w:tcW w:w="611" w:type="pct"/>
            <w:shd w:val="clear" w:color="auto" w:fill="auto"/>
            <w:vAlign w:val="bottom"/>
          </w:tcPr>
          <w:p w14:paraId="3412B11F" w14:textId="60F985B5" w:rsidR="00206A65" w:rsidRPr="00781112" w:rsidRDefault="00206A65" w:rsidP="00206A65">
            <w:pPr>
              <w:jc w:val="center"/>
              <w:rPr>
                <w:b/>
                <w:color w:val="000000" w:themeColor="text1"/>
              </w:rPr>
            </w:pPr>
            <w:r w:rsidRPr="00781112">
              <w:rPr>
                <w:b/>
                <w:color w:val="000000" w:themeColor="text1"/>
              </w:rPr>
              <w:t>Status</w:t>
            </w:r>
          </w:p>
        </w:tc>
        <w:tc>
          <w:tcPr>
            <w:tcW w:w="592" w:type="pct"/>
            <w:shd w:val="clear" w:color="auto" w:fill="auto"/>
            <w:vAlign w:val="bottom"/>
          </w:tcPr>
          <w:p w14:paraId="5BE578EA" w14:textId="42655681" w:rsidR="00206A65" w:rsidRPr="00781112" w:rsidRDefault="00206A65" w:rsidP="00206A65">
            <w:pPr>
              <w:jc w:val="center"/>
              <w:rPr>
                <w:b/>
                <w:color w:val="000000" w:themeColor="text1"/>
              </w:rPr>
            </w:pPr>
            <w:r w:rsidRPr="00781112">
              <w:rPr>
                <w:b/>
                <w:color w:val="000000" w:themeColor="text1"/>
              </w:rPr>
              <w:t>Slippage</w:t>
            </w:r>
          </w:p>
        </w:tc>
      </w:tr>
      <w:tr w:rsidR="005C29F8" w:rsidRPr="00781112" w14:paraId="15B9A5E7" w14:textId="77777777" w:rsidTr="002B4D97">
        <w:tblPrEx>
          <w:jc w:val="center"/>
        </w:tblPrEx>
        <w:trPr>
          <w:trHeight w:val="361"/>
          <w:jc w:val="center"/>
        </w:trPr>
        <w:tc>
          <w:tcPr>
            <w:tcW w:w="556" w:type="pct"/>
            <w:shd w:val="clear" w:color="auto" w:fill="auto"/>
            <w:vAlign w:val="center"/>
          </w:tcPr>
          <w:p w14:paraId="4E60E5C8" w14:textId="6324B6DD" w:rsidR="00832807" w:rsidRPr="00781112" w:rsidRDefault="002B7490" w:rsidP="00A018D4">
            <w:pPr>
              <w:jc w:val="center"/>
              <w:rPr>
                <w:rFonts w:cs="Arial"/>
                <w:color w:val="000000" w:themeColor="text1"/>
                <w:szCs w:val="16"/>
              </w:rPr>
            </w:pPr>
            <w:r w:rsidRPr="00781112">
              <w:rPr>
                <w:rFonts w:cs="Arial"/>
                <w:color w:val="000000" w:themeColor="text1"/>
                <w:szCs w:val="16"/>
              </w:rPr>
              <w:t>13</w:t>
            </w:r>
          </w:p>
        </w:tc>
        <w:tc>
          <w:tcPr>
            <w:tcW w:w="583" w:type="pct"/>
            <w:shd w:val="clear" w:color="auto" w:fill="auto"/>
            <w:vAlign w:val="center"/>
          </w:tcPr>
          <w:p w14:paraId="765C1600" w14:textId="09979D5F" w:rsidR="00832807" w:rsidRPr="00781112" w:rsidRDefault="002B7490">
            <w:pPr>
              <w:jc w:val="center"/>
              <w:rPr>
                <w:rFonts w:cs="Arial"/>
                <w:color w:val="000000" w:themeColor="text1"/>
                <w:szCs w:val="16"/>
              </w:rPr>
            </w:pPr>
            <w:r w:rsidRPr="00781112">
              <w:rPr>
                <w:rFonts w:cs="Arial"/>
                <w:color w:val="000000" w:themeColor="text1"/>
                <w:szCs w:val="16"/>
              </w:rPr>
              <w:t>0</w:t>
            </w:r>
          </w:p>
        </w:tc>
        <w:tc>
          <w:tcPr>
            <w:tcW w:w="837" w:type="pct"/>
            <w:shd w:val="clear" w:color="auto" w:fill="auto"/>
          </w:tcPr>
          <w:p w14:paraId="2F5939A9" w14:textId="0BB9A6FC" w:rsidR="00832807" w:rsidRPr="00781112" w:rsidRDefault="002B7490">
            <w:pPr>
              <w:jc w:val="center"/>
              <w:rPr>
                <w:rFonts w:cs="Arial"/>
                <w:color w:val="000000" w:themeColor="text1"/>
                <w:szCs w:val="16"/>
              </w:rPr>
            </w:pPr>
            <w:r w:rsidRPr="00781112">
              <w:rPr>
                <w:rFonts w:cs="Arial"/>
                <w:color w:val="000000" w:themeColor="text1"/>
                <w:szCs w:val="16"/>
              </w:rPr>
              <w:t>39</w:t>
            </w:r>
          </w:p>
        </w:tc>
        <w:tc>
          <w:tcPr>
            <w:tcW w:w="537" w:type="pct"/>
            <w:shd w:val="clear" w:color="auto" w:fill="auto"/>
          </w:tcPr>
          <w:p w14:paraId="0D05C70A" w14:textId="18F3C221" w:rsidR="00832807" w:rsidRPr="00781112" w:rsidRDefault="002B7490">
            <w:pPr>
              <w:jc w:val="center"/>
              <w:rPr>
                <w:rFonts w:cs="Arial"/>
                <w:color w:val="000000" w:themeColor="text1"/>
                <w:szCs w:val="16"/>
              </w:rPr>
            </w:pPr>
            <w:r w:rsidRPr="00781112">
              <w:rPr>
                <w:rFonts w:cs="Arial"/>
                <w:color w:val="000000" w:themeColor="text1"/>
                <w:szCs w:val="16"/>
              </w:rPr>
              <w:t>0.00%</w:t>
            </w:r>
          </w:p>
        </w:tc>
        <w:tc>
          <w:tcPr>
            <w:tcW w:w="799" w:type="pct"/>
            <w:shd w:val="clear" w:color="auto" w:fill="auto"/>
          </w:tcPr>
          <w:p w14:paraId="31B1786A" w14:textId="1C0FB493" w:rsidR="00832807" w:rsidRPr="00781112" w:rsidRDefault="009C65E9">
            <w:pPr>
              <w:jc w:val="center"/>
              <w:rPr>
                <w:rFonts w:cs="Arial"/>
                <w:color w:val="000000" w:themeColor="text1"/>
                <w:szCs w:val="16"/>
              </w:rPr>
            </w:pPr>
            <w:r w:rsidRPr="00781112">
              <w:rPr>
                <w:rFonts w:cs="Arial"/>
                <w:color w:val="000000" w:themeColor="text1"/>
                <w:szCs w:val="16"/>
              </w:rPr>
              <w:t>0%</w:t>
            </w:r>
          </w:p>
        </w:tc>
        <w:tc>
          <w:tcPr>
            <w:tcW w:w="484" w:type="pct"/>
            <w:shd w:val="clear" w:color="auto" w:fill="auto"/>
          </w:tcPr>
          <w:p w14:paraId="006553AD" w14:textId="5CF8CF00" w:rsidR="00832807" w:rsidRPr="00781112" w:rsidRDefault="002B7490">
            <w:pPr>
              <w:jc w:val="center"/>
              <w:rPr>
                <w:rFonts w:cs="Arial"/>
                <w:color w:val="000000" w:themeColor="text1"/>
                <w:szCs w:val="16"/>
              </w:rPr>
            </w:pPr>
            <w:r w:rsidRPr="00781112">
              <w:rPr>
                <w:rFonts w:cs="Arial"/>
                <w:color w:val="000000" w:themeColor="text1"/>
                <w:szCs w:val="16"/>
              </w:rPr>
              <w:t>0.00%</w:t>
            </w:r>
          </w:p>
        </w:tc>
        <w:tc>
          <w:tcPr>
            <w:tcW w:w="611" w:type="pct"/>
            <w:shd w:val="clear" w:color="auto" w:fill="auto"/>
          </w:tcPr>
          <w:p w14:paraId="4A47CD2B" w14:textId="7BEFFB19" w:rsidR="00832807" w:rsidRPr="00781112" w:rsidRDefault="002B7490">
            <w:pPr>
              <w:jc w:val="center"/>
              <w:rPr>
                <w:rFonts w:cs="Arial"/>
                <w:color w:val="000000" w:themeColor="text1"/>
                <w:szCs w:val="16"/>
              </w:rPr>
            </w:pPr>
            <w:r w:rsidRPr="00781112">
              <w:rPr>
                <w:rFonts w:cs="Arial"/>
                <w:color w:val="000000" w:themeColor="text1"/>
                <w:szCs w:val="16"/>
              </w:rPr>
              <w:t>Met target</w:t>
            </w:r>
          </w:p>
        </w:tc>
        <w:tc>
          <w:tcPr>
            <w:tcW w:w="592" w:type="pct"/>
            <w:shd w:val="clear" w:color="auto" w:fill="auto"/>
          </w:tcPr>
          <w:p w14:paraId="3F96C2BD" w14:textId="2A9BD6CA" w:rsidR="00832807" w:rsidRPr="00781112" w:rsidRDefault="002B7490">
            <w:pPr>
              <w:jc w:val="center"/>
              <w:rPr>
                <w:rFonts w:cs="Arial"/>
                <w:color w:val="000000" w:themeColor="text1"/>
                <w:szCs w:val="16"/>
              </w:rPr>
            </w:pPr>
            <w:r w:rsidRPr="00781112">
              <w:rPr>
                <w:rFonts w:cs="Arial"/>
                <w:color w:val="000000" w:themeColor="text1"/>
                <w:szCs w:val="16"/>
              </w:rPr>
              <w:t>No Slippage</w:t>
            </w:r>
          </w:p>
        </w:tc>
      </w:tr>
    </w:tbl>
    <w:p w14:paraId="59BA2CEF" w14:textId="4C507427" w:rsidR="00590296" w:rsidRPr="00781112" w:rsidRDefault="00A479A0" w:rsidP="00B6413B">
      <w:pPr>
        <w:rPr>
          <w:rFonts w:cs="Arial"/>
          <w:b/>
          <w:color w:val="000000" w:themeColor="text1"/>
          <w:szCs w:val="16"/>
        </w:rPr>
      </w:pPr>
      <w:r w:rsidRPr="00781112">
        <w:rPr>
          <w:rFonts w:cs="Arial"/>
          <w:b/>
          <w:color w:val="000000" w:themeColor="text1"/>
          <w:szCs w:val="16"/>
        </w:rPr>
        <w:t xml:space="preserve">Were all races and ethnicities included in the review? </w:t>
      </w:r>
    </w:p>
    <w:p w14:paraId="1590ED0F" w14:textId="7DC32C1D" w:rsidR="00590296" w:rsidRPr="00781112" w:rsidRDefault="00590296" w:rsidP="00B6413B">
      <w:pPr>
        <w:rPr>
          <w:rFonts w:cs="Arial"/>
          <w:color w:val="000000" w:themeColor="text1"/>
          <w:szCs w:val="16"/>
        </w:rPr>
      </w:pPr>
      <w:r w:rsidRPr="00781112">
        <w:rPr>
          <w:rFonts w:cs="Arial"/>
          <w:color w:val="000000" w:themeColor="text1"/>
          <w:szCs w:val="16"/>
        </w:rPr>
        <w:t>YES</w:t>
      </w:r>
    </w:p>
    <w:p w14:paraId="6EC83BB6" w14:textId="77777777" w:rsidR="0057259D" w:rsidRPr="00781112" w:rsidRDefault="0057259D" w:rsidP="004369B2">
      <w:pPr>
        <w:rPr>
          <w:b/>
          <w:color w:val="000000" w:themeColor="text1"/>
        </w:rPr>
      </w:pPr>
      <w:r w:rsidRPr="00781112">
        <w:rPr>
          <w:b/>
          <w:color w:val="000000" w:themeColor="text1"/>
        </w:rPr>
        <w:t xml:space="preserve">Define “disproportionate representation.” Please specify in your definition: 1) the calculation method(s) being used (i.e., risk ratio, weighted risk ratio, e-formula, etc.); and 2) the threshold at which disproportionate representation is identified. Also include, as appropriate, 3) the number of years of data used in the calculation; and 4) any minimum cell and/or n-sizes (i.e., risk numerator and/or risk denominator). </w:t>
      </w:r>
    </w:p>
    <w:p w14:paraId="5C0E7099" w14:textId="60F75C08" w:rsidR="00481536" w:rsidRPr="00781112" w:rsidRDefault="002B7490" w:rsidP="003817C0">
      <w:pPr>
        <w:rPr>
          <w:rFonts w:cs="Arial"/>
          <w:color w:val="000000" w:themeColor="text1"/>
          <w:szCs w:val="16"/>
        </w:rPr>
      </w:pPr>
      <w:r w:rsidRPr="00781112">
        <w:rPr>
          <w:rFonts w:cs="Arial"/>
          <w:color w:val="000000" w:themeColor="text1"/>
          <w:szCs w:val="16"/>
        </w:rPr>
        <w:t xml:space="preserve">Alaska’s definition of “disproportionate representation” --  Alaska DEED stakeholders defined disproportionate representation as a risk ratio of 2.5 or greater. The State of Alaska utilizes the risk ratio and alternate risk ratio methods to calculate the proportionality of representation of racial and ethnic groups in special education and related services in Alaska. Alaska DEED invited a stakeholder group including educators, parents, and other representatives to help define disproportionate representation of racial and ethnic groups in special education and related services. The stakeholders reviewed statewide and district by district risk ratio data. Since the FFY 2011 APR, Alaska DEED has consistently defined disproportionate representation as a risk ratio of 2.5 or higher. </w:t>
        <w:br/>
        <w:t/>
        <w:br/>
        <w:t>Alaska uses one year of data for calculating disproportionate representation.</w:t>
        <w:br/>
        <w:t/>
        <w:br/>
        <w:t xml:space="preserve">Minimum “n” size. </w:t>
        <w:br/>
        <w:t>For Indicator 10, Alaska does not include school districts in its analysis in which there are:</w:t>
        <w:br/>
        <w:t xml:space="preserve">* Fewer than 10 students with IEPs in the racial/ethnic group of interest or the risk numerator (when examining child count data); or </w:t>
        <w:br/>
        <w:t>* Fewer than 10 students on the remaining of all other students who serve as the comparison group for that racial/ethnic group of interest (risk denominator).</w:t>
      </w:r>
    </w:p>
    <w:p w14:paraId="469A27F6" w14:textId="13AEF7C8" w:rsidR="0057259D" w:rsidRPr="00781112" w:rsidRDefault="0057259D" w:rsidP="004369B2">
      <w:pPr>
        <w:rPr>
          <w:b/>
          <w:color w:val="000000" w:themeColor="text1"/>
        </w:rPr>
      </w:pPr>
      <w:r w:rsidRPr="00781112">
        <w:rPr>
          <w:b/>
          <w:color w:val="000000" w:themeColor="text1"/>
        </w:rPr>
        <w:t>Describe how the State made its annual determination as to whether the disproportionate overrepresentation it identified of racial and ethnic groups in specific disability categories was the result of inappropriate identification.</w:t>
      </w:r>
    </w:p>
    <w:p w14:paraId="37B23307" w14:textId="467F2F39" w:rsidR="00481536" w:rsidRPr="00781112" w:rsidRDefault="002B7490" w:rsidP="003817C0">
      <w:pPr>
        <w:rPr>
          <w:rFonts w:cs="Arial"/>
          <w:color w:val="000000" w:themeColor="text1"/>
          <w:szCs w:val="16"/>
        </w:rPr>
      </w:pPr>
      <w:r w:rsidRPr="00781112">
        <w:rPr>
          <w:rFonts w:cs="Arial"/>
          <w:color w:val="000000" w:themeColor="text1"/>
          <w:szCs w:val="16"/>
        </w:rPr>
        <w:t xml:space="preserve">Each district identified with a risk ratio of 2.5 or greater is required to complete a self assessment designed to evaluate policies, procedures and practices related to the identification of students as students with disabilities (including requirements related to child find, evaluations and eligibility determinations). The self assessment includes the review of files for students in the category that was overidentified. Alaska DEED staff follow up to verify the results of the self assessment as needed. </w:t>
        <w:br/>
        <w:t/>
        <w:br/>
        <w:t>Alaska reviewed the results of self assessments and results from recent monitoring findings and found that the disproportionate representation was not the result of inappropriate identification in any of the 13 districts with a risk ratio of 2.5 or higher. Many of the districts were also identified in a previous year and Alaska DEED anticipates we will continue to identify those districts based on their current student populations.</w:t>
      </w:r>
    </w:p>
    <w:p w14:paraId="1FCF1BF3" w14:textId="77777777" w:rsidR="00DF1529" w:rsidRPr="00781112" w:rsidRDefault="00DF1529" w:rsidP="00DF1529">
      <w:pPr>
        <w:rPr>
          <w:rFonts w:cs="Arial"/>
          <w:b/>
          <w:color w:val="000000" w:themeColor="text1"/>
          <w:szCs w:val="16"/>
        </w:rPr>
      </w:pPr>
      <w:bookmarkStart w:id="74" w:name="_Toc381956338"/>
      <w:bookmarkStart w:id="75" w:name="_Toc384383352"/>
      <w:bookmarkStart w:id="76" w:name="_Toc392159320"/>
      <w:r w:rsidRPr="00781112">
        <w:rPr>
          <w:rFonts w:cs="Arial"/>
          <w:b/>
          <w:color w:val="000000" w:themeColor="text1"/>
          <w:szCs w:val="16"/>
        </w:rPr>
        <w:t>Provide additional information about this indicator (optional)</w:t>
      </w:r>
    </w:p>
    <w:p w14:paraId="6A3194C2" w14:textId="40939986" w:rsidR="00481536" w:rsidRPr="00781112" w:rsidRDefault="002B7490" w:rsidP="007D435F">
      <w:pPr>
        <w:rPr>
          <w:rFonts w:cs="Arial"/>
          <w:color w:val="000000" w:themeColor="text1"/>
          <w:szCs w:val="16"/>
        </w:rPr>
      </w:pPr>
      <w:r w:rsidRPr="00781112">
        <w:rPr>
          <w:rFonts w:cs="Arial"/>
          <w:color w:val="000000" w:themeColor="text1"/>
          <w:szCs w:val="16"/>
        </w:rPr>
        <w:t xml:space="preserve">All 13 districts were identified for the Native Alaskan category. While the reviews did not find noncompliance, Alaska will continue to explore the root cause of overidentification. This is currently done when each LEA is identified with significant disproportionality as part of the root cause analysis. Alaska DEED looks forward to identifying practices in LEAs that contribute to lessening disproportionality. </w:t>
      </w:r>
    </w:p>
    <w:p w14:paraId="4638F78F" w14:textId="77777777" w:rsidR="00BA687C" w:rsidRPr="00781112" w:rsidRDefault="00BA687C" w:rsidP="004369B2">
      <w:pPr>
        <w:rPr>
          <w:color w:val="000000" w:themeColor="text1"/>
        </w:rPr>
      </w:pPr>
    </w:p>
    <w:p w14:paraId="6268B372" w14:textId="2AF7EF85" w:rsidR="009A755E" w:rsidRPr="00781112" w:rsidRDefault="00450F98" w:rsidP="004369B2">
      <w:pPr>
        <w:rPr>
          <w:color w:val="000000" w:themeColor="text1"/>
        </w:rPr>
      </w:pPr>
      <w:r>
        <w:rPr>
          <w:b/>
          <w:color w:val="000000" w:themeColor="text1"/>
        </w:rPr>
        <w:t>Correction of Findings of Noncompliance Identified in FFY 2021</w:t>
      </w:r>
    </w:p>
    <w:tbl>
      <w:tblPr>
        <w:tblStyle w:val="TableGrid"/>
        <w:tblW w:w="5000" w:type="pct"/>
        <w:tblLook w:val="04A0" w:firstRow="1" w:lastRow="0" w:firstColumn="1" w:lastColumn="0" w:noHBand="0" w:noVBand="1"/>
        <w:tblCaption w:val="B10PFFYNCFINDINGS"/>
      </w:tblPr>
      <w:tblGrid>
        <w:gridCol w:w="2649"/>
        <w:gridCol w:w="2779"/>
        <w:gridCol w:w="2656"/>
        <w:gridCol w:w="2706"/>
      </w:tblGrid>
      <w:tr w:rsidR="005C29F8" w:rsidRPr="00781112" w14:paraId="56588706" w14:textId="77777777" w:rsidTr="0033429D">
        <w:trPr>
          <w:trHeight w:val="389"/>
          <w:tblHeader/>
        </w:trPr>
        <w:tc>
          <w:tcPr>
            <w:tcW w:w="1228" w:type="pct"/>
            <w:shd w:val="clear" w:color="auto" w:fill="auto"/>
            <w:vAlign w:val="bottom"/>
          </w:tcPr>
          <w:p w14:paraId="65B8FFC5"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88" w:type="pct"/>
            <w:shd w:val="clear" w:color="auto" w:fill="auto"/>
            <w:vAlign w:val="bottom"/>
          </w:tcPr>
          <w:p w14:paraId="053913D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shd w:val="clear" w:color="auto" w:fill="auto"/>
            <w:vAlign w:val="bottom"/>
          </w:tcPr>
          <w:p w14:paraId="79BBE351"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shd w:val="clear" w:color="auto" w:fill="auto"/>
            <w:vAlign w:val="bottom"/>
          </w:tcPr>
          <w:p w14:paraId="380C990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7C6EB489" w14:textId="77777777" w:rsidTr="00690A61">
        <w:tc>
          <w:tcPr>
            <w:tcW w:w="1228" w:type="pct"/>
            <w:shd w:val="clear" w:color="auto" w:fill="auto"/>
          </w:tcPr>
          <w:p w14:paraId="1D40E253" w14:textId="63B8E0E2" w:rsidR="009A755E" w:rsidRPr="00781112" w:rsidRDefault="002B7490" w:rsidP="004369B2">
            <w:pPr>
              <w:jc w:val="center"/>
              <w:rPr>
                <w:rFonts w:cs="Arial"/>
                <w:color w:val="000000" w:themeColor="text1"/>
                <w:szCs w:val="16"/>
              </w:rPr>
            </w:pPr>
            <w:r w:rsidRPr="00781112">
              <w:rPr>
                <w:rFonts w:cs="Arial"/>
                <w:color w:val="000000" w:themeColor="text1"/>
                <w:szCs w:val="16"/>
              </w:rPr>
              <w:t>0</w:t>
            </w:r>
          </w:p>
        </w:tc>
        <w:tc>
          <w:tcPr>
            <w:tcW w:w="1288" w:type="pct"/>
            <w:shd w:val="clear" w:color="auto" w:fill="auto"/>
          </w:tcPr>
          <w:p w14:paraId="5D374844" w14:textId="5622CFF8" w:rsidR="009A755E" w:rsidRPr="00781112" w:rsidRDefault="002B7490" w:rsidP="004369B2">
            <w:pPr>
              <w:jc w:val="center"/>
              <w:rPr>
                <w:rFonts w:cs="Arial"/>
                <w:color w:val="000000" w:themeColor="text1"/>
                <w:szCs w:val="16"/>
              </w:rPr>
            </w:pPr>
            <w:r w:rsidRPr="00781112">
              <w:rPr>
                <w:rFonts w:cs="Arial"/>
                <w:color w:val="000000" w:themeColor="text1"/>
                <w:szCs w:val="16"/>
              </w:rPr>
              <w:t>0</w:t>
            </w:r>
          </w:p>
        </w:tc>
        <w:tc>
          <w:tcPr>
            <w:tcW w:w="1231" w:type="pct"/>
            <w:shd w:val="clear" w:color="auto" w:fill="auto"/>
          </w:tcPr>
          <w:p w14:paraId="2CDC48CC" w14:textId="2F009478" w:rsidR="009A755E" w:rsidRPr="00781112" w:rsidRDefault="002B7490" w:rsidP="004369B2">
            <w:pPr>
              <w:jc w:val="center"/>
              <w:rPr>
                <w:rFonts w:cs="Arial"/>
                <w:color w:val="000000" w:themeColor="text1"/>
                <w:szCs w:val="16"/>
              </w:rPr>
            </w:pPr>
            <w:r w:rsidRPr="00781112">
              <w:rPr>
                <w:rFonts w:cs="Arial"/>
                <w:color w:val="000000" w:themeColor="text1"/>
                <w:szCs w:val="16"/>
              </w:rPr>
              <w:t>0</w:t>
            </w:r>
          </w:p>
        </w:tc>
        <w:tc>
          <w:tcPr>
            <w:tcW w:w="1254" w:type="pct"/>
            <w:shd w:val="clear" w:color="auto" w:fill="auto"/>
          </w:tcPr>
          <w:p w14:paraId="19E189C3" w14:textId="39CA8E23" w:rsidR="009A755E" w:rsidRPr="00781112" w:rsidRDefault="002B7490" w:rsidP="004369B2">
            <w:pPr>
              <w:jc w:val="center"/>
              <w:rPr>
                <w:rFonts w:cs="Arial"/>
                <w:color w:val="000000" w:themeColor="text1"/>
                <w:szCs w:val="16"/>
              </w:rPr>
            </w:pPr>
            <w:r w:rsidRPr="00781112">
              <w:rPr>
                <w:rFonts w:cs="Arial"/>
                <w:color w:val="000000" w:themeColor="text1"/>
                <w:szCs w:val="16"/>
              </w:rPr>
              <w:t>0</w:t>
            </w:r>
          </w:p>
        </w:tc>
      </w:tr>
    </w:tbl>
    <w:p w14:paraId="60BB42FC" w14:textId="41E379EE" w:rsidR="009A755E" w:rsidRPr="00781112" w:rsidRDefault="00450F98" w:rsidP="004369B2">
      <w:pPr>
        <w:rPr>
          <w:color w:val="000000" w:themeColor="text1"/>
        </w:rPr>
      </w:pPr>
      <w:r>
        <w:rPr>
          <w:b/>
          <w:color w:val="000000" w:themeColor="text1"/>
        </w:rPr>
        <w:t>Correction of Findings of Noncompliance Identified Prior to FFY 2021</w:t>
      </w:r>
    </w:p>
    <w:tbl>
      <w:tblPr>
        <w:tblStyle w:val="TableGrid"/>
        <w:tblW w:w="5000" w:type="pct"/>
        <w:tblLook w:val="04A0" w:firstRow="1" w:lastRow="0" w:firstColumn="1" w:lastColumn="0" w:noHBand="0" w:noVBand="1"/>
        <w:tblCaption w:val="B10BPPFFYNCFINDINGS"/>
      </w:tblPr>
      <w:tblGrid>
        <w:gridCol w:w="1890"/>
        <w:gridCol w:w="3332"/>
        <w:gridCol w:w="2743"/>
        <w:gridCol w:w="2825"/>
      </w:tblGrid>
      <w:tr w:rsidR="005C29F8" w:rsidRPr="00781112" w14:paraId="730926F0" w14:textId="77777777" w:rsidTr="00BD26DC">
        <w:trPr>
          <w:tblHeader/>
        </w:trPr>
        <w:tc>
          <w:tcPr>
            <w:tcW w:w="876" w:type="pct"/>
            <w:shd w:val="clear" w:color="auto" w:fill="auto"/>
            <w:vAlign w:val="bottom"/>
          </w:tcPr>
          <w:p w14:paraId="0B05B92F" w14:textId="50A415B8" w:rsidR="009A755E" w:rsidRPr="00781112" w:rsidRDefault="003A4027"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544" w:type="pct"/>
            <w:shd w:val="clear" w:color="auto" w:fill="auto"/>
            <w:vAlign w:val="bottom"/>
          </w:tcPr>
          <w:p w14:paraId="759DE84F" w14:textId="4EC98849"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2021 APR</w:t>
            </w:r>
          </w:p>
        </w:tc>
        <w:tc>
          <w:tcPr>
            <w:tcW w:w="1271" w:type="pct"/>
            <w:shd w:val="clear" w:color="auto" w:fill="auto"/>
            <w:vAlign w:val="bottom"/>
          </w:tcPr>
          <w:p w14:paraId="45E60D4B"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309" w:type="pct"/>
            <w:shd w:val="clear" w:color="auto" w:fill="auto"/>
            <w:vAlign w:val="bottom"/>
          </w:tcPr>
          <w:p w14:paraId="2598D3FC"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27C292A1" w14:textId="77777777" w:rsidTr="00BD26DC">
        <w:tc>
          <w:tcPr>
            <w:tcW w:w="876" w:type="pct"/>
            <w:shd w:val="clear" w:color="auto" w:fill="auto"/>
          </w:tcPr>
          <w:p w14:paraId="4127AE76" w14:textId="36C06893" w:rsidR="009A755E" w:rsidRPr="00781112" w:rsidRDefault="002B7490" w:rsidP="00A018D4">
            <w:pPr>
              <w:jc w:val="center"/>
              <w:rPr>
                <w:rFonts w:cs="Arial"/>
                <w:color w:val="000000" w:themeColor="text1"/>
                <w:szCs w:val="16"/>
              </w:rPr>
            </w:pPr>
            <w:r w:rsidRPr="00781112">
              <w:rPr>
                <w:rFonts w:cs="Arial"/>
                <w:color w:val="000000" w:themeColor="text1"/>
                <w:szCs w:val="16"/>
              </w:rPr>
              <w:t/>
            </w:r>
          </w:p>
        </w:tc>
        <w:tc>
          <w:tcPr>
            <w:tcW w:w="1544" w:type="pct"/>
            <w:shd w:val="clear" w:color="auto" w:fill="auto"/>
          </w:tcPr>
          <w:p w14:paraId="2A5CC6A6" w14:textId="3962DD57" w:rsidR="009A755E" w:rsidRPr="00781112" w:rsidRDefault="002B7490">
            <w:pPr>
              <w:jc w:val="center"/>
              <w:rPr>
                <w:rFonts w:cs="Arial"/>
                <w:noProof/>
                <w:color w:val="000000" w:themeColor="text1"/>
                <w:szCs w:val="16"/>
              </w:rPr>
            </w:pPr>
            <w:r w:rsidRPr="00781112">
              <w:rPr>
                <w:rFonts w:cs="Arial"/>
                <w:color w:val="000000" w:themeColor="text1"/>
                <w:szCs w:val="16"/>
              </w:rPr>
              <w:t/>
            </w:r>
          </w:p>
        </w:tc>
        <w:tc>
          <w:tcPr>
            <w:tcW w:w="1271" w:type="pct"/>
            <w:shd w:val="clear" w:color="auto" w:fill="auto"/>
          </w:tcPr>
          <w:p w14:paraId="443DA9B8" w14:textId="5BA02353" w:rsidR="009A755E" w:rsidRPr="00781112" w:rsidRDefault="002B7490">
            <w:pPr>
              <w:jc w:val="center"/>
              <w:rPr>
                <w:rFonts w:cs="Arial"/>
                <w:noProof/>
                <w:color w:val="000000" w:themeColor="text1"/>
                <w:szCs w:val="16"/>
              </w:rPr>
            </w:pPr>
            <w:r w:rsidRPr="00781112">
              <w:rPr>
                <w:rFonts w:cs="Arial"/>
                <w:color w:val="000000" w:themeColor="text1"/>
                <w:szCs w:val="16"/>
              </w:rPr>
              <w:t/>
            </w:r>
          </w:p>
        </w:tc>
        <w:tc>
          <w:tcPr>
            <w:tcW w:w="1309" w:type="pct"/>
            <w:shd w:val="clear" w:color="auto" w:fill="auto"/>
          </w:tcPr>
          <w:p w14:paraId="0CA4C267" w14:textId="5E5F97F2" w:rsidR="009A755E" w:rsidRPr="00781112" w:rsidRDefault="002B7490">
            <w:pPr>
              <w:jc w:val="center"/>
              <w:rPr>
                <w:rFonts w:cs="Arial"/>
                <w:noProof/>
                <w:color w:val="000000" w:themeColor="text1"/>
                <w:szCs w:val="16"/>
              </w:rPr>
            </w:pPr>
            <w:r w:rsidRPr="00781112">
              <w:rPr>
                <w:rFonts w:cs="Arial"/>
                <w:color w:val="000000" w:themeColor="text1"/>
                <w:szCs w:val="16"/>
              </w:rPr>
              <w:t/>
            </w:r>
          </w:p>
        </w:tc>
      </w:tr>
      <w:tr w:rsidR="005C29F8" w:rsidRPr="00781112" w14:paraId="21AB92FA" w14:textId="77777777" w:rsidTr="00BD26DC">
        <w:tc>
          <w:tcPr>
            <w:tcW w:w="876" w:type="pct"/>
            <w:shd w:val="clear" w:color="auto" w:fill="auto"/>
          </w:tcPr>
          <w:p w14:paraId="6E800094" w14:textId="1F782081" w:rsidR="009A755E" w:rsidRPr="00781112" w:rsidRDefault="002B7490" w:rsidP="00A018D4">
            <w:pPr>
              <w:jc w:val="center"/>
              <w:rPr>
                <w:rFonts w:cs="Arial"/>
                <w:color w:val="000000" w:themeColor="text1"/>
                <w:szCs w:val="16"/>
              </w:rPr>
            </w:pPr>
            <w:r w:rsidRPr="00781112">
              <w:rPr>
                <w:rFonts w:cs="Arial"/>
                <w:color w:val="000000" w:themeColor="text1"/>
                <w:szCs w:val="16"/>
              </w:rPr>
              <w:t/>
            </w:r>
          </w:p>
        </w:tc>
        <w:tc>
          <w:tcPr>
            <w:tcW w:w="1544" w:type="pct"/>
            <w:shd w:val="clear" w:color="auto" w:fill="auto"/>
          </w:tcPr>
          <w:p w14:paraId="3FA322A7" w14:textId="2543A74B" w:rsidR="009A755E" w:rsidRPr="00781112" w:rsidRDefault="002B7490">
            <w:pPr>
              <w:jc w:val="center"/>
              <w:rPr>
                <w:rFonts w:cs="Arial"/>
                <w:noProof/>
                <w:color w:val="000000" w:themeColor="text1"/>
                <w:szCs w:val="16"/>
              </w:rPr>
            </w:pPr>
            <w:r w:rsidRPr="00781112">
              <w:rPr>
                <w:rFonts w:cs="Arial"/>
                <w:color w:val="000000" w:themeColor="text1"/>
                <w:szCs w:val="16"/>
              </w:rPr>
              <w:t/>
            </w:r>
          </w:p>
        </w:tc>
        <w:tc>
          <w:tcPr>
            <w:tcW w:w="1271" w:type="pct"/>
            <w:shd w:val="clear" w:color="auto" w:fill="auto"/>
          </w:tcPr>
          <w:p w14:paraId="7075484B" w14:textId="56719905" w:rsidR="009A755E" w:rsidRPr="00781112" w:rsidRDefault="002B7490">
            <w:pPr>
              <w:jc w:val="center"/>
              <w:rPr>
                <w:rFonts w:cs="Arial"/>
                <w:noProof/>
                <w:color w:val="000000" w:themeColor="text1"/>
                <w:szCs w:val="16"/>
              </w:rPr>
            </w:pPr>
            <w:r w:rsidRPr="00781112">
              <w:rPr>
                <w:rFonts w:cs="Arial"/>
                <w:color w:val="000000" w:themeColor="text1"/>
                <w:szCs w:val="16"/>
              </w:rPr>
              <w:t/>
            </w:r>
          </w:p>
        </w:tc>
        <w:tc>
          <w:tcPr>
            <w:tcW w:w="1309" w:type="pct"/>
            <w:shd w:val="clear" w:color="auto" w:fill="auto"/>
          </w:tcPr>
          <w:p w14:paraId="5E63471A" w14:textId="5230E0AF" w:rsidR="009A755E" w:rsidRPr="00781112" w:rsidRDefault="002B7490">
            <w:pPr>
              <w:jc w:val="center"/>
              <w:rPr>
                <w:rFonts w:cs="Arial"/>
                <w:noProof/>
                <w:color w:val="000000" w:themeColor="text1"/>
                <w:szCs w:val="16"/>
              </w:rPr>
            </w:pPr>
            <w:r w:rsidRPr="00781112">
              <w:rPr>
                <w:rFonts w:cs="Arial"/>
                <w:color w:val="000000" w:themeColor="text1"/>
                <w:szCs w:val="16"/>
              </w:rPr>
              <w:t/>
            </w:r>
          </w:p>
        </w:tc>
      </w:tr>
      <w:tr w:rsidR="005C29F8" w:rsidRPr="00781112" w14:paraId="57ACE7BC" w14:textId="77777777" w:rsidTr="00BD26DC">
        <w:tc>
          <w:tcPr>
            <w:tcW w:w="876" w:type="pct"/>
            <w:shd w:val="clear" w:color="auto" w:fill="auto"/>
          </w:tcPr>
          <w:p w14:paraId="4E325530" w14:textId="03DA8FEF" w:rsidR="009A755E" w:rsidRPr="00781112" w:rsidRDefault="002B7490" w:rsidP="00A018D4">
            <w:pPr>
              <w:jc w:val="center"/>
              <w:rPr>
                <w:rFonts w:cs="Arial"/>
                <w:color w:val="000000" w:themeColor="text1"/>
                <w:szCs w:val="16"/>
              </w:rPr>
            </w:pPr>
            <w:r w:rsidRPr="00781112">
              <w:rPr>
                <w:rFonts w:cs="Arial"/>
                <w:color w:val="000000" w:themeColor="text1"/>
                <w:szCs w:val="16"/>
              </w:rPr>
              <w:t/>
            </w:r>
          </w:p>
        </w:tc>
        <w:tc>
          <w:tcPr>
            <w:tcW w:w="1544" w:type="pct"/>
            <w:shd w:val="clear" w:color="auto" w:fill="auto"/>
          </w:tcPr>
          <w:p w14:paraId="7BFB0081" w14:textId="12B35F6B" w:rsidR="009A755E" w:rsidRPr="00781112" w:rsidRDefault="002B7490">
            <w:pPr>
              <w:jc w:val="center"/>
              <w:rPr>
                <w:rFonts w:cs="Arial"/>
                <w:noProof/>
                <w:color w:val="000000" w:themeColor="text1"/>
                <w:szCs w:val="16"/>
              </w:rPr>
            </w:pPr>
            <w:r w:rsidRPr="00781112">
              <w:rPr>
                <w:rFonts w:cs="Arial"/>
                <w:color w:val="000000" w:themeColor="text1"/>
                <w:szCs w:val="16"/>
              </w:rPr>
              <w:t/>
            </w:r>
          </w:p>
        </w:tc>
        <w:tc>
          <w:tcPr>
            <w:tcW w:w="1271" w:type="pct"/>
            <w:shd w:val="clear" w:color="auto" w:fill="auto"/>
          </w:tcPr>
          <w:p w14:paraId="674F4E8B" w14:textId="257F6F9E" w:rsidR="009A755E" w:rsidRPr="00781112" w:rsidRDefault="002B7490">
            <w:pPr>
              <w:jc w:val="center"/>
              <w:rPr>
                <w:rFonts w:cs="Arial"/>
                <w:noProof/>
                <w:color w:val="000000" w:themeColor="text1"/>
                <w:szCs w:val="16"/>
              </w:rPr>
            </w:pPr>
            <w:r w:rsidRPr="00781112">
              <w:rPr>
                <w:rFonts w:cs="Arial"/>
                <w:color w:val="000000" w:themeColor="text1"/>
                <w:szCs w:val="16"/>
              </w:rPr>
              <w:t/>
            </w:r>
          </w:p>
        </w:tc>
        <w:tc>
          <w:tcPr>
            <w:tcW w:w="1309" w:type="pct"/>
            <w:shd w:val="clear" w:color="auto" w:fill="auto"/>
          </w:tcPr>
          <w:p w14:paraId="68852A19" w14:textId="65403F00" w:rsidR="009A755E" w:rsidRPr="00781112" w:rsidRDefault="002B7490">
            <w:pPr>
              <w:jc w:val="center"/>
              <w:rPr>
                <w:rFonts w:cs="Arial"/>
                <w:noProof/>
                <w:color w:val="000000" w:themeColor="text1"/>
                <w:szCs w:val="16"/>
              </w:rPr>
            </w:pPr>
            <w:r w:rsidRPr="00781112">
              <w:rPr>
                <w:rFonts w:cs="Arial"/>
                <w:color w:val="000000" w:themeColor="text1"/>
                <w:szCs w:val="16"/>
              </w:rPr>
              <w:t/>
            </w:r>
          </w:p>
        </w:tc>
      </w:tr>
      <w:tr w:rsidR="00BD26DC" w:rsidRPr="00781112" w14:paraId="64582DB8" w14:textId="77777777" w:rsidTr="00BD26DC">
        <w:tc>
          <w:tcPr>
            <w:tcW w:w="876" w:type="pct"/>
            <w:shd w:val="clear" w:color="auto" w:fill="auto"/>
          </w:tcPr>
          <w:p w14:paraId="32592256" w14:textId="3B313C7D" w:rsidR="00BD26DC" w:rsidRPr="00781112" w:rsidRDefault="00BD26DC" w:rsidP="00BD26DC">
            <w:pPr>
              <w:jc w:val="center"/>
              <w:rPr>
                <w:rFonts w:cs="Arial"/>
                <w:color w:val="000000" w:themeColor="text1"/>
                <w:szCs w:val="16"/>
              </w:rPr>
            </w:pPr>
            <w:r w:rsidRPr="00781112">
              <w:rPr>
                <w:rFonts w:cs="Arial"/>
                <w:color w:val="000000" w:themeColor="text1"/>
                <w:szCs w:val="16"/>
              </w:rPr>
              <w:t/>
            </w:r>
          </w:p>
        </w:tc>
        <w:tc>
          <w:tcPr>
            <w:tcW w:w="1544" w:type="pct"/>
            <w:shd w:val="clear" w:color="auto" w:fill="auto"/>
          </w:tcPr>
          <w:p w14:paraId="208707CC" w14:textId="30B27EFB" w:rsidR="00BD26DC" w:rsidRPr="00781112" w:rsidRDefault="00BD26DC" w:rsidP="00BD26DC">
            <w:pPr>
              <w:jc w:val="center"/>
              <w:rPr>
                <w:rFonts w:cs="Arial"/>
                <w:color w:val="000000" w:themeColor="text1"/>
                <w:szCs w:val="16"/>
              </w:rPr>
            </w:pPr>
            <w:r w:rsidRPr="00781112">
              <w:rPr>
                <w:rFonts w:cs="Arial"/>
                <w:color w:val="000000" w:themeColor="text1"/>
                <w:szCs w:val="16"/>
              </w:rPr>
              <w:t/>
            </w:r>
          </w:p>
        </w:tc>
        <w:tc>
          <w:tcPr>
            <w:tcW w:w="1271" w:type="pct"/>
            <w:shd w:val="clear" w:color="auto" w:fill="auto"/>
          </w:tcPr>
          <w:p w14:paraId="7742ECAE" w14:textId="32CF75EB" w:rsidR="00BD26DC" w:rsidRPr="00781112" w:rsidRDefault="00BD26DC" w:rsidP="00BD26DC">
            <w:pPr>
              <w:jc w:val="center"/>
              <w:rPr>
                <w:rFonts w:cs="Arial"/>
                <w:color w:val="000000" w:themeColor="text1"/>
                <w:szCs w:val="16"/>
              </w:rPr>
            </w:pPr>
            <w:r w:rsidRPr="00781112">
              <w:rPr>
                <w:rFonts w:cs="Arial"/>
                <w:color w:val="000000" w:themeColor="text1"/>
                <w:szCs w:val="16"/>
              </w:rPr>
              <w:t/>
            </w:r>
          </w:p>
        </w:tc>
        <w:tc>
          <w:tcPr>
            <w:tcW w:w="1309" w:type="pct"/>
            <w:shd w:val="clear" w:color="auto" w:fill="auto"/>
          </w:tcPr>
          <w:p w14:paraId="5D7ECBAA" w14:textId="4F3CE826" w:rsidR="00BD26DC" w:rsidRPr="00781112" w:rsidRDefault="00BD26DC" w:rsidP="00BD26DC">
            <w:pPr>
              <w:jc w:val="center"/>
              <w:rPr>
                <w:rFonts w:cs="Arial"/>
                <w:color w:val="000000" w:themeColor="text1"/>
                <w:szCs w:val="16"/>
              </w:rPr>
            </w:pPr>
            <w:r w:rsidRPr="00781112">
              <w:rPr>
                <w:rFonts w:cs="Arial"/>
                <w:color w:val="000000" w:themeColor="text1"/>
                <w:szCs w:val="16"/>
              </w:rPr>
              <w:t/>
            </w:r>
          </w:p>
        </w:tc>
      </w:tr>
      <w:tr w:rsidR="00BD26DC" w:rsidRPr="00781112" w14:paraId="09F5081B" w14:textId="77777777" w:rsidTr="00BD26DC">
        <w:tc>
          <w:tcPr>
            <w:tcW w:w="876" w:type="pct"/>
            <w:shd w:val="clear" w:color="auto" w:fill="auto"/>
          </w:tcPr>
          <w:p w14:paraId="7F0790E2" w14:textId="44868A49" w:rsidR="00BD26DC" w:rsidRPr="00781112" w:rsidRDefault="00BD26DC" w:rsidP="00BD26DC">
            <w:pPr>
              <w:jc w:val="center"/>
              <w:rPr>
                <w:rFonts w:cs="Arial"/>
                <w:color w:val="000000" w:themeColor="text1"/>
                <w:szCs w:val="16"/>
              </w:rPr>
            </w:pPr>
            <w:r w:rsidRPr="00781112">
              <w:rPr>
                <w:rFonts w:cs="Arial"/>
                <w:color w:val="000000" w:themeColor="text1"/>
                <w:szCs w:val="16"/>
              </w:rPr>
              <w:t/>
            </w:r>
          </w:p>
        </w:tc>
        <w:tc>
          <w:tcPr>
            <w:tcW w:w="1544" w:type="pct"/>
            <w:shd w:val="clear" w:color="auto" w:fill="auto"/>
          </w:tcPr>
          <w:p w14:paraId="604E28D5" w14:textId="62E5C7BB" w:rsidR="00BD26DC" w:rsidRPr="00781112" w:rsidRDefault="00BD26DC" w:rsidP="00BD26DC">
            <w:pPr>
              <w:jc w:val="center"/>
              <w:rPr>
                <w:rFonts w:cs="Arial"/>
                <w:color w:val="000000" w:themeColor="text1"/>
                <w:szCs w:val="16"/>
              </w:rPr>
            </w:pPr>
            <w:r w:rsidRPr="00781112">
              <w:rPr>
                <w:rFonts w:cs="Arial"/>
                <w:color w:val="000000" w:themeColor="text1"/>
                <w:szCs w:val="16"/>
              </w:rPr>
              <w:t/>
            </w:r>
          </w:p>
        </w:tc>
        <w:tc>
          <w:tcPr>
            <w:tcW w:w="1271" w:type="pct"/>
            <w:shd w:val="clear" w:color="auto" w:fill="auto"/>
          </w:tcPr>
          <w:p w14:paraId="3181619A" w14:textId="2221FD22" w:rsidR="00BD26DC" w:rsidRPr="00781112" w:rsidRDefault="00BD26DC" w:rsidP="00BD26DC">
            <w:pPr>
              <w:jc w:val="center"/>
              <w:rPr>
                <w:rFonts w:cs="Arial"/>
                <w:color w:val="000000" w:themeColor="text1"/>
                <w:szCs w:val="16"/>
              </w:rPr>
            </w:pPr>
            <w:r w:rsidRPr="00781112">
              <w:rPr>
                <w:rFonts w:cs="Arial"/>
                <w:color w:val="000000" w:themeColor="text1"/>
                <w:szCs w:val="16"/>
              </w:rPr>
              <w:t/>
            </w:r>
          </w:p>
        </w:tc>
        <w:tc>
          <w:tcPr>
            <w:tcW w:w="1309" w:type="pct"/>
            <w:shd w:val="clear" w:color="auto" w:fill="auto"/>
          </w:tcPr>
          <w:p w14:paraId="4B8A0BD7" w14:textId="0CF6AEE6" w:rsidR="00BD26DC" w:rsidRPr="00781112" w:rsidRDefault="00BD26DC" w:rsidP="00BD26DC">
            <w:pPr>
              <w:jc w:val="center"/>
              <w:rPr>
                <w:rFonts w:cs="Arial"/>
                <w:color w:val="000000" w:themeColor="text1"/>
                <w:szCs w:val="16"/>
              </w:rPr>
            </w:pPr>
            <w:r w:rsidRPr="00781112">
              <w:rPr>
                <w:rFonts w:cs="Arial"/>
                <w:color w:val="000000" w:themeColor="text1"/>
                <w:szCs w:val="16"/>
              </w:rPr>
              <w:t/>
            </w:r>
          </w:p>
        </w:tc>
      </w:tr>
    </w:tbl>
    <w:p w14:paraId="53A11FEB" w14:textId="6CFF8254" w:rsidR="004E2151" w:rsidRPr="00781112" w:rsidRDefault="009F64D5" w:rsidP="008645AD">
      <w:pPr>
        <w:pStyle w:val="Heading2"/>
      </w:pPr>
      <w:r w:rsidRPr="00781112">
        <w:t>10</w:t>
      </w:r>
      <w:r w:rsidR="00596F4D" w:rsidRPr="00781112">
        <w:t xml:space="preserve"> </w:t>
      </w:r>
      <w:r w:rsidRPr="00781112">
        <w:t xml:space="preserve">- </w:t>
      </w:r>
      <w:r w:rsidR="004E2151" w:rsidRPr="00781112">
        <w:t>Prior FFY Required Actions</w:t>
      </w:r>
    </w:p>
    <w:p w14:paraId="67525E19" w14:textId="2FAD1162" w:rsidR="004E2151" w:rsidRPr="00781112" w:rsidRDefault="002B7490" w:rsidP="004E2151">
      <w:pPr>
        <w:rPr>
          <w:rFonts w:cs="Arial"/>
          <w:color w:val="000000" w:themeColor="text1"/>
          <w:szCs w:val="16"/>
        </w:rPr>
      </w:pPr>
      <w:r w:rsidRPr="00781112">
        <w:rPr>
          <w:rFonts w:cs="Arial"/>
          <w:color w:val="000000" w:themeColor="text1"/>
          <w:szCs w:val="16"/>
        </w:rPr>
        <w:t>None</w:t>
      </w:r>
    </w:p>
    <w:p w14:paraId="7C7C5568" w14:textId="77777777" w:rsidR="009F69E7" w:rsidRPr="00781112" w:rsidRDefault="009F69E7" w:rsidP="004E2151">
      <w:pPr>
        <w:rPr>
          <w:rFonts w:cs="Arial"/>
          <w:color w:val="000000" w:themeColor="text1"/>
          <w:szCs w:val="16"/>
        </w:rPr>
      </w:pPr>
    </w:p>
    <w:p w14:paraId="7C3D22D6" w14:textId="3FC2A3F5" w:rsidR="004E2151" w:rsidRPr="00781112" w:rsidRDefault="004E2151" w:rsidP="004E2151">
      <w:pPr>
        <w:rPr>
          <w:rFonts w:cs="Arial"/>
          <w:color w:val="000000" w:themeColor="text1"/>
          <w:szCs w:val="16"/>
        </w:rPr>
      </w:pPr>
    </w:p>
    <w:p w14:paraId="024AE3FE" w14:textId="2137BFB6" w:rsidR="007F5071" w:rsidRPr="00781112" w:rsidRDefault="008B2598" w:rsidP="008645AD">
      <w:pPr>
        <w:pStyle w:val="Heading2"/>
      </w:pPr>
      <w:r w:rsidRPr="00781112">
        <w:t>10 - OSEP Response</w:t>
      </w:r>
    </w:p>
    <w:p w14:paraId="4384A342" w14:textId="2981C3D3" w:rsidR="00481536" w:rsidRPr="00781112" w:rsidRDefault="002B7490" w:rsidP="00212954">
      <w:pPr>
        <w:rPr>
          <w:rFonts w:cs="Arial"/>
          <w:color w:val="000000" w:themeColor="text1"/>
          <w:szCs w:val="16"/>
        </w:rPr>
      </w:pPr>
      <w:r w:rsidRPr="00781112">
        <w:rPr>
          <w:rFonts w:cs="Arial"/>
          <w:color w:val="000000" w:themeColor="text1"/>
          <w:szCs w:val="16"/>
        </w:rPr>
        <w:t>
</w:t>
      </w:r>
    </w:p>
    <w:p w14:paraId="36F60250" w14:textId="56BA36D9" w:rsidR="007F5071" w:rsidRPr="00781112" w:rsidRDefault="007C1BCF" w:rsidP="008645AD">
      <w:pPr>
        <w:pStyle w:val="Heading2"/>
      </w:pPr>
      <w:r w:rsidRPr="00781112">
        <w:t xml:space="preserve">10 - </w:t>
      </w:r>
      <w:r w:rsidR="007F5071" w:rsidRPr="00781112">
        <w:t>Required Actions</w:t>
      </w:r>
    </w:p>
    <w:p w14:paraId="12C0EBBF" w14:textId="69C4D7D0" w:rsidR="00481536" w:rsidRPr="00781112" w:rsidRDefault="002B7490" w:rsidP="00212954">
      <w:pPr>
        <w:rPr>
          <w:rFonts w:cs="Arial"/>
          <w:color w:val="000000" w:themeColor="text1"/>
          <w:szCs w:val="16"/>
        </w:rPr>
      </w:pPr>
      <w:r w:rsidRPr="00781112">
        <w:rPr>
          <w:rFonts w:cs="Arial"/>
          <w:color w:val="000000" w:themeColor="text1"/>
          <w:szCs w:val="16"/>
        </w:rPr>
        <w:t/>
      </w:r>
    </w:p>
    <w:p w14:paraId="2B0C5DE2"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11F067DF" w14:textId="45BAD1B8" w:rsidR="00D03701" w:rsidRPr="00781112" w:rsidRDefault="00D03701" w:rsidP="000444E2">
      <w:pPr>
        <w:pStyle w:val="Heading1"/>
        <w:rPr>
          <w:color w:val="000000" w:themeColor="text1"/>
          <w:sz w:val="22"/>
        </w:rPr>
      </w:pPr>
      <w:r w:rsidRPr="00781112">
        <w:rPr>
          <w:color w:val="000000" w:themeColor="text1"/>
          <w:sz w:val="22"/>
        </w:rPr>
        <w:lastRenderedPageBreak/>
        <w:t>Indicator 11: Child Find</w:t>
      </w:r>
      <w:bookmarkEnd w:id="74"/>
      <w:bookmarkEnd w:id="75"/>
      <w:bookmarkEnd w:id="76"/>
    </w:p>
    <w:p w14:paraId="4F5D642D" w14:textId="77777777" w:rsidR="00E119B0" w:rsidRPr="00781112" w:rsidRDefault="00E119B0" w:rsidP="00A018D4">
      <w:pPr>
        <w:rPr>
          <w:color w:val="000000" w:themeColor="text1"/>
          <w:szCs w:val="20"/>
        </w:rPr>
      </w:pPr>
      <w:bookmarkStart w:id="77" w:name="_Toc384383353"/>
      <w:bookmarkStart w:id="78" w:name="_Toc392159321"/>
      <w:r w:rsidRPr="00781112">
        <w:rPr>
          <w:b/>
          <w:color w:val="000000" w:themeColor="text1"/>
          <w:sz w:val="20"/>
          <w:szCs w:val="20"/>
        </w:rPr>
        <w:t>Instructions and Measurement</w:t>
      </w:r>
    </w:p>
    <w:p w14:paraId="4ECD8CEF" w14:textId="094F874E" w:rsidR="001F3A65" w:rsidRPr="00781112" w:rsidRDefault="001F3A65" w:rsidP="00832807">
      <w:pPr>
        <w:rPr>
          <w:rFonts w:cs="Arial"/>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Effective General Supervision Part B / Child Find</w:t>
      </w:r>
    </w:p>
    <w:p w14:paraId="56D17CB3" w14:textId="77777777" w:rsidR="003356F1" w:rsidRPr="00781112" w:rsidRDefault="001F3A65" w:rsidP="00832807">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xml:space="preserve">: Percent of children who were evaluated within 60 days of receiving parental consent for initial evaluation or, if the State establishes a timeframe within which the evaluation must be conducted, within that timeframe. </w:t>
      </w:r>
    </w:p>
    <w:p w14:paraId="3EA48C22" w14:textId="29F5D3F7" w:rsidR="001F3A65" w:rsidRPr="00781112" w:rsidRDefault="001F3A65" w:rsidP="00832807">
      <w:pPr>
        <w:rPr>
          <w:rFonts w:cs="Arial"/>
          <w:color w:val="000000" w:themeColor="text1"/>
          <w:szCs w:val="16"/>
        </w:rPr>
      </w:pPr>
      <w:r w:rsidRPr="00781112">
        <w:rPr>
          <w:rFonts w:cs="Arial"/>
          <w:color w:val="000000" w:themeColor="text1"/>
          <w:szCs w:val="16"/>
        </w:rPr>
        <w:t>(20 U.S.C. 1416(a)(3)(B))</w:t>
      </w:r>
    </w:p>
    <w:p w14:paraId="3DA9D44A" w14:textId="77777777" w:rsidR="003356F1" w:rsidRPr="00781112" w:rsidRDefault="003356F1" w:rsidP="004369B2">
      <w:pPr>
        <w:rPr>
          <w:color w:val="000000" w:themeColor="text1"/>
        </w:rPr>
      </w:pPr>
      <w:r w:rsidRPr="00781112">
        <w:rPr>
          <w:b/>
          <w:color w:val="000000" w:themeColor="text1"/>
        </w:rPr>
        <w:t>Data Source</w:t>
      </w:r>
    </w:p>
    <w:p w14:paraId="3741FEFD" w14:textId="2D50FC3E" w:rsidR="003356F1" w:rsidRPr="00781112" w:rsidRDefault="003356F1" w:rsidP="00286BDF">
      <w:pPr>
        <w:rPr>
          <w:rFonts w:cs="Arial"/>
          <w:color w:val="000000" w:themeColor="text1"/>
          <w:szCs w:val="16"/>
        </w:rPr>
      </w:pPr>
      <w:r w:rsidRPr="00781112">
        <w:rPr>
          <w:rFonts w:cs="Arial"/>
          <w:color w:val="000000" w:themeColor="text1"/>
          <w:szCs w:val="16"/>
          <w:shd w:val="clear" w:color="auto" w:fill="FFFFFF"/>
        </w:rPr>
        <w:t>Data to be taken from State monitoring or State data system and must be based on actual, not an average, number of days. Indicate if the State has established a timeline and, if so, what is the State’s timeline for initial evaluations.</w:t>
      </w:r>
    </w:p>
    <w:p w14:paraId="79DFFD28" w14:textId="77777777" w:rsidR="003356F1" w:rsidRPr="00781112" w:rsidRDefault="003356F1" w:rsidP="004369B2">
      <w:pPr>
        <w:rPr>
          <w:color w:val="000000" w:themeColor="text1"/>
        </w:rPr>
      </w:pPr>
      <w:r w:rsidRPr="00781112">
        <w:rPr>
          <w:b/>
          <w:color w:val="000000" w:themeColor="text1"/>
        </w:rPr>
        <w:t>Measurement</w:t>
      </w:r>
    </w:p>
    <w:p w14:paraId="6421FFFB" w14:textId="6BB4E0C2" w:rsidR="003356F1" w:rsidRPr="00781112" w:rsidRDefault="003F4D08" w:rsidP="006A01BD">
      <w:pPr>
        <w:spacing w:before="0" w:after="0"/>
        <w:ind w:firstLine="720"/>
        <w:rPr>
          <w:rFonts w:eastAsia="Times New Roman" w:cs="Arial"/>
          <w:color w:val="000000" w:themeColor="text1"/>
          <w:szCs w:val="16"/>
        </w:rPr>
      </w:pPr>
      <w:r w:rsidRPr="00781112">
        <w:rPr>
          <w:rFonts w:eastAsia="Times New Roman" w:cs="Arial"/>
          <w:color w:val="000000" w:themeColor="text1"/>
          <w:szCs w:val="16"/>
        </w:rPr>
        <w:t>a. # of children for whom parental consent to evaluate was received.</w:t>
      </w:r>
    </w:p>
    <w:p w14:paraId="07661B9A" w14:textId="43097164" w:rsidR="003356F1" w:rsidRPr="00781112" w:rsidRDefault="003F4D08" w:rsidP="006A01BD">
      <w:pPr>
        <w:spacing w:before="0" w:after="0"/>
        <w:ind w:firstLine="720"/>
        <w:rPr>
          <w:rFonts w:eastAsia="Times New Roman" w:cs="Arial"/>
          <w:color w:val="000000" w:themeColor="text1"/>
          <w:szCs w:val="16"/>
        </w:rPr>
      </w:pPr>
      <w:r w:rsidRPr="00781112">
        <w:rPr>
          <w:rFonts w:eastAsia="Times New Roman" w:cs="Arial"/>
          <w:color w:val="000000" w:themeColor="text1"/>
          <w:szCs w:val="16"/>
        </w:rPr>
        <w:t>b. # of children whose evaluations were completed within 60 days (or State-established timeline).</w:t>
      </w:r>
    </w:p>
    <w:p w14:paraId="733D8722" w14:textId="77777777" w:rsidR="003356F1" w:rsidRPr="00781112" w:rsidRDefault="003356F1" w:rsidP="006A01BD">
      <w:pPr>
        <w:spacing w:before="0" w:after="210"/>
        <w:ind w:left="720"/>
        <w:rPr>
          <w:rFonts w:eastAsia="Times New Roman" w:cs="Arial"/>
          <w:color w:val="000000" w:themeColor="text1"/>
          <w:szCs w:val="16"/>
        </w:rPr>
      </w:pPr>
      <w:r w:rsidRPr="00781112">
        <w:rPr>
          <w:rFonts w:eastAsia="Times New Roman" w:cs="Arial"/>
          <w:color w:val="000000" w:themeColor="text1"/>
          <w:szCs w:val="16"/>
        </w:rPr>
        <w:t>Account for children included in (a), but not included in (b). Indicate the range of days beyond the timeline when the evaluation was completed and any reasons for the delays.</w:t>
      </w:r>
    </w:p>
    <w:p w14:paraId="1A76194B" w14:textId="382D2A54" w:rsidR="003356F1" w:rsidRPr="00781112" w:rsidRDefault="003356F1" w:rsidP="006A01BD">
      <w:pPr>
        <w:spacing w:before="0" w:after="210"/>
        <w:ind w:firstLine="720"/>
        <w:rPr>
          <w:rFonts w:eastAsia="Times New Roman" w:cs="Arial"/>
          <w:color w:val="000000" w:themeColor="text1"/>
          <w:szCs w:val="16"/>
        </w:rPr>
      </w:pPr>
      <w:r w:rsidRPr="00781112">
        <w:rPr>
          <w:rFonts w:eastAsia="Times New Roman" w:cs="Arial"/>
          <w:color w:val="000000" w:themeColor="text1"/>
          <w:szCs w:val="16"/>
        </w:rPr>
        <w:t>Percent = [(b) divided by (a)] times 100.</w:t>
      </w:r>
    </w:p>
    <w:p w14:paraId="5F28023C" w14:textId="77777777" w:rsidR="003356F1" w:rsidRPr="00781112" w:rsidRDefault="003356F1" w:rsidP="004369B2">
      <w:pPr>
        <w:rPr>
          <w:color w:val="000000" w:themeColor="text1"/>
        </w:rPr>
      </w:pPr>
      <w:r w:rsidRPr="00781112">
        <w:rPr>
          <w:b/>
          <w:color w:val="000000" w:themeColor="text1"/>
        </w:rPr>
        <w:t>Instructions</w:t>
      </w:r>
    </w:p>
    <w:p w14:paraId="3DD8C135" w14:textId="77777777" w:rsidR="003356F1" w:rsidRPr="00781112" w:rsidRDefault="003356F1" w:rsidP="00286BDF">
      <w:pPr>
        <w:rPr>
          <w:rFonts w:cs="Arial"/>
          <w:i/>
          <w:iCs/>
          <w:color w:val="000000" w:themeColor="text1"/>
          <w:szCs w:val="16"/>
        </w:rPr>
      </w:pPr>
      <w:r w:rsidRPr="00781112">
        <w:rPr>
          <w:rFonts w:cs="Arial"/>
          <w:i/>
          <w:iCs/>
          <w:color w:val="000000" w:themeColor="text1"/>
          <w:szCs w:val="16"/>
        </w:rPr>
        <w:t>If data are from State monitoring, describe the method used to select LEAs for monitoring. If data are from a State database, include data for the entire reporting year.</w:t>
      </w:r>
    </w:p>
    <w:p w14:paraId="3F78D968" w14:textId="77777777" w:rsidR="003356F1" w:rsidRPr="00781112" w:rsidRDefault="003356F1" w:rsidP="00286BDF">
      <w:pPr>
        <w:rPr>
          <w:rFonts w:cs="Arial"/>
          <w:color w:val="000000" w:themeColor="text1"/>
          <w:szCs w:val="16"/>
        </w:rPr>
      </w:pPr>
      <w:r w:rsidRPr="00781112">
        <w:rPr>
          <w:rFonts w:cs="Arial"/>
          <w:color w:val="000000" w:themeColor="text1"/>
          <w:szCs w:val="16"/>
        </w:rPr>
        <w:t>Describe the results of the calculations and compare the results to the target. Describe the method used to collect these data, and if data are from the State’s monitoring, describe the procedures used to collect these data. Provide the actual numbers used in the calculation.</w:t>
      </w:r>
    </w:p>
    <w:p w14:paraId="1A394BBE" w14:textId="77777777" w:rsidR="003356F1" w:rsidRPr="00781112" w:rsidRDefault="003356F1" w:rsidP="00286BDF">
      <w:pPr>
        <w:rPr>
          <w:rFonts w:cs="Arial"/>
          <w:color w:val="000000" w:themeColor="text1"/>
          <w:szCs w:val="16"/>
        </w:rPr>
      </w:pPr>
      <w:r w:rsidRPr="00781112">
        <w:rPr>
          <w:rFonts w:cs="Arial"/>
          <w:color w:val="000000" w:themeColor="text1"/>
          <w:szCs w:val="16"/>
        </w:rPr>
        <w:t>Note that under 34 CFR §300.301(d), the timeframe set for initial evaluation does not apply to a public agency if: (1) the parent of a child repeatedly fails or refuses to produce the child for the evaluation; or (2) a child enrolls in a school of another public agency after the timeframe for initial evaluations has begun, and prior to a determination by the child’s previous public agency as to whether the child is a child with a disability. States should not report these exceptions in either the numerator (b) or denominator (a). If the State-established timeframe provides for exceptions through State regulation or policy, describe cases falling within those exceptions and include in b.</w:t>
      </w:r>
    </w:p>
    <w:p w14:paraId="231B6D26" w14:textId="77777777" w:rsidR="003356F1" w:rsidRPr="00781112" w:rsidRDefault="003356F1" w:rsidP="00286BDF">
      <w:pPr>
        <w:rPr>
          <w:rFonts w:cs="Arial"/>
          <w:color w:val="000000" w:themeColor="text1"/>
          <w:szCs w:val="16"/>
        </w:rPr>
      </w:pPr>
      <w:r w:rsidRPr="00781112">
        <w:rPr>
          <w:rFonts w:cs="Arial"/>
          <w:color w:val="000000" w:themeColor="text1"/>
          <w:szCs w:val="16"/>
        </w:rPr>
        <w:t>Targets must be 100%.</w:t>
      </w:r>
    </w:p>
    <w:p w14:paraId="6E371C53" w14:textId="01B44093" w:rsidR="003356F1" w:rsidRPr="00781112" w:rsidRDefault="003356F1" w:rsidP="00286BDF">
      <w:pPr>
        <w:rPr>
          <w:rFonts w:cs="Arial"/>
          <w:color w:val="000000" w:themeColor="text1"/>
          <w:szCs w:val="16"/>
        </w:rPr>
      </w:pPr>
      <w:r w:rsidRPr="00781112">
        <w:rPr>
          <w:rFonts w:cs="Arial"/>
          <w:color w:val="000000" w:themeColor="text1"/>
          <w:szCs w:val="16"/>
        </w:rPr>
        <w:t xml:space="preserve">Provide detailed information about the timely correction of </w:t>
      </w:r>
      <w:bookmarkStart w:id="79" w:name="_Hlk150864333"/>
      <w:r w:rsidR="005F55E8" w:rsidRPr="005F55E8">
        <w:rPr>
          <w:rFonts w:cs="Arial"/>
          <w:color w:val="000000" w:themeColor="text1"/>
          <w:szCs w:val="16"/>
        </w:rPr>
        <w:t>child-specific and regulatory/systemic</w:t>
      </w:r>
      <w:r w:rsidR="005F55E8">
        <w:rPr>
          <w:sz w:val="20"/>
          <w:szCs w:val="14"/>
        </w:rPr>
        <w:t xml:space="preserve"> </w:t>
      </w:r>
      <w:bookmarkEnd w:id="79"/>
      <w:r w:rsidRPr="00781112">
        <w:rPr>
          <w:rFonts w:cs="Arial"/>
          <w:color w:val="000000" w:themeColor="text1"/>
          <w:szCs w:val="16"/>
        </w:rPr>
        <w:t>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w:t>
      </w:r>
    </w:p>
    <w:p w14:paraId="53468DF8" w14:textId="4CBD8A16" w:rsidR="003356F1" w:rsidRPr="00781112" w:rsidRDefault="007A3964" w:rsidP="00286BDF">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2022 SPP/APR, the data for FFY 2021), and the State did not identify any findings of noncompliance, provide an explanation of why the State did not identify any findings of noncompliance.</w:t>
      </w:r>
    </w:p>
    <w:p w14:paraId="4CA3F78B" w14:textId="72C271DF" w:rsidR="00DB20BC" w:rsidRPr="00781112" w:rsidRDefault="00C22B92" w:rsidP="00123D76">
      <w:pPr>
        <w:pStyle w:val="Heading2"/>
      </w:pPr>
      <w:bookmarkStart w:id="80" w:name="_Toc384383354"/>
      <w:bookmarkStart w:id="81" w:name="_Toc392159322"/>
      <w:bookmarkEnd w:id="77"/>
      <w:bookmarkEnd w:id="78"/>
      <w:r w:rsidRPr="00781112">
        <w:t>11</w:t>
      </w:r>
      <w:r w:rsidR="00596F4D" w:rsidRPr="00781112">
        <w:t xml:space="preserve"> </w:t>
      </w:r>
      <w:r w:rsidRPr="00781112">
        <w:t xml:space="preserve">- </w:t>
      </w:r>
      <w:r w:rsidR="00DB20BC" w:rsidRPr="00781112">
        <w:t>Indicator Data</w:t>
      </w:r>
    </w:p>
    <w:p w14:paraId="7C465821" w14:textId="6E27EB07" w:rsidR="00B6413B" w:rsidRPr="00781112" w:rsidRDefault="00B6413B"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1BASELINEDATA"/>
      </w:tblPr>
      <w:tblGrid>
        <w:gridCol w:w="1797"/>
        <w:gridCol w:w="1798"/>
      </w:tblGrid>
      <w:tr w:rsidR="00126B45" w:rsidRPr="00781112" w14:paraId="1E9ECD4B" w14:textId="77777777" w:rsidTr="00123D76">
        <w:trPr>
          <w:trHeight w:val="311"/>
          <w:tblHeader/>
        </w:trPr>
        <w:tc>
          <w:tcPr>
            <w:tcW w:w="1797" w:type="dxa"/>
          </w:tcPr>
          <w:p w14:paraId="7AF55935" w14:textId="77777777" w:rsidR="00126B45" w:rsidRPr="00781112" w:rsidRDefault="00126B45" w:rsidP="00123D76">
            <w:pPr>
              <w:jc w:val="center"/>
              <w:rPr>
                <w:b/>
                <w:color w:val="000000" w:themeColor="text1"/>
              </w:rPr>
            </w:pPr>
            <w:r w:rsidRPr="00781112">
              <w:rPr>
                <w:rFonts w:cs="Arial"/>
                <w:b/>
                <w:color w:val="000000" w:themeColor="text1"/>
                <w:szCs w:val="16"/>
              </w:rPr>
              <w:t>Baseline Year</w:t>
            </w:r>
          </w:p>
        </w:tc>
        <w:tc>
          <w:tcPr>
            <w:tcW w:w="1798" w:type="dxa"/>
          </w:tcPr>
          <w:p w14:paraId="316C30F4" w14:textId="77777777" w:rsidR="00126B45" w:rsidRPr="00781112" w:rsidRDefault="00126B45" w:rsidP="00123D76">
            <w:pPr>
              <w:jc w:val="center"/>
              <w:rPr>
                <w:b/>
                <w:color w:val="000000" w:themeColor="text1"/>
              </w:rPr>
            </w:pPr>
            <w:r w:rsidRPr="00781112">
              <w:rPr>
                <w:b/>
                <w:color w:val="000000" w:themeColor="text1"/>
              </w:rPr>
              <w:t>Baseline Data</w:t>
            </w:r>
          </w:p>
        </w:tc>
      </w:tr>
      <w:tr w:rsidR="00126B45" w:rsidRPr="00781112" w14:paraId="1CE17451" w14:textId="77777777" w:rsidTr="00123D76">
        <w:trPr>
          <w:trHeight w:val="311"/>
        </w:trPr>
        <w:tc>
          <w:tcPr>
            <w:tcW w:w="1797" w:type="dxa"/>
            <w:vAlign w:val="center"/>
          </w:tcPr>
          <w:p w14:paraId="4D36891E" w14:textId="227D3313" w:rsidR="00126B45" w:rsidRPr="00781112" w:rsidRDefault="00126B45" w:rsidP="00123D76">
            <w:pPr>
              <w:jc w:val="center"/>
              <w:rPr>
                <w:bCs/>
                <w:color w:val="000000" w:themeColor="text1"/>
              </w:rPr>
            </w:pPr>
            <w:r w:rsidRPr="00781112">
              <w:rPr>
                <w:bCs/>
                <w:color w:val="000000" w:themeColor="text1"/>
              </w:rPr>
              <w:t>2005</w:t>
            </w:r>
          </w:p>
        </w:tc>
        <w:tc>
          <w:tcPr>
            <w:tcW w:w="1798" w:type="dxa"/>
            <w:vAlign w:val="center"/>
          </w:tcPr>
          <w:p w14:paraId="403719B1" w14:textId="522EF75C" w:rsidR="00126B45" w:rsidRPr="00781112" w:rsidRDefault="00126B45" w:rsidP="00123D76">
            <w:pPr>
              <w:jc w:val="center"/>
              <w:rPr>
                <w:bCs/>
                <w:color w:val="000000" w:themeColor="text1"/>
              </w:rPr>
            </w:pPr>
            <w:r w:rsidRPr="00781112">
              <w:rPr>
                <w:bCs/>
                <w:color w:val="000000" w:themeColor="text1"/>
              </w:rPr>
              <w:t>95.70%</w:t>
            </w:r>
          </w:p>
        </w:tc>
      </w:tr>
    </w:tbl>
    <w:p w14:paraId="0C706E5F" w14:textId="77777777" w:rsidR="00126B45" w:rsidRPr="00781112" w:rsidRDefault="00126B45"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1HISTDATA"/>
      </w:tblPr>
      <w:tblGrid>
        <w:gridCol w:w="1798"/>
        <w:gridCol w:w="1798"/>
        <w:gridCol w:w="1798"/>
        <w:gridCol w:w="1798"/>
        <w:gridCol w:w="1798"/>
        <w:gridCol w:w="1800"/>
      </w:tblGrid>
      <w:tr w:rsidR="005C29F8" w:rsidRPr="00781112" w14:paraId="185735BC" w14:textId="77777777" w:rsidTr="005F2FF9">
        <w:trPr>
          <w:trHeight w:val="350"/>
        </w:trPr>
        <w:tc>
          <w:tcPr>
            <w:tcW w:w="833" w:type="pct"/>
            <w:tcBorders>
              <w:bottom w:val="single" w:sz="4" w:space="0" w:color="auto"/>
            </w:tcBorders>
            <w:shd w:val="clear" w:color="auto" w:fill="auto"/>
          </w:tcPr>
          <w:p w14:paraId="40BFC57F" w14:textId="77777777" w:rsidR="00B6413B" w:rsidRPr="00781112" w:rsidRDefault="00B6413B" w:rsidP="004369B2">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180872C1" w14:textId="09E6591B" w:rsidR="00B6413B" w:rsidRPr="00781112" w:rsidRDefault="002B7490" w:rsidP="00B6413B">
            <w:pPr>
              <w:jc w:val="center"/>
              <w:rPr>
                <w:rFonts w:cs="Arial"/>
                <w:b/>
                <w:color w:val="000000" w:themeColor="text1"/>
                <w:szCs w:val="16"/>
              </w:rPr>
            </w:pPr>
            <w:r w:rsidRPr="00781112">
              <w:rPr>
                <w:rFonts w:cs="Arial"/>
                <w:b/>
                <w:color w:val="000000" w:themeColor="text1"/>
                <w:szCs w:val="16"/>
              </w:rPr>
              <w:t>2017</w:t>
            </w:r>
          </w:p>
        </w:tc>
        <w:tc>
          <w:tcPr>
            <w:tcW w:w="833" w:type="pct"/>
            <w:shd w:val="clear" w:color="auto" w:fill="auto"/>
          </w:tcPr>
          <w:p w14:paraId="172712E2" w14:textId="17CB7B21" w:rsidR="00B6413B" w:rsidRPr="00781112" w:rsidRDefault="002B7490" w:rsidP="00B6413B">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tcPr>
          <w:p w14:paraId="510C277D" w14:textId="7361F007" w:rsidR="00B6413B" w:rsidRPr="00781112" w:rsidRDefault="002B7490" w:rsidP="00B6413B">
            <w:pPr>
              <w:jc w:val="center"/>
              <w:rPr>
                <w:rFonts w:cs="Arial"/>
                <w:b/>
                <w:color w:val="000000" w:themeColor="text1"/>
                <w:szCs w:val="16"/>
              </w:rPr>
            </w:pPr>
            <w:r w:rsidRPr="00781112">
              <w:rPr>
                <w:rFonts w:cs="Arial"/>
                <w:b/>
                <w:color w:val="000000" w:themeColor="text1"/>
                <w:szCs w:val="16"/>
              </w:rPr>
              <w:t>2019</w:t>
            </w:r>
          </w:p>
        </w:tc>
        <w:tc>
          <w:tcPr>
            <w:tcW w:w="833" w:type="pct"/>
            <w:shd w:val="clear" w:color="auto" w:fill="auto"/>
          </w:tcPr>
          <w:p w14:paraId="5A53D9E0" w14:textId="2FECDD8F" w:rsidR="00B6413B" w:rsidRPr="00781112" w:rsidRDefault="002B7490" w:rsidP="00B6413B">
            <w:pPr>
              <w:jc w:val="center"/>
              <w:rPr>
                <w:rFonts w:cs="Arial"/>
                <w:b/>
                <w:color w:val="000000" w:themeColor="text1"/>
                <w:szCs w:val="16"/>
              </w:rPr>
            </w:pPr>
            <w:r w:rsidRPr="00781112">
              <w:rPr>
                <w:rFonts w:cs="Arial"/>
                <w:b/>
                <w:color w:val="000000" w:themeColor="text1"/>
                <w:szCs w:val="16"/>
              </w:rPr>
              <w:t>2020</w:t>
            </w:r>
          </w:p>
        </w:tc>
        <w:tc>
          <w:tcPr>
            <w:tcW w:w="834" w:type="pct"/>
            <w:shd w:val="clear" w:color="auto" w:fill="auto"/>
          </w:tcPr>
          <w:p w14:paraId="5DDA3CB1" w14:textId="7CA07026" w:rsidR="00B6413B" w:rsidRPr="00781112" w:rsidRDefault="002B7490" w:rsidP="00B6413B">
            <w:pPr>
              <w:jc w:val="center"/>
              <w:rPr>
                <w:rFonts w:cs="Arial"/>
                <w:b/>
                <w:color w:val="000000" w:themeColor="text1"/>
                <w:szCs w:val="16"/>
              </w:rPr>
            </w:pPr>
            <w:r w:rsidRPr="00781112">
              <w:rPr>
                <w:rFonts w:cs="Arial"/>
                <w:b/>
                <w:color w:val="000000" w:themeColor="text1"/>
                <w:szCs w:val="16"/>
              </w:rPr>
              <w:t>2021</w:t>
            </w:r>
          </w:p>
        </w:tc>
      </w:tr>
      <w:tr w:rsidR="005C29F8" w:rsidRPr="00781112" w14:paraId="1D8C5E85" w14:textId="77777777" w:rsidTr="005F2FF9">
        <w:trPr>
          <w:trHeight w:val="357"/>
        </w:trPr>
        <w:tc>
          <w:tcPr>
            <w:tcW w:w="833" w:type="pct"/>
            <w:shd w:val="clear" w:color="auto" w:fill="auto"/>
          </w:tcPr>
          <w:p w14:paraId="64B52232" w14:textId="1F81B17C" w:rsidR="00B6413B" w:rsidRPr="00781112" w:rsidRDefault="00B6413B" w:rsidP="00BA3DBE">
            <w:pPr>
              <w:jc w:val="center"/>
              <w:rPr>
                <w:rFonts w:cs="Arial"/>
                <w:color w:val="000000" w:themeColor="text1"/>
                <w:szCs w:val="16"/>
              </w:rPr>
            </w:pPr>
            <w:r w:rsidRPr="00781112">
              <w:rPr>
                <w:rFonts w:cs="Arial"/>
                <w:color w:val="000000" w:themeColor="text1"/>
                <w:szCs w:val="16"/>
              </w:rPr>
              <w:t>Target</w:t>
            </w:r>
          </w:p>
        </w:tc>
        <w:tc>
          <w:tcPr>
            <w:tcW w:w="833" w:type="pct"/>
            <w:shd w:val="clear" w:color="auto" w:fill="auto"/>
          </w:tcPr>
          <w:p w14:paraId="13EDBB26" w14:textId="03929D2F" w:rsidR="00B6413B" w:rsidRPr="00781112" w:rsidRDefault="00B16A26">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22315242" w14:textId="2AA4BC03" w:rsidR="00B6413B" w:rsidRPr="00781112" w:rsidRDefault="00B16A26">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592D8352" w14:textId="0CCD91D0" w:rsidR="00B6413B" w:rsidRPr="00781112" w:rsidRDefault="00B16A26">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4213B65B" w14:textId="455FA06B" w:rsidR="00B6413B" w:rsidRPr="00781112" w:rsidRDefault="00B16A26">
            <w:pPr>
              <w:jc w:val="center"/>
              <w:rPr>
                <w:rFonts w:cs="Arial"/>
                <w:color w:val="000000" w:themeColor="text1"/>
                <w:szCs w:val="16"/>
              </w:rPr>
            </w:pPr>
            <w:r w:rsidRPr="00781112">
              <w:rPr>
                <w:rFonts w:cs="Arial"/>
                <w:color w:val="000000" w:themeColor="text1"/>
                <w:szCs w:val="16"/>
              </w:rPr>
              <w:t>100%</w:t>
            </w:r>
          </w:p>
        </w:tc>
        <w:tc>
          <w:tcPr>
            <w:tcW w:w="834" w:type="pct"/>
            <w:shd w:val="clear" w:color="auto" w:fill="auto"/>
          </w:tcPr>
          <w:p w14:paraId="0947AB89" w14:textId="009A0A22" w:rsidR="00B6413B" w:rsidRPr="00781112" w:rsidRDefault="00B16A26">
            <w:pPr>
              <w:jc w:val="center"/>
              <w:rPr>
                <w:rFonts w:cs="Arial"/>
                <w:color w:val="000000" w:themeColor="text1"/>
                <w:szCs w:val="16"/>
              </w:rPr>
            </w:pPr>
            <w:r w:rsidRPr="00781112">
              <w:rPr>
                <w:rFonts w:cs="Arial"/>
                <w:color w:val="000000" w:themeColor="text1"/>
                <w:szCs w:val="16"/>
              </w:rPr>
              <w:t>100%</w:t>
            </w:r>
          </w:p>
        </w:tc>
      </w:tr>
      <w:tr w:rsidR="005C29F8" w:rsidRPr="00781112" w14:paraId="034A91A9" w14:textId="77777777" w:rsidTr="005F2FF9">
        <w:trPr>
          <w:trHeight w:val="85"/>
        </w:trPr>
        <w:tc>
          <w:tcPr>
            <w:tcW w:w="833" w:type="pct"/>
            <w:shd w:val="clear" w:color="auto" w:fill="auto"/>
          </w:tcPr>
          <w:p w14:paraId="2D12CD30" w14:textId="77777777" w:rsidR="00B6413B" w:rsidRPr="00781112" w:rsidRDefault="00B6413B"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45567F1B" w14:textId="15BD6387" w:rsidR="00B6413B" w:rsidRPr="00781112" w:rsidRDefault="002B7490" w:rsidP="00A018D4">
            <w:pPr>
              <w:jc w:val="center"/>
              <w:rPr>
                <w:rFonts w:cs="Arial"/>
                <w:color w:val="000000" w:themeColor="text1"/>
                <w:szCs w:val="16"/>
              </w:rPr>
            </w:pPr>
            <w:r w:rsidRPr="00781112">
              <w:rPr>
                <w:rFonts w:cs="Arial"/>
                <w:color w:val="000000" w:themeColor="text1"/>
                <w:szCs w:val="16"/>
              </w:rPr>
              <w:t>97.45%</w:t>
            </w:r>
          </w:p>
        </w:tc>
        <w:tc>
          <w:tcPr>
            <w:tcW w:w="833" w:type="pct"/>
            <w:shd w:val="clear" w:color="auto" w:fill="auto"/>
          </w:tcPr>
          <w:p w14:paraId="22571264" w14:textId="18DEE061" w:rsidR="00B6413B" w:rsidRPr="00781112" w:rsidRDefault="002B7490" w:rsidP="00A018D4">
            <w:pPr>
              <w:jc w:val="center"/>
              <w:rPr>
                <w:rFonts w:cs="Arial"/>
                <w:color w:val="000000" w:themeColor="text1"/>
                <w:szCs w:val="16"/>
              </w:rPr>
            </w:pPr>
            <w:r w:rsidRPr="00781112">
              <w:rPr>
                <w:rFonts w:cs="Arial"/>
                <w:color w:val="000000" w:themeColor="text1"/>
                <w:szCs w:val="16"/>
              </w:rPr>
              <w:t>96.85%</w:t>
            </w:r>
          </w:p>
        </w:tc>
        <w:tc>
          <w:tcPr>
            <w:tcW w:w="833" w:type="pct"/>
            <w:tcBorders>
              <w:bottom w:val="single" w:sz="4" w:space="0" w:color="auto"/>
            </w:tcBorders>
            <w:shd w:val="clear" w:color="auto" w:fill="auto"/>
            <w:vAlign w:val="center"/>
          </w:tcPr>
          <w:p w14:paraId="0169492B" w14:textId="35C25712" w:rsidR="00B6413B" w:rsidRPr="00781112" w:rsidRDefault="002B7490" w:rsidP="00A018D4">
            <w:pPr>
              <w:jc w:val="center"/>
              <w:rPr>
                <w:rFonts w:cs="Arial"/>
                <w:color w:val="000000" w:themeColor="text1"/>
                <w:szCs w:val="16"/>
              </w:rPr>
            </w:pPr>
            <w:r w:rsidRPr="00781112">
              <w:rPr>
                <w:rFonts w:cs="Arial"/>
                <w:color w:val="000000" w:themeColor="text1"/>
                <w:szCs w:val="16"/>
              </w:rPr>
              <w:t>92.76%</w:t>
            </w:r>
          </w:p>
        </w:tc>
        <w:tc>
          <w:tcPr>
            <w:tcW w:w="833" w:type="pct"/>
            <w:tcBorders>
              <w:bottom w:val="single" w:sz="4" w:space="0" w:color="auto"/>
            </w:tcBorders>
            <w:shd w:val="clear" w:color="auto" w:fill="auto"/>
            <w:vAlign w:val="center"/>
          </w:tcPr>
          <w:p w14:paraId="3F28AAFF" w14:textId="54CE0344" w:rsidR="00B6413B" w:rsidRPr="00781112" w:rsidRDefault="002B7490" w:rsidP="00A018D4">
            <w:pPr>
              <w:jc w:val="center"/>
              <w:rPr>
                <w:rFonts w:cs="Arial"/>
                <w:color w:val="000000" w:themeColor="text1"/>
                <w:szCs w:val="16"/>
              </w:rPr>
            </w:pPr>
            <w:r w:rsidRPr="00781112">
              <w:rPr>
                <w:rFonts w:cs="Arial"/>
                <w:color w:val="000000" w:themeColor="text1"/>
                <w:szCs w:val="16"/>
              </w:rPr>
              <w:t>95.20%</w:t>
            </w:r>
          </w:p>
        </w:tc>
        <w:tc>
          <w:tcPr>
            <w:tcW w:w="834" w:type="pct"/>
            <w:tcBorders>
              <w:bottom w:val="single" w:sz="4" w:space="0" w:color="auto"/>
            </w:tcBorders>
            <w:shd w:val="clear" w:color="auto" w:fill="auto"/>
            <w:vAlign w:val="center"/>
          </w:tcPr>
          <w:p w14:paraId="1634D135" w14:textId="4B1B8A56" w:rsidR="00B6413B" w:rsidRPr="00781112" w:rsidRDefault="002B7490" w:rsidP="00A018D4">
            <w:pPr>
              <w:jc w:val="center"/>
              <w:rPr>
                <w:rFonts w:cs="Arial"/>
                <w:color w:val="000000" w:themeColor="text1"/>
                <w:szCs w:val="16"/>
              </w:rPr>
            </w:pPr>
            <w:r w:rsidRPr="00781112">
              <w:rPr>
                <w:rFonts w:cs="Arial"/>
                <w:color w:val="000000" w:themeColor="text1"/>
                <w:szCs w:val="16"/>
              </w:rPr>
              <w:t>97.20%</w:t>
            </w:r>
          </w:p>
        </w:tc>
      </w:tr>
    </w:tbl>
    <w:p w14:paraId="4B68E2EB" w14:textId="77777777" w:rsidR="00DE2E22" w:rsidRPr="00781112" w:rsidRDefault="00DE2E22" w:rsidP="004369B2">
      <w:pPr>
        <w:rPr>
          <w:color w:val="000000" w:themeColor="text1"/>
        </w:rPr>
      </w:pPr>
    </w:p>
    <w:p w14:paraId="665BBDF2" w14:textId="3C595D9B" w:rsidR="007A3964" w:rsidRPr="00781112" w:rsidRDefault="007A3964" w:rsidP="004369B2">
      <w:pPr>
        <w:rPr>
          <w:color w:val="000000" w:themeColor="text1"/>
        </w:rPr>
      </w:pPr>
      <w:r w:rsidRPr="00781112">
        <w:rPr>
          <w:b/>
          <w:color w:val="000000" w:themeColor="text1"/>
        </w:rPr>
        <w:t>Targets</w:t>
      </w:r>
    </w:p>
    <w:tbl>
      <w:tblPr>
        <w:tblW w:w="40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1TARGETS"/>
      </w:tblPr>
      <w:tblGrid>
        <w:gridCol w:w="667"/>
        <w:gridCol w:w="2401"/>
        <w:gridCol w:w="2574"/>
        <w:gridCol w:w="2574"/>
        <w:gridCol w:w="2574"/>
      </w:tblGrid>
      <w:tr w:rsidR="00B67FCE" w:rsidRPr="00781112" w14:paraId="76DFECC2" w14:textId="07DDD47D" w:rsidTr="00845B9B">
        <w:trPr>
          <w:trHeight w:val="460"/>
        </w:trPr>
        <w:tc>
          <w:tcPr>
            <w:tcW w:w="327" w:type="pct"/>
            <w:tcBorders>
              <w:bottom w:val="single" w:sz="4" w:space="0" w:color="auto"/>
            </w:tcBorders>
            <w:shd w:val="clear" w:color="auto" w:fill="auto"/>
          </w:tcPr>
          <w:p w14:paraId="6892E70C" w14:textId="77777777" w:rsidR="00B67FCE" w:rsidRPr="00781112" w:rsidRDefault="00B67FCE" w:rsidP="00487DD1">
            <w:pPr>
              <w:jc w:val="center"/>
              <w:rPr>
                <w:b/>
                <w:color w:val="000000" w:themeColor="text1"/>
              </w:rPr>
            </w:pPr>
            <w:r w:rsidRPr="00781112">
              <w:rPr>
                <w:b/>
                <w:color w:val="000000" w:themeColor="text1"/>
              </w:rPr>
              <w:t>FFY</w:t>
            </w:r>
          </w:p>
        </w:tc>
        <w:tc>
          <w:tcPr>
            <w:tcW w:w="1110" w:type="pct"/>
            <w:shd w:val="clear" w:color="auto" w:fill="auto"/>
          </w:tcPr>
          <w:p w14:paraId="66B6940B" w14:textId="77777777" w:rsidR="00B67FCE" w:rsidRPr="00781112" w:rsidRDefault="00B67FCE" w:rsidP="00487DD1">
            <w:pPr>
              <w:jc w:val="center"/>
              <w:rPr>
                <w:b/>
                <w:color w:val="000000" w:themeColor="text1"/>
              </w:rPr>
            </w:pPr>
            <w:r w:rsidRPr="00781112">
              <w:rPr>
                <w:b/>
                <w:color w:val="000000" w:themeColor="text1"/>
              </w:rPr>
              <w:t>2022</w:t>
            </w:r>
          </w:p>
        </w:tc>
        <w:tc>
          <w:tcPr>
            <w:tcW w:w="1188" w:type="pct"/>
          </w:tcPr>
          <w:p w14:paraId="642D6D44" w14:textId="2A5BD9E4" w:rsidR="00B67FCE" w:rsidRPr="00781112" w:rsidRDefault="00B67FCE" w:rsidP="00487DD1">
            <w:pPr>
              <w:jc w:val="center"/>
              <w:rPr>
                <w:b/>
                <w:color w:val="000000" w:themeColor="text1"/>
              </w:rPr>
            </w:pPr>
            <w:r w:rsidRPr="00781112">
              <w:rPr>
                <w:rFonts w:cs="Arial"/>
                <w:b/>
                <w:color w:val="000000" w:themeColor="text1"/>
                <w:szCs w:val="16"/>
              </w:rPr>
              <w:t>2023</w:t>
            </w:r>
          </w:p>
        </w:tc>
        <w:tc>
          <w:tcPr>
            <w:tcW w:w="1188" w:type="pct"/>
          </w:tcPr>
          <w:p w14:paraId="3DC5C0D5" w14:textId="20C2B807" w:rsidR="00B67FCE" w:rsidRPr="00781112" w:rsidRDefault="00B67FCE" w:rsidP="00487DD1">
            <w:pPr>
              <w:jc w:val="center"/>
              <w:rPr>
                <w:b/>
                <w:color w:val="000000" w:themeColor="text1"/>
              </w:rPr>
            </w:pPr>
            <w:r w:rsidRPr="00781112">
              <w:rPr>
                <w:rFonts w:cs="Arial"/>
                <w:b/>
                <w:color w:val="000000" w:themeColor="text1"/>
                <w:szCs w:val="16"/>
              </w:rPr>
              <w:t>2024</w:t>
            </w:r>
          </w:p>
        </w:tc>
        <w:tc>
          <w:tcPr>
            <w:tcW w:w="1188" w:type="pct"/>
          </w:tcPr>
          <w:p w14:paraId="66836E96" w14:textId="691AA0DC" w:rsidR="00B67FCE" w:rsidRPr="00781112" w:rsidRDefault="00B67FCE" w:rsidP="00487DD1">
            <w:pPr>
              <w:jc w:val="center"/>
              <w:rPr>
                <w:b/>
                <w:color w:val="000000" w:themeColor="text1"/>
              </w:rPr>
            </w:pPr>
            <w:r w:rsidRPr="00781112">
              <w:rPr>
                <w:rFonts w:cs="Arial"/>
                <w:b/>
                <w:color w:val="000000" w:themeColor="text1"/>
                <w:szCs w:val="16"/>
              </w:rPr>
              <w:t>2025</w:t>
            </w:r>
          </w:p>
        </w:tc>
      </w:tr>
      <w:tr w:rsidR="00B67FCE" w:rsidRPr="00781112" w14:paraId="3EC10007" w14:textId="1FF3F876" w:rsidTr="00845B9B">
        <w:trPr>
          <w:trHeight w:val="469"/>
        </w:trPr>
        <w:tc>
          <w:tcPr>
            <w:tcW w:w="327" w:type="pct"/>
            <w:shd w:val="clear" w:color="auto" w:fill="auto"/>
            <w:vAlign w:val="center"/>
          </w:tcPr>
          <w:p w14:paraId="078AD14E" w14:textId="4163BE23" w:rsidR="00B67FCE" w:rsidRPr="00781112" w:rsidRDefault="00B67FCE" w:rsidP="00BA3DBE">
            <w:pPr>
              <w:jc w:val="center"/>
              <w:rPr>
                <w:rFonts w:cs="Arial"/>
                <w:color w:val="000000" w:themeColor="text1"/>
                <w:szCs w:val="16"/>
              </w:rPr>
            </w:pPr>
            <w:r w:rsidRPr="00781112">
              <w:rPr>
                <w:rFonts w:cs="Arial"/>
                <w:color w:val="000000" w:themeColor="text1"/>
                <w:szCs w:val="16"/>
              </w:rPr>
              <w:t>Target</w:t>
            </w:r>
          </w:p>
        </w:tc>
        <w:tc>
          <w:tcPr>
            <w:tcW w:w="1110" w:type="pct"/>
            <w:shd w:val="clear" w:color="auto" w:fill="auto"/>
            <w:vAlign w:val="center"/>
          </w:tcPr>
          <w:p w14:paraId="738C5681" w14:textId="308364FD" w:rsidR="00B67FCE" w:rsidRPr="00781112" w:rsidRDefault="00B67FCE" w:rsidP="00487DD1">
            <w:pPr>
              <w:jc w:val="center"/>
              <w:rPr>
                <w:rFonts w:cs="Arial"/>
                <w:color w:val="000000" w:themeColor="text1"/>
                <w:szCs w:val="16"/>
              </w:rPr>
            </w:pPr>
            <w:r w:rsidRPr="00781112">
              <w:rPr>
                <w:rFonts w:cs="Arial"/>
                <w:color w:val="000000" w:themeColor="text1"/>
                <w:szCs w:val="16"/>
              </w:rPr>
              <w:t>100%</w:t>
            </w:r>
          </w:p>
        </w:tc>
        <w:tc>
          <w:tcPr>
            <w:tcW w:w="1188" w:type="pct"/>
          </w:tcPr>
          <w:p w14:paraId="6D8F87FA" w14:textId="469699AF" w:rsidR="00B67FCE" w:rsidRPr="00781112" w:rsidRDefault="00B67FCE" w:rsidP="00487DD1">
            <w:pPr>
              <w:jc w:val="center"/>
              <w:rPr>
                <w:rFonts w:cs="Arial"/>
                <w:color w:val="000000" w:themeColor="text1"/>
                <w:szCs w:val="16"/>
              </w:rPr>
            </w:pPr>
            <w:r w:rsidRPr="00781112">
              <w:rPr>
                <w:color w:val="000000" w:themeColor="text1"/>
                <w:szCs w:val="16"/>
              </w:rPr>
              <w:t>100%</w:t>
            </w:r>
          </w:p>
        </w:tc>
        <w:tc>
          <w:tcPr>
            <w:tcW w:w="1188" w:type="pct"/>
          </w:tcPr>
          <w:p w14:paraId="36607C1B" w14:textId="54CF66D1" w:rsidR="00B67FCE" w:rsidRPr="00781112" w:rsidRDefault="00B67FCE" w:rsidP="00487DD1">
            <w:pPr>
              <w:jc w:val="center"/>
              <w:rPr>
                <w:rFonts w:cs="Arial"/>
                <w:color w:val="000000" w:themeColor="text1"/>
                <w:szCs w:val="16"/>
              </w:rPr>
            </w:pPr>
            <w:r w:rsidRPr="00781112">
              <w:rPr>
                <w:color w:val="000000" w:themeColor="text1"/>
                <w:szCs w:val="16"/>
              </w:rPr>
              <w:t>100%</w:t>
            </w:r>
          </w:p>
        </w:tc>
        <w:tc>
          <w:tcPr>
            <w:tcW w:w="1188" w:type="pct"/>
          </w:tcPr>
          <w:p w14:paraId="2E85DC12" w14:textId="59499407" w:rsidR="00B67FCE" w:rsidRPr="00781112" w:rsidRDefault="00B67FCE" w:rsidP="00487DD1">
            <w:pPr>
              <w:jc w:val="center"/>
              <w:rPr>
                <w:rFonts w:cs="Arial"/>
                <w:color w:val="000000" w:themeColor="text1"/>
                <w:szCs w:val="16"/>
              </w:rPr>
            </w:pPr>
            <w:r w:rsidRPr="00781112">
              <w:rPr>
                <w:color w:val="000000" w:themeColor="text1"/>
                <w:szCs w:val="16"/>
              </w:rPr>
              <w:t>100%</w:t>
            </w:r>
          </w:p>
        </w:tc>
      </w:tr>
    </w:tbl>
    <w:p w14:paraId="5CBD7BB2" w14:textId="77777777" w:rsidR="00DE2E22" w:rsidRPr="00781112" w:rsidRDefault="00DE2E22" w:rsidP="004369B2">
      <w:pPr>
        <w:rPr>
          <w:color w:val="000000" w:themeColor="text1"/>
        </w:rPr>
      </w:pPr>
    </w:p>
    <w:bookmarkEnd w:id="80"/>
    <w:bookmarkEnd w:id="81"/>
    <w:p w14:paraId="3FAEB3AB" w14:textId="1E67594B" w:rsidR="00D03701" w:rsidRPr="00781112" w:rsidRDefault="0047313F" w:rsidP="004369B2">
      <w:pPr>
        <w:rPr>
          <w:color w:val="000000" w:themeColor="text1"/>
        </w:rPr>
      </w:pPr>
      <w:r>
        <w:rPr>
          <w:b/>
          <w:color w:val="000000" w:themeColor="text1"/>
        </w:rPr>
        <w:t>FFY 2022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1CFFYAPRDATA"/>
      </w:tblPr>
      <w:tblGrid>
        <w:gridCol w:w="1460"/>
        <w:gridCol w:w="1362"/>
        <w:gridCol w:w="1408"/>
        <w:gridCol w:w="2124"/>
        <w:gridCol w:w="1265"/>
        <w:gridCol w:w="1612"/>
        <w:gridCol w:w="1559"/>
      </w:tblGrid>
      <w:tr w:rsidR="00B1652C" w:rsidRPr="00781112" w14:paraId="4D51CA61" w14:textId="77777777" w:rsidTr="008227D4">
        <w:trPr>
          <w:trHeight w:val="357"/>
          <w:tblHeader/>
        </w:trPr>
        <w:tc>
          <w:tcPr>
            <w:tcW w:w="677" w:type="pct"/>
            <w:shd w:val="clear" w:color="auto" w:fill="auto"/>
            <w:vAlign w:val="bottom"/>
          </w:tcPr>
          <w:p w14:paraId="2C2F9079"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lastRenderedPageBreak/>
              <w:t>(a) Number of children for whom parental consent to evaluate was received</w:t>
            </w:r>
          </w:p>
        </w:tc>
        <w:tc>
          <w:tcPr>
            <w:tcW w:w="631" w:type="pct"/>
            <w:shd w:val="clear" w:color="auto" w:fill="auto"/>
            <w:vAlign w:val="bottom"/>
          </w:tcPr>
          <w:p w14:paraId="37C63445"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(b) Number of children whose evaluations were completed within 60 days (or State-established timeline)</w:t>
            </w:r>
          </w:p>
        </w:tc>
        <w:tc>
          <w:tcPr>
            <w:tcW w:w="652" w:type="pct"/>
            <w:shd w:val="clear" w:color="auto" w:fill="auto"/>
            <w:vAlign w:val="bottom"/>
          </w:tcPr>
          <w:p w14:paraId="0F3587FA" w14:textId="7DD949EA" w:rsidR="00B1652C" w:rsidRPr="00CC1061" w:rsidRDefault="00B1652C" w:rsidP="00B1652C">
            <w:pPr>
              <w:jc w:val="center"/>
              <w:rPr>
                <w:rFonts w:cs="Arial"/>
                <w:b/>
                <w:bCs/>
                <w:color w:val="000000" w:themeColor="text1"/>
                <w:szCs w:val="16"/>
              </w:rPr>
            </w:pPr>
            <w:r w:rsidRPr="00CC1061">
              <w:rPr>
                <w:b/>
                <w:bCs/>
              </w:rPr>
              <w:t>FFY 2021 Data</w:t>
            </w:r>
          </w:p>
        </w:tc>
        <w:tc>
          <w:tcPr>
            <w:tcW w:w="984" w:type="pct"/>
            <w:shd w:val="clear" w:color="auto" w:fill="auto"/>
            <w:vAlign w:val="bottom"/>
          </w:tcPr>
          <w:p w14:paraId="46349806" w14:textId="13F594A4" w:rsidR="00B1652C" w:rsidRPr="00CC1061" w:rsidRDefault="00B1652C" w:rsidP="00B1652C">
            <w:pPr>
              <w:jc w:val="center"/>
              <w:rPr>
                <w:rFonts w:cs="Arial"/>
                <w:b/>
                <w:bCs/>
                <w:color w:val="000000" w:themeColor="text1"/>
                <w:szCs w:val="16"/>
              </w:rPr>
            </w:pPr>
            <w:r w:rsidRPr="00CC1061">
              <w:rPr>
                <w:b/>
                <w:bCs/>
              </w:rPr>
              <w:t>FFY 2022 Target</w:t>
            </w:r>
          </w:p>
        </w:tc>
        <w:tc>
          <w:tcPr>
            <w:tcW w:w="586" w:type="pct"/>
            <w:shd w:val="clear" w:color="auto" w:fill="auto"/>
            <w:vAlign w:val="bottom"/>
          </w:tcPr>
          <w:p w14:paraId="789B0350" w14:textId="4F540A27" w:rsidR="00B1652C" w:rsidRPr="00CC1061" w:rsidRDefault="00B1652C" w:rsidP="00B1652C">
            <w:pPr>
              <w:jc w:val="center"/>
              <w:rPr>
                <w:rFonts w:cs="Arial"/>
                <w:b/>
                <w:bCs/>
                <w:color w:val="000000" w:themeColor="text1"/>
                <w:szCs w:val="16"/>
              </w:rPr>
            </w:pPr>
            <w:r w:rsidRPr="00CC1061">
              <w:rPr>
                <w:b/>
                <w:bCs/>
              </w:rPr>
              <w:t>FFY 2022 Data</w:t>
            </w:r>
          </w:p>
        </w:tc>
        <w:tc>
          <w:tcPr>
            <w:tcW w:w="747" w:type="pct"/>
            <w:shd w:val="clear" w:color="auto" w:fill="auto"/>
            <w:vAlign w:val="bottom"/>
          </w:tcPr>
          <w:p w14:paraId="1F8A5D0B" w14:textId="1CA25A33" w:rsidR="00B1652C" w:rsidRPr="00781112" w:rsidRDefault="00B1652C" w:rsidP="00B1652C">
            <w:pPr>
              <w:jc w:val="center"/>
              <w:rPr>
                <w:rFonts w:cs="Arial"/>
                <w:b/>
                <w:color w:val="000000" w:themeColor="text1"/>
                <w:szCs w:val="16"/>
              </w:rPr>
            </w:pPr>
            <w:r w:rsidRPr="00781112">
              <w:rPr>
                <w:rFonts w:cs="Arial"/>
                <w:b/>
                <w:color w:val="000000" w:themeColor="text1"/>
                <w:szCs w:val="16"/>
              </w:rPr>
              <w:t>Status</w:t>
            </w:r>
          </w:p>
        </w:tc>
        <w:tc>
          <w:tcPr>
            <w:tcW w:w="722" w:type="pct"/>
            <w:shd w:val="clear" w:color="auto" w:fill="auto"/>
            <w:vAlign w:val="bottom"/>
          </w:tcPr>
          <w:p w14:paraId="072F67FA" w14:textId="0AF25FE9" w:rsidR="00B1652C" w:rsidRPr="00781112" w:rsidRDefault="00B1652C" w:rsidP="00B1652C">
            <w:pPr>
              <w:jc w:val="center"/>
              <w:rPr>
                <w:rFonts w:cs="Arial"/>
                <w:b/>
                <w:color w:val="000000" w:themeColor="text1"/>
                <w:szCs w:val="16"/>
              </w:rPr>
            </w:pPr>
            <w:r w:rsidRPr="00781112">
              <w:rPr>
                <w:rFonts w:cs="Arial"/>
                <w:b/>
                <w:color w:val="000000" w:themeColor="text1"/>
                <w:szCs w:val="16"/>
              </w:rPr>
              <w:t>Slippage</w:t>
            </w:r>
          </w:p>
        </w:tc>
      </w:tr>
      <w:tr w:rsidR="005C29F8" w:rsidRPr="00781112" w14:paraId="601FAE62" w14:textId="77777777" w:rsidTr="008227D4">
        <w:tblPrEx>
          <w:jc w:val="center"/>
        </w:tblPrEx>
        <w:trPr>
          <w:trHeight w:val="361"/>
          <w:jc w:val="center"/>
        </w:trPr>
        <w:tc>
          <w:tcPr>
            <w:tcW w:w="677" w:type="pct"/>
            <w:shd w:val="clear" w:color="auto" w:fill="auto"/>
            <w:vAlign w:val="center"/>
          </w:tcPr>
          <w:p w14:paraId="40E44618" w14:textId="45B3AEC4" w:rsidR="00227DE4" w:rsidRPr="00781112" w:rsidRDefault="002B7490" w:rsidP="004369B2">
            <w:pPr>
              <w:jc w:val="center"/>
              <w:rPr>
                <w:rFonts w:cs="Arial"/>
                <w:color w:val="000000" w:themeColor="text1"/>
                <w:szCs w:val="16"/>
              </w:rPr>
            </w:pPr>
            <w:r w:rsidRPr="00781112">
              <w:rPr>
                <w:rFonts w:cs="Arial"/>
                <w:color w:val="000000" w:themeColor="text1"/>
                <w:szCs w:val="16"/>
              </w:rPr>
              <w:t>4,213</w:t>
            </w:r>
          </w:p>
        </w:tc>
        <w:tc>
          <w:tcPr>
            <w:tcW w:w="631" w:type="pct"/>
            <w:shd w:val="clear" w:color="auto" w:fill="auto"/>
          </w:tcPr>
          <w:p w14:paraId="12D46373" w14:textId="70B5728E" w:rsidR="00227DE4" w:rsidRPr="00781112" w:rsidRDefault="002B7490" w:rsidP="004369B2">
            <w:pPr>
              <w:jc w:val="center"/>
              <w:rPr>
                <w:rFonts w:cs="Arial"/>
                <w:color w:val="000000" w:themeColor="text1"/>
                <w:szCs w:val="16"/>
              </w:rPr>
            </w:pPr>
            <w:r w:rsidRPr="00781112">
              <w:rPr>
                <w:rFonts w:cs="Arial"/>
                <w:color w:val="000000" w:themeColor="text1"/>
                <w:szCs w:val="16"/>
              </w:rPr>
              <w:t>4,071</w:t>
            </w:r>
          </w:p>
        </w:tc>
        <w:tc>
          <w:tcPr>
            <w:tcW w:w="652" w:type="pct"/>
            <w:shd w:val="clear" w:color="auto" w:fill="auto"/>
          </w:tcPr>
          <w:p w14:paraId="78F7DC6F" w14:textId="0C25E273" w:rsidR="00227DE4" w:rsidRPr="00781112" w:rsidRDefault="002B7490" w:rsidP="004369B2">
            <w:pPr>
              <w:jc w:val="center"/>
              <w:rPr>
                <w:rFonts w:cs="Arial"/>
                <w:color w:val="000000" w:themeColor="text1"/>
                <w:szCs w:val="16"/>
              </w:rPr>
            </w:pPr>
            <w:r w:rsidRPr="00781112">
              <w:rPr>
                <w:rFonts w:cs="Arial"/>
                <w:color w:val="000000" w:themeColor="text1"/>
                <w:szCs w:val="16"/>
              </w:rPr>
              <w:t>97.20%</w:t>
            </w:r>
          </w:p>
        </w:tc>
        <w:tc>
          <w:tcPr>
            <w:tcW w:w="984" w:type="pct"/>
            <w:shd w:val="clear" w:color="auto" w:fill="auto"/>
          </w:tcPr>
          <w:p w14:paraId="57D08E3A" w14:textId="02A6843C" w:rsidR="00227DE4"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586" w:type="pct"/>
            <w:shd w:val="clear" w:color="auto" w:fill="auto"/>
          </w:tcPr>
          <w:p w14:paraId="76ED234E" w14:textId="0761C4C5" w:rsidR="00227DE4" w:rsidRPr="00781112" w:rsidRDefault="002B7490" w:rsidP="004369B2">
            <w:pPr>
              <w:jc w:val="center"/>
              <w:rPr>
                <w:rFonts w:cs="Arial"/>
                <w:color w:val="000000" w:themeColor="text1"/>
                <w:szCs w:val="16"/>
              </w:rPr>
            </w:pPr>
            <w:r w:rsidRPr="00781112">
              <w:rPr>
                <w:rFonts w:cs="Arial"/>
                <w:color w:val="000000" w:themeColor="text1"/>
                <w:szCs w:val="16"/>
              </w:rPr>
              <w:t>96.63%</w:t>
            </w:r>
          </w:p>
        </w:tc>
        <w:tc>
          <w:tcPr>
            <w:tcW w:w="747" w:type="pct"/>
            <w:shd w:val="clear" w:color="auto" w:fill="auto"/>
          </w:tcPr>
          <w:p w14:paraId="0270582F" w14:textId="73E1CA33" w:rsidR="00227DE4" w:rsidRPr="00781112" w:rsidRDefault="002B7490" w:rsidP="004369B2">
            <w:pPr>
              <w:jc w:val="center"/>
              <w:rPr>
                <w:rFonts w:cs="Arial"/>
                <w:color w:val="000000" w:themeColor="text1"/>
                <w:szCs w:val="16"/>
              </w:rPr>
            </w:pPr>
            <w:r w:rsidRPr="00781112">
              <w:rPr>
                <w:rFonts w:cs="Arial"/>
                <w:color w:val="000000" w:themeColor="text1"/>
                <w:szCs w:val="16"/>
              </w:rPr>
              <w:t>Did not meet target</w:t>
            </w:r>
          </w:p>
        </w:tc>
        <w:tc>
          <w:tcPr>
            <w:tcW w:w="722" w:type="pct"/>
            <w:shd w:val="clear" w:color="auto" w:fill="auto"/>
          </w:tcPr>
          <w:p w14:paraId="2AF3A578" w14:textId="64369F07" w:rsidR="00227DE4" w:rsidRPr="00781112" w:rsidRDefault="002B7490" w:rsidP="004369B2">
            <w:pPr>
              <w:jc w:val="center"/>
              <w:rPr>
                <w:rFonts w:cs="Arial"/>
                <w:color w:val="000000" w:themeColor="text1"/>
                <w:szCs w:val="16"/>
              </w:rPr>
            </w:pPr>
            <w:r w:rsidRPr="00781112">
              <w:rPr>
                <w:rFonts w:cs="Arial"/>
                <w:color w:val="000000" w:themeColor="text1"/>
                <w:szCs w:val="16"/>
              </w:rPr>
              <w:t>No Slippage</w:t>
            </w:r>
          </w:p>
        </w:tc>
      </w:tr>
    </w:tbl>
    <w:p w14:paraId="00FCD0E7" w14:textId="5068539E" w:rsidR="00596F83" w:rsidRPr="00781112" w:rsidRDefault="00596F83" w:rsidP="007D435F">
      <w:pPr>
        <w:rPr>
          <w:rFonts w:cs="Arial"/>
          <w:b/>
          <w:color w:val="000000" w:themeColor="text1"/>
          <w:szCs w:val="16"/>
        </w:rPr>
      </w:pPr>
      <w:r w:rsidRPr="00781112">
        <w:rPr>
          <w:rFonts w:cs="Arial"/>
          <w:b/>
          <w:color w:val="000000" w:themeColor="text1"/>
          <w:szCs w:val="16"/>
        </w:rPr>
        <w:t>Number of children included in (a) but not included in (b)</w:t>
      </w:r>
    </w:p>
    <w:p w14:paraId="500E5C8C" w14:textId="708E8E06" w:rsidR="00596F83" w:rsidRPr="00781112" w:rsidRDefault="00596F83" w:rsidP="007D435F">
      <w:pPr>
        <w:rPr>
          <w:rFonts w:cs="Arial"/>
          <w:color w:val="000000" w:themeColor="text1"/>
          <w:szCs w:val="16"/>
        </w:rPr>
      </w:pPr>
      <w:r w:rsidRPr="00781112">
        <w:rPr>
          <w:rFonts w:cs="Arial"/>
          <w:color w:val="000000" w:themeColor="text1"/>
          <w:szCs w:val="16"/>
        </w:rPr>
        <w:t>142</w:t>
      </w:r>
    </w:p>
    <w:p w14:paraId="59300647" w14:textId="301BC4BA" w:rsidR="00E418E6" w:rsidRPr="00781112" w:rsidRDefault="00481536" w:rsidP="006A01BD">
      <w:pPr>
        <w:rPr>
          <w:b/>
          <w:color w:val="000000" w:themeColor="text1"/>
        </w:rPr>
      </w:pPr>
      <w:r w:rsidRPr="00781112">
        <w:rPr>
          <w:b/>
          <w:color w:val="000000" w:themeColor="text1"/>
        </w:rPr>
        <w:t>Account for children included in (a) but not included in (b). Indicate the range of days beyond the timeline when the evaluation was completed and any reasons for the delays.</w:t>
      </w:r>
    </w:p>
    <w:p w14:paraId="7FF7A4DA" w14:textId="602A3FE9" w:rsidR="00481536" w:rsidRPr="00781112" w:rsidRDefault="002B7490" w:rsidP="006A01BD">
      <w:pPr>
        <w:rPr>
          <w:color w:val="000000" w:themeColor="text1"/>
        </w:rPr>
      </w:pPr>
      <w:r w:rsidRPr="00781112">
        <w:rPr>
          <w:color w:val="000000" w:themeColor="text1"/>
        </w:rPr>
        <w:t>Of the 142 eligibility determinations completed beyond the timeline: 48 were completed within between 91 and 95 calendar days; 32 were completed between 96 and 105 calendar days; 20 were completed between 106 and 115 days; and 42 were completed after more than 115 calendar days. While there continue to be delays and Alaska did not meet the target of 100%, the number of children evaluated has continued to increase significantly, from 2499 in 2020-2021 to 3818 in 2021-2022 and 4213 in 2022-2023.</w:t>
        <w:br/>
        <w:t/>
        <w:br/>
        <w:t xml:space="preserve">The following reasons for delay were reported by school districts: 18 evaluator unable to test due to weather; 111 one or more necessary team members was not available; and 13 for other reasons (5 parent or student delays, 4 teacher delays, and 4 unknown). </w:t>
      </w:r>
    </w:p>
    <w:p w14:paraId="4FE2B83B" w14:textId="50CDAD1F" w:rsidR="00596F83" w:rsidRPr="00781112" w:rsidRDefault="00596F83" w:rsidP="00596F83">
      <w:pPr>
        <w:rPr>
          <w:rFonts w:cs="Arial"/>
          <w:b/>
          <w:color w:val="000000" w:themeColor="text1"/>
          <w:szCs w:val="16"/>
        </w:rPr>
      </w:pPr>
      <w:r w:rsidRPr="00781112">
        <w:rPr>
          <w:rFonts w:cs="Arial"/>
          <w:b/>
          <w:color w:val="000000" w:themeColor="text1"/>
          <w:szCs w:val="16"/>
        </w:rPr>
        <w:t>Indicate the evaluation timeline used:</w:t>
      </w:r>
    </w:p>
    <w:p w14:paraId="7D77618A" w14:textId="3A3B87A2" w:rsidR="00596F83" w:rsidRPr="00781112" w:rsidRDefault="00596F83" w:rsidP="004369B2">
      <w:pPr>
        <w:rPr>
          <w:rFonts w:cs="Arial"/>
          <w:color w:val="000000" w:themeColor="text1"/>
          <w:szCs w:val="16"/>
        </w:rPr>
      </w:pPr>
      <w:r w:rsidRPr="00781112">
        <w:rPr>
          <w:rFonts w:cs="Arial"/>
          <w:color w:val="000000" w:themeColor="text1"/>
          <w:szCs w:val="16"/>
        </w:rPr>
        <w:t>The State established a timeline within which the evaluation must be conducted</w:t>
      </w:r>
    </w:p>
    <w:p w14:paraId="7D54DFB3" w14:textId="4948BCA9" w:rsidR="00E418E6" w:rsidRPr="00781112" w:rsidRDefault="00481536" w:rsidP="001011BB">
      <w:pPr>
        <w:tabs>
          <w:tab w:val="left" w:pos="751"/>
        </w:tabs>
        <w:rPr>
          <w:rFonts w:cs="Arial"/>
          <w:b/>
          <w:color w:val="000000" w:themeColor="text1"/>
          <w:szCs w:val="16"/>
        </w:rPr>
      </w:pPr>
      <w:r w:rsidRPr="00781112">
        <w:rPr>
          <w:rFonts w:cs="Arial"/>
          <w:b/>
          <w:color w:val="000000" w:themeColor="text1"/>
          <w:szCs w:val="16"/>
        </w:rPr>
        <w:t>What is the State’s timeline for initial evaluations? If the State-established timeframe provides for exceptions through State regulation or policy, describe cases falling within those exceptions and include in (b).</w:t>
      </w:r>
    </w:p>
    <w:p w14:paraId="396060FF" w14:textId="37C040FE" w:rsidR="00481536" w:rsidRPr="00781112" w:rsidRDefault="002B7490" w:rsidP="001011BB">
      <w:pPr>
        <w:tabs>
          <w:tab w:val="left" w:pos="751"/>
        </w:tabs>
        <w:rPr>
          <w:rFonts w:cs="Arial"/>
          <w:color w:val="000000" w:themeColor="text1"/>
          <w:szCs w:val="16"/>
        </w:rPr>
      </w:pPr>
      <w:r w:rsidRPr="00781112">
        <w:rPr>
          <w:rFonts w:cs="Arial"/>
          <w:color w:val="000000" w:themeColor="text1"/>
          <w:szCs w:val="16"/>
        </w:rPr>
        <w:t>Alaska DEED's timeline for initial evaluations is within 90 calendar days of receiving parental consent for the initial evaluation.</w:t>
      </w:r>
    </w:p>
    <w:p w14:paraId="7B602C87" w14:textId="77777777" w:rsidR="00596F83" w:rsidRPr="00781112" w:rsidRDefault="00030B45">
      <w:pPr>
        <w:rPr>
          <w:b/>
          <w:color w:val="000000" w:themeColor="text1"/>
        </w:rPr>
      </w:pPr>
      <w:r w:rsidRPr="00781112">
        <w:rPr>
          <w:b/>
          <w:color w:val="000000" w:themeColor="text1"/>
        </w:rPr>
        <w:t xml:space="preserve">What is the source of the data provided for this indicator? </w:t>
      </w:r>
    </w:p>
    <w:p w14:paraId="6EC5182D" w14:textId="7DE4D103" w:rsidR="00030B45" w:rsidRPr="00781112" w:rsidRDefault="002B7490" w:rsidP="004369B2">
      <w:pPr>
        <w:rPr>
          <w:iCs/>
          <w:color w:val="000000" w:themeColor="text1"/>
        </w:rPr>
      </w:pPr>
      <w:r w:rsidRPr="00781112">
        <w:rPr>
          <w:iCs/>
          <w:color w:val="000000" w:themeColor="text1"/>
        </w:rPr>
        <w:t>State database that includes data for the entire reporting year</w:t>
      </w:r>
    </w:p>
    <w:p w14:paraId="5C41E868" w14:textId="77777777" w:rsidR="00030B45" w:rsidRPr="00781112" w:rsidRDefault="00030B45" w:rsidP="004369B2">
      <w:pPr>
        <w:rPr>
          <w:b/>
          <w:color w:val="000000" w:themeColor="text1"/>
        </w:rPr>
      </w:pPr>
      <w:r w:rsidRPr="00781112">
        <w:rPr>
          <w:b/>
          <w:color w:val="000000" w:themeColor="text1"/>
        </w:rPr>
        <w:t xml:space="preserve">Describe the method used to collect these data, and if data are from the State’s monitoring, describe the procedures used to collect these data. </w:t>
      </w:r>
    </w:p>
    <w:p w14:paraId="41D2EA17" w14:textId="243E2564" w:rsidR="00326C0B" w:rsidRPr="00781112" w:rsidRDefault="002B7490" w:rsidP="00030B45">
      <w:pPr>
        <w:rPr>
          <w:rFonts w:cs="Arial"/>
          <w:color w:val="000000" w:themeColor="text1"/>
          <w:szCs w:val="16"/>
        </w:rPr>
      </w:pPr>
      <w:r w:rsidRPr="00781112">
        <w:rPr>
          <w:rFonts w:cs="Arial"/>
          <w:color w:val="000000" w:themeColor="text1"/>
          <w:szCs w:val="16"/>
        </w:rPr>
        <w:t>Alaska DEED collects the data for this indicator through an annual data collection from each school district. Data are collected once each year for the full reporting period and include all students in all school districts. Alaska DEED considers this a database because it includes data for the entire reporting year and for all students. However, it is not a live database -- Alaska DEED is not able to access live data throughout the year.</w:t>
        <w:br/>
        <w:t/>
        <w:br/>
        <w:t>Alaska DEED also collects monitoring data related to this indicator through its cyclical onsite monitoring. However, the files reviewed reflect only a small number of Alaska students so Alaska DEED has chosen to submit the full year's data. Any files that are noncompliant from monitoring are also recorded as noncompliant in the supplemental data collection, so the data reported for this indicator reflect accurate data for all students referred for special education.</w:t>
      </w:r>
    </w:p>
    <w:p w14:paraId="4F981BFF" w14:textId="77777777" w:rsidR="00C86164" w:rsidRPr="00781112" w:rsidRDefault="00C86164" w:rsidP="00C86164">
      <w:pPr>
        <w:rPr>
          <w:rFonts w:cs="Arial"/>
          <w:b/>
          <w:color w:val="000000" w:themeColor="text1"/>
          <w:szCs w:val="16"/>
        </w:rPr>
      </w:pPr>
      <w:bookmarkStart w:id="82" w:name="_Toc381956339"/>
      <w:bookmarkStart w:id="83" w:name="_Toc384383357"/>
      <w:bookmarkStart w:id="84" w:name="_Toc392159325"/>
      <w:r w:rsidRPr="00781112">
        <w:rPr>
          <w:rFonts w:cs="Arial"/>
          <w:b/>
          <w:color w:val="000000" w:themeColor="text1"/>
          <w:szCs w:val="16"/>
        </w:rPr>
        <w:t>Provide additional information about this indicator (optional)</w:t>
      </w:r>
    </w:p>
    <w:p w14:paraId="4D7330D9" w14:textId="5E39C58C" w:rsidR="00326C0B" w:rsidRPr="00781112" w:rsidRDefault="002B7490" w:rsidP="007D435F">
      <w:pPr>
        <w:rPr>
          <w:rFonts w:cs="Arial"/>
          <w:color w:val="000000" w:themeColor="text1"/>
          <w:szCs w:val="16"/>
        </w:rPr>
      </w:pPr>
      <w:r w:rsidRPr="00781112">
        <w:rPr>
          <w:rFonts w:cs="Arial"/>
          <w:color w:val="000000" w:themeColor="text1"/>
          <w:szCs w:val="16"/>
        </w:rPr>
        <w:t>Please note that the verification of correction of findings of noncompliance identified in FFY 2021 was complete prior to the receipt of OSEP's DMS report in September 2023. While, as noted in the DMS report, Alaska DEED did not make written findings of noncompliance, it did track a finding of noncompliance for each district with less than 100% data for FFY 2021. Correction of each finding of noncompliance was verified as described below, including for any district that had noncompliance but did not receive an onsite visit after the identification of noncompliance.</w:t>
      </w:r>
    </w:p>
    <w:p w14:paraId="53B75C36" w14:textId="77777777" w:rsidR="00DE2E22" w:rsidRPr="00781112" w:rsidRDefault="00DE2E22" w:rsidP="004369B2">
      <w:pPr>
        <w:rPr>
          <w:color w:val="000000" w:themeColor="text1"/>
        </w:rPr>
      </w:pPr>
    </w:p>
    <w:p w14:paraId="3221D503" w14:textId="66166B4F" w:rsidR="009A755E" w:rsidRPr="00781112" w:rsidRDefault="00450F98" w:rsidP="004369B2">
      <w:pPr>
        <w:rPr>
          <w:color w:val="000000" w:themeColor="text1"/>
        </w:rPr>
      </w:pPr>
      <w:r>
        <w:rPr>
          <w:b/>
          <w:color w:val="000000" w:themeColor="text1"/>
        </w:rPr>
        <w:t>Correction of Findings of Noncompliance Identified in FFY 2021</w:t>
      </w:r>
    </w:p>
    <w:tbl>
      <w:tblPr>
        <w:tblStyle w:val="TableGrid"/>
        <w:tblW w:w="5000" w:type="pct"/>
        <w:tblLook w:val="04A0" w:firstRow="1" w:lastRow="0" w:firstColumn="1" w:lastColumn="0" w:noHBand="0" w:noVBand="1"/>
        <w:tblCaption w:val="B11PFFYNCFINDINGS"/>
      </w:tblPr>
      <w:tblGrid>
        <w:gridCol w:w="2649"/>
        <w:gridCol w:w="2779"/>
        <w:gridCol w:w="2656"/>
        <w:gridCol w:w="2706"/>
      </w:tblGrid>
      <w:tr w:rsidR="005C29F8" w:rsidRPr="00781112" w14:paraId="19F31341" w14:textId="77777777" w:rsidTr="008227D4">
        <w:trPr>
          <w:trHeight w:val="389"/>
          <w:tblHeader/>
        </w:trPr>
        <w:tc>
          <w:tcPr>
            <w:tcW w:w="1228" w:type="pct"/>
            <w:shd w:val="clear" w:color="auto" w:fill="auto"/>
            <w:vAlign w:val="bottom"/>
          </w:tcPr>
          <w:p w14:paraId="56F59E58"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88" w:type="pct"/>
            <w:shd w:val="clear" w:color="auto" w:fill="auto"/>
            <w:vAlign w:val="bottom"/>
          </w:tcPr>
          <w:p w14:paraId="27C87009"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shd w:val="clear" w:color="auto" w:fill="auto"/>
            <w:vAlign w:val="bottom"/>
          </w:tcPr>
          <w:p w14:paraId="4F7EC97C"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shd w:val="clear" w:color="auto" w:fill="auto"/>
            <w:vAlign w:val="bottom"/>
          </w:tcPr>
          <w:p w14:paraId="4E046713"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4A7D6F00" w14:textId="77777777" w:rsidTr="008227D4">
        <w:tc>
          <w:tcPr>
            <w:tcW w:w="1228" w:type="pct"/>
            <w:shd w:val="clear" w:color="auto" w:fill="auto"/>
          </w:tcPr>
          <w:p w14:paraId="1D3665CE" w14:textId="31AA2004" w:rsidR="009A755E" w:rsidRPr="00781112" w:rsidRDefault="002B7490" w:rsidP="00A018D4">
            <w:pPr>
              <w:jc w:val="center"/>
              <w:rPr>
                <w:rFonts w:cs="Arial"/>
                <w:color w:val="000000" w:themeColor="text1"/>
                <w:szCs w:val="16"/>
              </w:rPr>
            </w:pPr>
            <w:r w:rsidRPr="00781112">
              <w:rPr>
                <w:rFonts w:cs="Arial"/>
                <w:color w:val="000000" w:themeColor="text1"/>
                <w:szCs w:val="16"/>
              </w:rPr>
              <w:t>23</w:t>
            </w:r>
          </w:p>
        </w:tc>
        <w:tc>
          <w:tcPr>
            <w:tcW w:w="1288" w:type="pct"/>
            <w:shd w:val="clear" w:color="auto" w:fill="auto"/>
          </w:tcPr>
          <w:p w14:paraId="4AEC445C" w14:textId="6396B491" w:rsidR="009A755E" w:rsidRPr="00781112" w:rsidRDefault="002B7490" w:rsidP="00A018D4">
            <w:pPr>
              <w:jc w:val="center"/>
              <w:rPr>
                <w:rFonts w:cs="Arial"/>
                <w:color w:val="000000" w:themeColor="text1"/>
                <w:szCs w:val="16"/>
              </w:rPr>
            </w:pPr>
            <w:r w:rsidRPr="00781112">
              <w:rPr>
                <w:rFonts w:cs="Arial"/>
                <w:color w:val="000000" w:themeColor="text1"/>
                <w:szCs w:val="16"/>
              </w:rPr>
              <w:t>23</w:t>
            </w:r>
          </w:p>
        </w:tc>
        <w:tc>
          <w:tcPr>
            <w:tcW w:w="1231" w:type="pct"/>
            <w:shd w:val="clear" w:color="auto" w:fill="auto"/>
          </w:tcPr>
          <w:p w14:paraId="650763EC" w14:textId="5B71F402"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54" w:type="pct"/>
            <w:shd w:val="clear" w:color="auto" w:fill="auto"/>
          </w:tcPr>
          <w:p w14:paraId="67914127" w14:textId="0865F5F8"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49183A2D" w14:textId="051F9A2F" w:rsidR="009A755E" w:rsidRPr="00781112" w:rsidRDefault="00450F98" w:rsidP="004369B2">
      <w:pPr>
        <w:rPr>
          <w:color w:val="000000" w:themeColor="text1"/>
        </w:rPr>
      </w:pPr>
      <w:r>
        <w:rPr>
          <w:b/>
          <w:color w:val="000000" w:themeColor="text1"/>
        </w:rPr>
        <w:t>FFY 2021 Findings of Noncompliance Verified as Corrected</w:t>
      </w:r>
    </w:p>
    <w:p w14:paraId="417CAEC2" w14:textId="31AFF485"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61965D8E" w14:textId="42E8D356" w:rsidR="00326C0B" w:rsidRPr="00781112" w:rsidRDefault="002B7490" w:rsidP="009A755E">
      <w:pPr>
        <w:rPr>
          <w:rFonts w:cs="Arial"/>
          <w:color w:val="000000" w:themeColor="text1"/>
          <w:szCs w:val="16"/>
        </w:rPr>
      </w:pPr>
      <w:r w:rsidRPr="00781112">
        <w:rPr>
          <w:rFonts w:cs="Arial"/>
          <w:color w:val="000000" w:themeColor="text1"/>
          <w:szCs w:val="16"/>
        </w:rPr>
        <w:t>Consistent with OSEP guidance, Alaska DEED determined that each LEA was correctly implementing the specific IDEA and Alaska requirements (i.e., achieved 100% compliance with the initial evaluation timelines) based on a review of updated data including data subsequently collected through monitoring or additional district-specific data requests. Alaska DEED conducted this verification through a review of data submitted by each LEA through the annual supplemental data collection, and through collection of verification data when the state is onsite conducting compliance monitoring. Alaska DEED followed up the data collection with phone calls to LEAs and review of files as necessary to establish 100% compliance. Findings were verified as corrected when data showed 100% compliance for a time period following the finding of noncompliance.</w:t>
        <w:br/>
        <w:t/>
        <w:br/>
        <w:t>For the 23 districts with less than 100% compliance in the data for all kids referred during the FFY 2021, 6 districts provided subsequent data demonstrating 100% compliance during onsite monitoring, finding no additional noncompliance for students referred after the close of the reporting period. For the remaining 17 districts, Alaska reviewed additional data from the district that showed 100% compliance for a period of time. All districts were able to show 100% compliance prior to December 2023.</w:t>
      </w:r>
    </w:p>
    <w:p w14:paraId="51512AE8" w14:textId="46445215"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1D2403D9" w14:textId="1E0996F1" w:rsidR="00326C0B" w:rsidRPr="00781112" w:rsidRDefault="002B7490" w:rsidP="009A755E">
      <w:pPr>
        <w:rPr>
          <w:rFonts w:cs="Arial"/>
          <w:color w:val="000000" w:themeColor="text1"/>
          <w:szCs w:val="16"/>
        </w:rPr>
      </w:pPr>
      <w:r w:rsidRPr="00781112">
        <w:rPr>
          <w:rFonts w:cs="Arial"/>
          <w:color w:val="000000" w:themeColor="text1"/>
          <w:szCs w:val="16"/>
        </w:rPr>
        <w:t>Consistent with OSEP guidance, Alaska DEED verified that every individual case of noncompliance was corrected unless the child was no longer within the jurisdiction of the LEA. For timeline-specific requirements, like Indicator 11, Alaska verified that each required action, although late, occurred. Alaska DEED conducted this verification through a review of data submitted by the LEA through the annual supplemental data collection, submitted by each LEA and through compliance monitoring. Alaska DEED followed up the data collection with phone calls to LEAs and review of files as necessary to establish that each evaluation occurred, although late.</w:t>
        <w:br/>
        <w:t/>
        <w:br/>
        <w:t>Twenty-three districts were identified as having noncompliance for this indicator based on FFY 2021 data (2021-2022). All of the 23 districts submitted data in the supplemental workbook that provided evidence that each evaluation was completed, although late, which was validated through file review by Alaska DEED.</w:t>
      </w:r>
    </w:p>
    <w:p w14:paraId="47B6C111" w14:textId="77777777" w:rsidR="008227D4" w:rsidRPr="00781112" w:rsidRDefault="008227D4" w:rsidP="004369B2">
      <w:pPr>
        <w:rPr>
          <w:color w:val="000000" w:themeColor="text1"/>
        </w:rPr>
      </w:pPr>
    </w:p>
    <w:p w14:paraId="3D219E0E" w14:textId="1D99DEB4" w:rsidR="009A755E" w:rsidRPr="00781112" w:rsidRDefault="00450F98" w:rsidP="004369B2">
      <w:pPr>
        <w:rPr>
          <w:color w:val="000000" w:themeColor="text1"/>
        </w:rPr>
      </w:pPr>
      <w:r>
        <w:rPr>
          <w:b/>
          <w:color w:val="000000" w:themeColor="text1"/>
        </w:rPr>
        <w:t>Correction of Findings of Noncompliance Identified Prior to FFY 2021</w:t>
      </w:r>
    </w:p>
    <w:tbl>
      <w:tblPr>
        <w:tblStyle w:val="TableGrid"/>
        <w:tblW w:w="5000" w:type="pct"/>
        <w:tblLook w:val="04A0" w:firstRow="1" w:lastRow="0" w:firstColumn="1" w:lastColumn="0" w:noHBand="0" w:noVBand="1"/>
        <w:tblCaption w:val="B11PPFFYNCFINDINGS"/>
      </w:tblPr>
      <w:tblGrid>
        <w:gridCol w:w="2132"/>
        <w:gridCol w:w="3153"/>
        <w:gridCol w:w="2842"/>
        <w:gridCol w:w="2663"/>
      </w:tblGrid>
      <w:tr w:rsidR="005C29F8" w:rsidRPr="00781112" w14:paraId="24C0CC8B" w14:textId="77777777" w:rsidTr="003968A6">
        <w:trPr>
          <w:tblHeader/>
        </w:trPr>
        <w:tc>
          <w:tcPr>
            <w:tcW w:w="988" w:type="pct"/>
            <w:shd w:val="clear" w:color="auto" w:fill="auto"/>
            <w:vAlign w:val="bottom"/>
          </w:tcPr>
          <w:p w14:paraId="4DB94990" w14:textId="41E221B0" w:rsidR="009A755E" w:rsidRPr="00781112" w:rsidRDefault="003A4027"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461" w:type="pct"/>
            <w:shd w:val="clear" w:color="auto" w:fill="auto"/>
            <w:vAlign w:val="bottom"/>
          </w:tcPr>
          <w:p w14:paraId="58480848" w14:textId="33015617"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2021 APR</w:t>
            </w:r>
          </w:p>
        </w:tc>
        <w:tc>
          <w:tcPr>
            <w:tcW w:w="1317" w:type="pct"/>
            <w:shd w:val="clear" w:color="auto" w:fill="auto"/>
            <w:vAlign w:val="bottom"/>
          </w:tcPr>
          <w:p w14:paraId="5E728C5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34" w:type="pct"/>
            <w:shd w:val="clear" w:color="auto" w:fill="auto"/>
            <w:vAlign w:val="bottom"/>
          </w:tcPr>
          <w:p w14:paraId="6B7FE6A9"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4D9969AD" w14:textId="77777777" w:rsidTr="003968A6">
        <w:tc>
          <w:tcPr>
            <w:tcW w:w="988" w:type="pct"/>
            <w:shd w:val="clear" w:color="auto" w:fill="auto"/>
          </w:tcPr>
          <w:p w14:paraId="1373C0BF" w14:textId="5ED00762" w:rsidR="009A755E" w:rsidRPr="00781112" w:rsidRDefault="002B7490" w:rsidP="00A018D4">
            <w:pPr>
              <w:jc w:val="center"/>
              <w:rPr>
                <w:rFonts w:cs="Arial"/>
                <w:color w:val="000000" w:themeColor="text1"/>
                <w:szCs w:val="16"/>
              </w:rPr>
            </w:pPr>
            <w:r w:rsidRPr="00781112">
              <w:rPr>
                <w:rFonts w:cs="Arial"/>
                <w:color w:val="000000" w:themeColor="text1"/>
                <w:szCs w:val="16"/>
              </w:rPr>
              <w:t/>
            </w:r>
          </w:p>
        </w:tc>
        <w:tc>
          <w:tcPr>
            <w:tcW w:w="1461" w:type="pct"/>
            <w:shd w:val="clear" w:color="auto" w:fill="auto"/>
          </w:tcPr>
          <w:p w14:paraId="5AB62777" w14:textId="29B5602C" w:rsidR="009A755E" w:rsidRPr="00781112" w:rsidRDefault="002B7490">
            <w:pPr>
              <w:jc w:val="center"/>
              <w:rPr>
                <w:rFonts w:cs="Arial"/>
                <w:noProof/>
                <w:color w:val="000000" w:themeColor="text1"/>
                <w:szCs w:val="16"/>
              </w:rPr>
            </w:pPr>
            <w:r w:rsidRPr="00781112">
              <w:rPr>
                <w:rFonts w:cs="Arial"/>
                <w:color w:val="000000" w:themeColor="text1"/>
                <w:szCs w:val="16"/>
              </w:rPr>
              <w:t/>
            </w:r>
          </w:p>
        </w:tc>
        <w:tc>
          <w:tcPr>
            <w:tcW w:w="1317" w:type="pct"/>
            <w:shd w:val="clear" w:color="auto" w:fill="auto"/>
          </w:tcPr>
          <w:p w14:paraId="1914F665" w14:textId="53788CBE" w:rsidR="009A755E" w:rsidRPr="00781112" w:rsidRDefault="002B7490">
            <w:pPr>
              <w:jc w:val="center"/>
              <w:rPr>
                <w:rFonts w:cs="Arial"/>
                <w:noProof/>
                <w:color w:val="000000" w:themeColor="text1"/>
                <w:szCs w:val="16"/>
              </w:rPr>
            </w:pPr>
            <w:r w:rsidRPr="00781112">
              <w:rPr>
                <w:rFonts w:cs="Arial"/>
                <w:color w:val="000000" w:themeColor="text1"/>
                <w:szCs w:val="16"/>
              </w:rPr>
              <w:t/>
            </w:r>
          </w:p>
        </w:tc>
        <w:tc>
          <w:tcPr>
            <w:tcW w:w="1234" w:type="pct"/>
            <w:shd w:val="clear" w:color="auto" w:fill="auto"/>
          </w:tcPr>
          <w:p w14:paraId="543D4553" w14:textId="411E0F5D" w:rsidR="009A755E" w:rsidRPr="00781112" w:rsidRDefault="002B7490">
            <w:pPr>
              <w:jc w:val="center"/>
              <w:rPr>
                <w:rFonts w:cs="Arial"/>
                <w:noProof/>
                <w:color w:val="000000" w:themeColor="text1"/>
                <w:szCs w:val="16"/>
              </w:rPr>
            </w:pPr>
            <w:r w:rsidRPr="00781112">
              <w:rPr>
                <w:rFonts w:cs="Arial"/>
                <w:color w:val="000000" w:themeColor="text1"/>
                <w:szCs w:val="16"/>
              </w:rPr>
              <w:t/>
            </w:r>
          </w:p>
        </w:tc>
      </w:tr>
      <w:tr w:rsidR="005C29F8" w:rsidRPr="00781112" w14:paraId="1816F3D1" w14:textId="77777777" w:rsidTr="003968A6">
        <w:tc>
          <w:tcPr>
            <w:tcW w:w="988" w:type="pct"/>
            <w:shd w:val="clear" w:color="auto" w:fill="auto"/>
          </w:tcPr>
          <w:p w14:paraId="1177FA9A" w14:textId="73A2A90B" w:rsidR="009A755E" w:rsidRPr="00781112" w:rsidRDefault="00596F83" w:rsidP="00A018D4">
            <w:pPr>
              <w:jc w:val="center"/>
              <w:rPr>
                <w:rFonts w:cs="Arial"/>
                <w:color w:val="000000" w:themeColor="text1"/>
                <w:szCs w:val="16"/>
              </w:rPr>
            </w:pPr>
            <w:r w:rsidRPr="00781112">
              <w:rPr>
                <w:rFonts w:cs="Arial"/>
                <w:color w:val="000000" w:themeColor="text1"/>
                <w:szCs w:val="16"/>
              </w:rPr>
              <w:lastRenderedPageBreak/>
              <w:t/>
            </w:r>
          </w:p>
        </w:tc>
        <w:tc>
          <w:tcPr>
            <w:tcW w:w="1461" w:type="pct"/>
            <w:shd w:val="clear" w:color="auto" w:fill="auto"/>
          </w:tcPr>
          <w:p w14:paraId="42D596E0" w14:textId="4BE898FD" w:rsidR="009A755E" w:rsidRPr="00781112" w:rsidRDefault="00596F83">
            <w:pPr>
              <w:jc w:val="center"/>
              <w:rPr>
                <w:rFonts w:cs="Arial"/>
                <w:noProof/>
                <w:color w:val="000000" w:themeColor="text1"/>
                <w:szCs w:val="16"/>
              </w:rPr>
            </w:pPr>
            <w:r w:rsidRPr="00781112">
              <w:rPr>
                <w:rFonts w:cs="Arial"/>
                <w:color w:val="000000" w:themeColor="text1"/>
                <w:szCs w:val="16"/>
              </w:rPr>
              <w:t/>
            </w:r>
          </w:p>
        </w:tc>
        <w:tc>
          <w:tcPr>
            <w:tcW w:w="1317" w:type="pct"/>
            <w:shd w:val="clear" w:color="auto" w:fill="auto"/>
          </w:tcPr>
          <w:p w14:paraId="1709DA4E" w14:textId="03D6E40F" w:rsidR="009A755E" w:rsidRPr="00781112" w:rsidRDefault="002B7490">
            <w:pPr>
              <w:jc w:val="center"/>
              <w:rPr>
                <w:rFonts w:cs="Arial"/>
                <w:noProof/>
                <w:color w:val="000000" w:themeColor="text1"/>
                <w:szCs w:val="16"/>
              </w:rPr>
            </w:pPr>
            <w:r w:rsidRPr="00781112">
              <w:rPr>
                <w:rFonts w:cs="Arial"/>
                <w:color w:val="000000" w:themeColor="text1"/>
                <w:szCs w:val="16"/>
              </w:rPr>
              <w:t/>
            </w:r>
          </w:p>
        </w:tc>
        <w:tc>
          <w:tcPr>
            <w:tcW w:w="1234" w:type="pct"/>
            <w:shd w:val="clear" w:color="auto" w:fill="auto"/>
          </w:tcPr>
          <w:p w14:paraId="7008AE63" w14:textId="0E87CC18" w:rsidR="009A755E" w:rsidRPr="00781112" w:rsidRDefault="002B7490">
            <w:pPr>
              <w:jc w:val="center"/>
              <w:rPr>
                <w:rFonts w:cs="Arial"/>
                <w:noProof/>
                <w:color w:val="000000" w:themeColor="text1"/>
                <w:szCs w:val="16"/>
              </w:rPr>
            </w:pPr>
            <w:r w:rsidRPr="00781112">
              <w:rPr>
                <w:rFonts w:cs="Arial"/>
                <w:color w:val="000000" w:themeColor="text1"/>
                <w:szCs w:val="16"/>
              </w:rPr>
              <w:t/>
            </w:r>
          </w:p>
        </w:tc>
      </w:tr>
      <w:tr w:rsidR="005C29F8" w:rsidRPr="00781112" w14:paraId="6B4A8AF5" w14:textId="77777777" w:rsidTr="003968A6">
        <w:tc>
          <w:tcPr>
            <w:tcW w:w="988" w:type="pct"/>
            <w:shd w:val="clear" w:color="auto" w:fill="auto"/>
          </w:tcPr>
          <w:p w14:paraId="43946979" w14:textId="506054A6" w:rsidR="009A755E" w:rsidRPr="00781112" w:rsidRDefault="00596F83" w:rsidP="00A018D4">
            <w:pPr>
              <w:jc w:val="center"/>
              <w:rPr>
                <w:rFonts w:cs="Arial"/>
                <w:color w:val="000000" w:themeColor="text1"/>
                <w:szCs w:val="16"/>
              </w:rPr>
            </w:pPr>
            <w:r w:rsidRPr="00781112">
              <w:rPr>
                <w:rFonts w:cs="Arial"/>
                <w:color w:val="000000" w:themeColor="text1"/>
                <w:szCs w:val="16"/>
              </w:rPr>
              <w:t/>
            </w:r>
          </w:p>
        </w:tc>
        <w:tc>
          <w:tcPr>
            <w:tcW w:w="1461" w:type="pct"/>
            <w:shd w:val="clear" w:color="auto" w:fill="auto"/>
          </w:tcPr>
          <w:p w14:paraId="2F9F2AEA" w14:textId="4F1403DB" w:rsidR="009A755E" w:rsidRPr="00781112" w:rsidRDefault="00596F83">
            <w:pPr>
              <w:jc w:val="center"/>
              <w:rPr>
                <w:rFonts w:cs="Arial"/>
                <w:noProof/>
                <w:color w:val="000000" w:themeColor="text1"/>
                <w:szCs w:val="16"/>
              </w:rPr>
            </w:pPr>
            <w:r w:rsidRPr="00781112">
              <w:rPr>
                <w:rFonts w:cs="Arial"/>
                <w:color w:val="000000" w:themeColor="text1"/>
                <w:szCs w:val="16"/>
              </w:rPr>
              <w:t/>
            </w:r>
          </w:p>
        </w:tc>
        <w:tc>
          <w:tcPr>
            <w:tcW w:w="1317" w:type="pct"/>
            <w:shd w:val="clear" w:color="auto" w:fill="auto"/>
          </w:tcPr>
          <w:p w14:paraId="083E1253" w14:textId="465F1687" w:rsidR="009A755E" w:rsidRPr="00781112" w:rsidRDefault="002B7490">
            <w:pPr>
              <w:jc w:val="center"/>
              <w:rPr>
                <w:rFonts w:cs="Arial"/>
                <w:noProof/>
                <w:color w:val="000000" w:themeColor="text1"/>
                <w:szCs w:val="16"/>
              </w:rPr>
            </w:pPr>
            <w:r w:rsidRPr="00781112">
              <w:rPr>
                <w:rFonts w:cs="Arial"/>
                <w:color w:val="000000" w:themeColor="text1"/>
                <w:szCs w:val="16"/>
              </w:rPr>
              <w:t/>
            </w:r>
          </w:p>
        </w:tc>
        <w:tc>
          <w:tcPr>
            <w:tcW w:w="1234" w:type="pct"/>
            <w:shd w:val="clear" w:color="auto" w:fill="auto"/>
          </w:tcPr>
          <w:p w14:paraId="5051C049" w14:textId="54F55515" w:rsidR="009A755E" w:rsidRPr="00781112" w:rsidRDefault="002B7490">
            <w:pPr>
              <w:jc w:val="center"/>
              <w:rPr>
                <w:rFonts w:cs="Arial"/>
                <w:noProof/>
                <w:color w:val="000000" w:themeColor="text1"/>
                <w:szCs w:val="16"/>
              </w:rPr>
            </w:pPr>
            <w:r w:rsidRPr="00781112">
              <w:rPr>
                <w:rFonts w:cs="Arial"/>
                <w:color w:val="000000" w:themeColor="text1"/>
                <w:szCs w:val="16"/>
              </w:rPr>
              <w:t/>
            </w:r>
          </w:p>
        </w:tc>
      </w:tr>
      <w:tr w:rsidR="009A0A1A" w:rsidRPr="00781112" w14:paraId="326044C9" w14:textId="77777777" w:rsidTr="003968A6">
        <w:tc>
          <w:tcPr>
            <w:tcW w:w="988" w:type="pct"/>
            <w:shd w:val="clear" w:color="auto" w:fill="auto"/>
          </w:tcPr>
          <w:p w14:paraId="4BA2A9AB" w14:textId="600C6311" w:rsidR="009A0A1A" w:rsidRPr="00781112" w:rsidRDefault="009A0A1A" w:rsidP="009A0A1A">
            <w:pPr>
              <w:jc w:val="center"/>
              <w:rPr>
                <w:rFonts w:cs="Arial"/>
                <w:color w:val="000000" w:themeColor="text1"/>
                <w:szCs w:val="16"/>
              </w:rPr>
            </w:pPr>
            <w:r w:rsidRPr="00781112">
              <w:rPr>
                <w:rFonts w:cs="Arial"/>
                <w:color w:val="000000" w:themeColor="text1"/>
                <w:szCs w:val="16"/>
              </w:rPr>
              <w:t/>
            </w:r>
          </w:p>
        </w:tc>
        <w:tc>
          <w:tcPr>
            <w:tcW w:w="1461" w:type="pct"/>
            <w:shd w:val="clear" w:color="auto" w:fill="auto"/>
          </w:tcPr>
          <w:p w14:paraId="3A53DE5D" w14:textId="1B675A3C" w:rsidR="009A0A1A" w:rsidRPr="00781112" w:rsidRDefault="009A0A1A" w:rsidP="009A0A1A">
            <w:pPr>
              <w:jc w:val="center"/>
              <w:rPr>
                <w:rFonts w:cs="Arial"/>
                <w:color w:val="000000" w:themeColor="text1"/>
                <w:szCs w:val="16"/>
              </w:rPr>
            </w:pPr>
            <w:r w:rsidRPr="00781112">
              <w:rPr>
                <w:rFonts w:cs="Arial"/>
                <w:color w:val="000000" w:themeColor="text1"/>
                <w:szCs w:val="16"/>
              </w:rPr>
              <w:t/>
            </w:r>
          </w:p>
        </w:tc>
        <w:tc>
          <w:tcPr>
            <w:tcW w:w="1317" w:type="pct"/>
            <w:shd w:val="clear" w:color="auto" w:fill="auto"/>
          </w:tcPr>
          <w:p w14:paraId="3E865613" w14:textId="390526A2" w:rsidR="009A0A1A" w:rsidRPr="00781112" w:rsidRDefault="009A0A1A" w:rsidP="009A0A1A">
            <w:pPr>
              <w:jc w:val="center"/>
              <w:rPr>
                <w:rFonts w:cs="Arial"/>
                <w:color w:val="000000" w:themeColor="text1"/>
                <w:szCs w:val="16"/>
              </w:rPr>
            </w:pPr>
            <w:r w:rsidRPr="00781112">
              <w:rPr>
                <w:rFonts w:cs="Arial"/>
                <w:color w:val="000000" w:themeColor="text1"/>
                <w:szCs w:val="16"/>
              </w:rPr>
              <w:t/>
            </w:r>
          </w:p>
        </w:tc>
        <w:tc>
          <w:tcPr>
            <w:tcW w:w="1234" w:type="pct"/>
            <w:shd w:val="clear" w:color="auto" w:fill="auto"/>
          </w:tcPr>
          <w:p w14:paraId="42A0EAE6" w14:textId="26C893D7" w:rsidR="009A0A1A" w:rsidRPr="00781112" w:rsidRDefault="009A0A1A" w:rsidP="009A0A1A">
            <w:pPr>
              <w:jc w:val="center"/>
              <w:rPr>
                <w:rFonts w:cs="Arial"/>
                <w:color w:val="000000" w:themeColor="text1"/>
                <w:szCs w:val="16"/>
              </w:rPr>
            </w:pPr>
            <w:r w:rsidRPr="00781112">
              <w:rPr>
                <w:rFonts w:cs="Arial"/>
                <w:color w:val="000000" w:themeColor="text1"/>
                <w:szCs w:val="16"/>
              </w:rPr>
              <w:t/>
            </w:r>
          </w:p>
        </w:tc>
      </w:tr>
      <w:tr w:rsidR="009A0A1A" w:rsidRPr="00781112" w14:paraId="1C2753A1" w14:textId="77777777" w:rsidTr="003968A6">
        <w:tc>
          <w:tcPr>
            <w:tcW w:w="988" w:type="pct"/>
            <w:shd w:val="clear" w:color="auto" w:fill="auto"/>
          </w:tcPr>
          <w:p w14:paraId="36D3903A" w14:textId="2B275116" w:rsidR="009A0A1A" w:rsidRPr="00781112" w:rsidRDefault="009A0A1A" w:rsidP="009A0A1A">
            <w:pPr>
              <w:jc w:val="center"/>
              <w:rPr>
                <w:rFonts w:cs="Arial"/>
                <w:color w:val="000000" w:themeColor="text1"/>
                <w:szCs w:val="16"/>
              </w:rPr>
            </w:pPr>
            <w:r w:rsidRPr="00781112">
              <w:rPr>
                <w:rFonts w:cs="Arial"/>
                <w:color w:val="000000" w:themeColor="text1"/>
                <w:szCs w:val="16"/>
              </w:rPr>
              <w:t/>
            </w:r>
          </w:p>
        </w:tc>
        <w:tc>
          <w:tcPr>
            <w:tcW w:w="1461" w:type="pct"/>
            <w:shd w:val="clear" w:color="auto" w:fill="auto"/>
          </w:tcPr>
          <w:p w14:paraId="6D50DE81" w14:textId="31EC2B0E" w:rsidR="009A0A1A" w:rsidRPr="00781112" w:rsidRDefault="009A0A1A" w:rsidP="009A0A1A">
            <w:pPr>
              <w:jc w:val="center"/>
              <w:rPr>
                <w:rFonts w:cs="Arial"/>
                <w:color w:val="000000" w:themeColor="text1"/>
                <w:szCs w:val="16"/>
              </w:rPr>
            </w:pPr>
            <w:r w:rsidRPr="00781112">
              <w:rPr>
                <w:rFonts w:cs="Arial"/>
                <w:color w:val="000000" w:themeColor="text1"/>
                <w:szCs w:val="16"/>
              </w:rPr>
              <w:t/>
            </w:r>
          </w:p>
        </w:tc>
        <w:tc>
          <w:tcPr>
            <w:tcW w:w="1317" w:type="pct"/>
            <w:shd w:val="clear" w:color="auto" w:fill="auto"/>
          </w:tcPr>
          <w:p w14:paraId="5274E81C" w14:textId="6539CB22" w:rsidR="009A0A1A" w:rsidRPr="00781112" w:rsidRDefault="009A0A1A" w:rsidP="009A0A1A">
            <w:pPr>
              <w:jc w:val="center"/>
              <w:rPr>
                <w:rFonts w:cs="Arial"/>
                <w:color w:val="000000" w:themeColor="text1"/>
                <w:szCs w:val="16"/>
              </w:rPr>
            </w:pPr>
            <w:r w:rsidRPr="00781112">
              <w:rPr>
                <w:rFonts w:cs="Arial"/>
                <w:color w:val="000000" w:themeColor="text1"/>
                <w:szCs w:val="16"/>
              </w:rPr>
              <w:t/>
            </w:r>
          </w:p>
        </w:tc>
        <w:tc>
          <w:tcPr>
            <w:tcW w:w="1234" w:type="pct"/>
            <w:shd w:val="clear" w:color="auto" w:fill="auto"/>
          </w:tcPr>
          <w:p w14:paraId="69F94DB7" w14:textId="3F25747D" w:rsidR="009A0A1A" w:rsidRPr="00781112" w:rsidRDefault="009A0A1A" w:rsidP="009A0A1A">
            <w:pPr>
              <w:jc w:val="center"/>
              <w:rPr>
                <w:rFonts w:cs="Arial"/>
                <w:color w:val="000000" w:themeColor="text1"/>
                <w:szCs w:val="16"/>
              </w:rPr>
            </w:pPr>
            <w:r w:rsidRPr="00781112">
              <w:rPr>
                <w:rFonts w:cs="Arial"/>
                <w:color w:val="000000" w:themeColor="text1"/>
                <w:szCs w:val="16"/>
              </w:rPr>
              <w:t/>
            </w:r>
          </w:p>
        </w:tc>
      </w:tr>
    </w:tbl>
    <w:p w14:paraId="3F4BF14E" w14:textId="77777777" w:rsidR="009A0A1A" w:rsidRPr="00781112" w:rsidRDefault="009A0A1A" w:rsidP="009A755E">
      <w:pPr>
        <w:rPr>
          <w:rFonts w:cs="Arial"/>
          <w:color w:val="000000" w:themeColor="text1"/>
          <w:szCs w:val="16"/>
        </w:rPr>
      </w:pPr>
    </w:p>
    <w:p w14:paraId="6AA9F004" w14:textId="407DFBC2" w:rsidR="004E2151" w:rsidRPr="00781112" w:rsidRDefault="00C22B92" w:rsidP="00123D76">
      <w:pPr>
        <w:pStyle w:val="Heading2"/>
      </w:pPr>
      <w:r w:rsidRPr="00781112">
        <w:t>11</w:t>
      </w:r>
      <w:r w:rsidR="004838A4" w:rsidRPr="00781112">
        <w:t xml:space="preserve"> </w:t>
      </w:r>
      <w:r w:rsidRPr="00781112">
        <w:t xml:space="preserve">- </w:t>
      </w:r>
      <w:r w:rsidR="004E2151" w:rsidRPr="00781112">
        <w:t>Prior FFY Required Actions</w:t>
      </w:r>
    </w:p>
    <w:p w14:paraId="1469B26E" w14:textId="5BCE6CA0" w:rsidR="004E2151" w:rsidRPr="00781112" w:rsidRDefault="002B7490" w:rsidP="004E2151">
      <w:pPr>
        <w:rPr>
          <w:rFonts w:cs="Arial"/>
          <w:color w:val="000000" w:themeColor="text1"/>
          <w:szCs w:val="16"/>
        </w:rPr>
      </w:pPr>
      <w:r w:rsidRPr="00781112">
        <w:rPr>
          <w:rFonts w:cs="Arial"/>
          <w:color w:val="000000" w:themeColor="text1"/>
          <w:szCs w:val="16"/>
        </w:rPr>
        <w:t>Because the State reported less than 100% compliance for FFY 2021, the State must report on the status of correction of noncompliance identified in FFY 2021 for this indicator. When reporting on the correction of noncompliance, the State must report, in the FFY 2022 SPP/APR, that it has verified that each LEA with noncompliance identified in FFY 2021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consistent with OSEP Memo 09-02.  In the FFY 2022 SPP/APR, the State must describe the specific actions that were taken to verify the correction.</w:t>
        <w:br/>
        <w:t/>
        <w:br/>
        <w:t>If the State did not identify any findings of noncompliance in FFY 2021, although its FFY 2021 data reflect less than 100% compliance, provide an explanation of why the State did not identify any findings of noncompliance in FFY 2021.</w:t>
      </w:r>
    </w:p>
    <w:p w14:paraId="314020BE" w14:textId="77777777" w:rsidR="009F69E7" w:rsidRPr="00781112" w:rsidRDefault="009F69E7" w:rsidP="004E2151">
      <w:pPr>
        <w:rPr>
          <w:rFonts w:cs="Arial"/>
          <w:color w:val="000000" w:themeColor="text1"/>
          <w:szCs w:val="16"/>
        </w:rPr>
      </w:pPr>
    </w:p>
    <w:p w14:paraId="35EEEBCC" w14:textId="55507AC2" w:rsidR="004E2151" w:rsidRPr="00781112" w:rsidRDefault="007639D7" w:rsidP="004369B2">
      <w:pPr>
        <w:rPr>
          <w:b/>
          <w:color w:val="000000" w:themeColor="text1"/>
        </w:rPr>
      </w:pPr>
      <w:r>
        <w:rPr>
          <w:b/>
          <w:color w:val="000000" w:themeColor="text1"/>
        </w:rPr>
        <w:t>Response to actions required in FFY 2021 SPP/APR</w:t>
      </w:r>
    </w:p>
    <w:p w14:paraId="29D8AFAD" w14:textId="6EBD882C" w:rsidR="004E2151" w:rsidRPr="00781112" w:rsidRDefault="002B7490" w:rsidP="004E2151">
      <w:pPr>
        <w:rPr>
          <w:rFonts w:cs="Arial"/>
          <w:color w:val="000000" w:themeColor="text1"/>
          <w:szCs w:val="16"/>
        </w:rPr>
      </w:pPr>
      <w:r w:rsidRPr="00781112">
        <w:rPr>
          <w:rFonts w:cs="Arial"/>
          <w:color w:val="000000" w:themeColor="text1"/>
          <w:szCs w:val="16"/>
        </w:rPr>
        <w:t xml:space="preserve">As described in the Indicator data, Alaska DEED verified that it has verified that each LEA with noncompliance identified in FFY 2021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consistent with OSEP Memo 09-02. </w:t>
      </w:r>
    </w:p>
    <w:p w14:paraId="1D3AFFE6" w14:textId="5250F151" w:rsidR="007F5071" w:rsidRPr="00781112" w:rsidRDefault="00C22B92" w:rsidP="00123D76">
      <w:pPr>
        <w:pStyle w:val="Heading2"/>
      </w:pPr>
      <w:r w:rsidRPr="00781112">
        <w:t>11 - OSEP Response</w:t>
      </w:r>
    </w:p>
    <w:p w14:paraId="2479DA6D" w14:textId="3DE51C13" w:rsidR="00326C0B" w:rsidRPr="00781112" w:rsidRDefault="002B7490" w:rsidP="00212954">
      <w:pPr>
        <w:rPr>
          <w:rFonts w:cs="Arial"/>
          <w:color w:val="000000" w:themeColor="text1"/>
          <w:szCs w:val="16"/>
        </w:rPr>
      </w:pPr>
      <w:r w:rsidRPr="00781112">
        <w:rPr>
          <w:rFonts w:cs="Arial"/>
          <w:color w:val="000000" w:themeColor="text1"/>
          <w:szCs w:val="16"/>
        </w:rPr>
        <w:t/>
      </w:r>
    </w:p>
    <w:p w14:paraId="140652C1" w14:textId="064683E6" w:rsidR="007F5071" w:rsidRPr="00781112" w:rsidRDefault="00C22B92" w:rsidP="00123D76">
      <w:pPr>
        <w:pStyle w:val="Heading2"/>
      </w:pPr>
      <w:r w:rsidRPr="00781112">
        <w:t>11 - Required Actions</w:t>
      </w:r>
    </w:p>
    <w:p w14:paraId="542023B0" w14:textId="425F5FF5" w:rsidR="00326C0B" w:rsidRPr="00781112" w:rsidRDefault="002B7490" w:rsidP="00212954">
      <w:pPr>
        <w:rPr>
          <w:rFonts w:cs="Arial"/>
          <w:color w:val="000000" w:themeColor="text1"/>
          <w:szCs w:val="16"/>
        </w:rPr>
      </w:pPr>
      <w:r w:rsidRPr="00781112">
        <w:rPr>
          <w:rFonts w:cs="Arial"/>
          <w:color w:val="000000" w:themeColor="text1"/>
          <w:szCs w:val="16"/>
        </w:rPr>
        <w:t xml:space="preserve">Because the State reported less than 100% compliance for FFY 2022, the State must report on the status of correction of noncompliance identified in FFY 2022 for this indicator. When reporting on the correction of noncompliance, the State must report, in the FFY 2023 SPP/APR, that it has verified that each LEA with noncompliance identified in FFY 2022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consistent with OSEP QA 23-01.  In the FFY 2023 SPP/APR, the State must describe the specific actions that were taken to verify the correction. </w:t>
        <w:br/>
        <w:t/>
        <w:br/>
        <w:t>If the State did not identify any findings of noncompliance in FFY 2022, although its FFY 2022 data reflect less than 100% compliance, provide an explanation of why the State did not identify any findings of noncompliance in FFY 2022.</w:t>
      </w:r>
    </w:p>
    <w:p w14:paraId="529C4C74"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55C7C90D" w14:textId="1ACF121A" w:rsidR="00D03701" w:rsidRPr="00781112" w:rsidRDefault="00D03701" w:rsidP="000444E2">
      <w:pPr>
        <w:pStyle w:val="Heading1"/>
        <w:rPr>
          <w:color w:val="000000" w:themeColor="text1"/>
          <w:sz w:val="22"/>
        </w:rPr>
      </w:pPr>
      <w:r w:rsidRPr="00781112">
        <w:rPr>
          <w:color w:val="000000" w:themeColor="text1"/>
          <w:sz w:val="22"/>
        </w:rPr>
        <w:lastRenderedPageBreak/>
        <w:t>Indicator 12: Early Childhood Transition</w:t>
      </w:r>
      <w:bookmarkEnd w:id="82"/>
      <w:bookmarkEnd w:id="83"/>
      <w:bookmarkEnd w:id="84"/>
    </w:p>
    <w:p w14:paraId="435B75C0" w14:textId="77777777" w:rsidR="00652135" w:rsidRPr="00781112" w:rsidRDefault="00652135" w:rsidP="00A018D4">
      <w:pPr>
        <w:rPr>
          <w:color w:val="000000" w:themeColor="text1"/>
          <w:szCs w:val="20"/>
        </w:rPr>
      </w:pPr>
      <w:r w:rsidRPr="00781112">
        <w:rPr>
          <w:b/>
          <w:color w:val="000000" w:themeColor="text1"/>
          <w:sz w:val="20"/>
          <w:szCs w:val="20"/>
        </w:rPr>
        <w:t>Instructions and Measurement</w:t>
      </w:r>
    </w:p>
    <w:p w14:paraId="6C78EC4F" w14:textId="77777777" w:rsidR="001F3A65" w:rsidRPr="00781112" w:rsidRDefault="001F3A65" w:rsidP="009447A3">
      <w:pPr>
        <w:rPr>
          <w:rFonts w:cs="Arial"/>
          <w:color w:val="000000" w:themeColor="text1"/>
          <w:szCs w:val="16"/>
        </w:rPr>
      </w:pPr>
      <w:bookmarkStart w:id="85" w:name="_Toc384383358"/>
      <w:bookmarkStart w:id="86" w:name="_Toc392159326"/>
      <w:r w:rsidRPr="00781112">
        <w:rPr>
          <w:rFonts w:cs="Arial"/>
          <w:b/>
          <w:color w:val="000000" w:themeColor="text1"/>
          <w:szCs w:val="16"/>
        </w:rPr>
        <w:t>Monitoring Priorit</w:t>
      </w:r>
      <w:r w:rsidRPr="00781112">
        <w:rPr>
          <w:rFonts w:cs="Arial"/>
          <w:color w:val="000000" w:themeColor="text1"/>
          <w:szCs w:val="16"/>
        </w:rPr>
        <w:t>y: Effective General Supervision Part B / Effective Transition</w:t>
      </w:r>
    </w:p>
    <w:p w14:paraId="5BB6E6C8" w14:textId="77777777" w:rsidR="00704E6A" w:rsidRPr="00781112" w:rsidRDefault="001F3A65" w:rsidP="009447A3">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xml:space="preserve">: Percent of children referred by Part C prior to age 3, who are found eligible for Part B, and who have an IEP developed and implemented by their third birthdays. </w:t>
      </w:r>
    </w:p>
    <w:p w14:paraId="760E84D0" w14:textId="3B0C2366" w:rsidR="001F3A65" w:rsidRPr="00781112" w:rsidRDefault="001F3A65" w:rsidP="009447A3">
      <w:pPr>
        <w:rPr>
          <w:rFonts w:cs="Arial"/>
          <w:color w:val="000000" w:themeColor="text1"/>
          <w:szCs w:val="16"/>
        </w:rPr>
      </w:pPr>
      <w:r w:rsidRPr="00781112">
        <w:rPr>
          <w:rFonts w:cs="Arial"/>
          <w:color w:val="000000" w:themeColor="text1"/>
          <w:szCs w:val="16"/>
        </w:rPr>
        <w:t>(20 U.S.C. 1416(a)(3)(B))</w:t>
      </w:r>
    </w:p>
    <w:p w14:paraId="10C4B518" w14:textId="77777777" w:rsidR="00704E6A" w:rsidRPr="00781112" w:rsidRDefault="00704E6A" w:rsidP="004369B2">
      <w:pPr>
        <w:rPr>
          <w:color w:val="000000" w:themeColor="text1"/>
        </w:rPr>
      </w:pPr>
      <w:r w:rsidRPr="00781112">
        <w:rPr>
          <w:b/>
          <w:color w:val="000000" w:themeColor="text1"/>
        </w:rPr>
        <w:t>Data Source</w:t>
      </w:r>
    </w:p>
    <w:p w14:paraId="65642578" w14:textId="09D10273" w:rsidR="00704E6A" w:rsidRPr="00781112" w:rsidRDefault="00704E6A" w:rsidP="00286BDF">
      <w:pPr>
        <w:rPr>
          <w:rFonts w:cs="Arial"/>
          <w:color w:val="000000" w:themeColor="text1"/>
          <w:szCs w:val="16"/>
        </w:rPr>
      </w:pPr>
      <w:r w:rsidRPr="00781112">
        <w:rPr>
          <w:rFonts w:cs="Arial"/>
          <w:color w:val="000000" w:themeColor="text1"/>
          <w:szCs w:val="16"/>
          <w:shd w:val="clear" w:color="auto" w:fill="FFFFFF"/>
        </w:rPr>
        <w:t>Data to be taken from State monitoring or State data system.</w:t>
      </w:r>
    </w:p>
    <w:p w14:paraId="4DFE5EEF" w14:textId="77777777" w:rsidR="00704E6A" w:rsidRPr="00781112" w:rsidRDefault="00704E6A" w:rsidP="004369B2">
      <w:pPr>
        <w:rPr>
          <w:color w:val="000000" w:themeColor="text1"/>
        </w:rPr>
      </w:pPr>
      <w:r w:rsidRPr="00781112">
        <w:rPr>
          <w:b/>
          <w:color w:val="000000" w:themeColor="text1"/>
        </w:rPr>
        <w:t>Measurement</w:t>
      </w:r>
    </w:p>
    <w:p w14:paraId="577779AD" w14:textId="51863FF6"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t>a. # of children who have been served in Part C and referred to Part B for Part B eligibility determination.</w:t>
      </w:r>
    </w:p>
    <w:p w14:paraId="1D83C19C" w14:textId="0381C17E"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t>b. # of those referred determined to be NOT eligible and whose eligibility was determined prior to their third birthdays.</w:t>
      </w:r>
    </w:p>
    <w:p w14:paraId="62A73664" w14:textId="3A860DF6"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t>c. # of those found eligible who have an IEP developed and implemented by their third birthdays.</w:t>
      </w:r>
    </w:p>
    <w:p w14:paraId="43DE876C" w14:textId="58ABBAA9"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t xml:space="preserve">d. # of children for whom parent refusal to provide consent caused delays in evaluation or initial services or to whom exceptions under 34 CFR </w:t>
      </w:r>
      <w:r w:rsidRPr="00781112">
        <w:rPr>
          <w:rFonts w:eastAsia="Times New Roman" w:cs="Arial"/>
          <w:color w:val="000000" w:themeColor="text1"/>
          <w:szCs w:val="16"/>
        </w:rPr>
        <w:tab/>
      </w:r>
      <w:r w:rsidR="00704E6A" w:rsidRPr="00781112">
        <w:rPr>
          <w:rFonts w:eastAsia="Times New Roman" w:cs="Arial"/>
          <w:color w:val="000000" w:themeColor="text1"/>
          <w:szCs w:val="16"/>
        </w:rPr>
        <w:t>§300.301(d) applied.</w:t>
      </w:r>
    </w:p>
    <w:p w14:paraId="4AFE260E" w14:textId="6A26A1CE"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t>e. # of children determined to be eligible for early intervention services under Part C less than 90 days before their third birthdays.</w:t>
      </w:r>
    </w:p>
    <w:p w14:paraId="1306CF8A" w14:textId="7D69EBBD" w:rsidR="00704E6A" w:rsidRPr="00781112" w:rsidRDefault="00A90E71" w:rsidP="00A90E71">
      <w:pPr>
        <w:spacing w:before="0" w:after="0"/>
        <w:rPr>
          <w:rFonts w:eastAsia="Times New Roman" w:cs="Arial"/>
          <w:color w:val="000000" w:themeColor="text1"/>
          <w:szCs w:val="16"/>
        </w:rPr>
      </w:pPr>
      <w:r w:rsidRPr="00781112">
        <w:rPr>
          <w:rFonts w:eastAsia="Times New Roman" w:cs="Arial"/>
          <w:color w:val="000000" w:themeColor="text1"/>
          <w:szCs w:val="16"/>
        </w:rPr>
        <w:tab/>
        <w:t xml:space="preserve">f. # of children whose parents chose to continue early intervention services beyond the child’s third birthday through a State’s policy under 34 </w:t>
      </w:r>
      <w:r w:rsidRPr="00781112">
        <w:rPr>
          <w:rFonts w:eastAsia="Times New Roman" w:cs="Arial"/>
          <w:color w:val="000000" w:themeColor="text1"/>
          <w:szCs w:val="16"/>
        </w:rPr>
        <w:tab/>
      </w:r>
      <w:r w:rsidR="00704E6A" w:rsidRPr="00781112">
        <w:rPr>
          <w:rFonts w:eastAsia="Times New Roman" w:cs="Arial"/>
          <w:color w:val="000000" w:themeColor="text1"/>
          <w:szCs w:val="16"/>
        </w:rPr>
        <w:t>CFR §303.211 or a similar State option.</w:t>
      </w:r>
    </w:p>
    <w:p w14:paraId="13DB13F0" w14:textId="77777777" w:rsidR="00A90E71" w:rsidRPr="00781112" w:rsidRDefault="00A90E71" w:rsidP="006A01BD">
      <w:pPr>
        <w:spacing w:before="0" w:after="0"/>
        <w:rPr>
          <w:rFonts w:eastAsia="Times New Roman" w:cs="Arial"/>
          <w:color w:val="000000" w:themeColor="text1"/>
          <w:szCs w:val="16"/>
        </w:rPr>
      </w:pPr>
    </w:p>
    <w:p w14:paraId="07549C8E" w14:textId="77777777" w:rsidR="00704E6A" w:rsidRPr="00781112" w:rsidRDefault="00704E6A" w:rsidP="006A01BD">
      <w:pPr>
        <w:spacing w:before="0" w:after="210"/>
        <w:rPr>
          <w:rFonts w:eastAsia="Times New Roman" w:cs="Arial"/>
          <w:color w:val="000000" w:themeColor="text1"/>
          <w:szCs w:val="16"/>
        </w:rPr>
      </w:pPr>
      <w:r w:rsidRPr="00781112">
        <w:rPr>
          <w:rFonts w:eastAsia="Times New Roman" w:cs="Arial"/>
          <w:color w:val="000000" w:themeColor="text1"/>
          <w:szCs w:val="16"/>
        </w:rPr>
        <w:t>Account for children included in (a), but not included in b, c, d, e, or f. Indicate the range of days beyond the third birthday when eligibility was determined and the IEP developed, and the reasons for the delays.</w:t>
      </w:r>
    </w:p>
    <w:p w14:paraId="5406A8A2" w14:textId="2622A063" w:rsidR="00704E6A" w:rsidRPr="00781112" w:rsidRDefault="00704E6A" w:rsidP="009447A3">
      <w:pPr>
        <w:spacing w:before="0" w:after="210"/>
        <w:rPr>
          <w:rFonts w:eastAsia="Times New Roman" w:cs="Arial"/>
          <w:color w:val="000000" w:themeColor="text1"/>
          <w:szCs w:val="16"/>
        </w:rPr>
      </w:pPr>
      <w:r w:rsidRPr="00781112">
        <w:rPr>
          <w:rFonts w:eastAsia="Times New Roman" w:cs="Arial"/>
          <w:color w:val="000000" w:themeColor="text1"/>
          <w:szCs w:val="16"/>
        </w:rPr>
        <w:t>Percent = [(c) divided by (a - b - d - e - f)] times 100.</w:t>
      </w:r>
    </w:p>
    <w:p w14:paraId="568E2452" w14:textId="77777777" w:rsidR="00704E6A" w:rsidRPr="00781112" w:rsidRDefault="00704E6A" w:rsidP="004369B2">
      <w:pPr>
        <w:rPr>
          <w:color w:val="000000" w:themeColor="text1"/>
        </w:rPr>
      </w:pPr>
      <w:r w:rsidRPr="00781112">
        <w:rPr>
          <w:b/>
          <w:color w:val="000000" w:themeColor="text1"/>
        </w:rPr>
        <w:t>Instructions</w:t>
      </w:r>
    </w:p>
    <w:p w14:paraId="26144B56" w14:textId="77777777" w:rsidR="00704E6A" w:rsidRPr="00781112" w:rsidRDefault="00704E6A" w:rsidP="00286BDF">
      <w:pPr>
        <w:rPr>
          <w:rFonts w:cs="Arial"/>
          <w:i/>
          <w:iCs/>
          <w:color w:val="000000" w:themeColor="text1"/>
          <w:szCs w:val="16"/>
        </w:rPr>
      </w:pPr>
      <w:r w:rsidRPr="00781112">
        <w:rPr>
          <w:rFonts w:cs="Arial"/>
          <w:i/>
          <w:iCs/>
          <w:color w:val="000000" w:themeColor="text1"/>
          <w:szCs w:val="16"/>
        </w:rPr>
        <w:t>If data are from State monitoring, describe the method used to select LEAs for monitoring. If data are from a State database, include data for the entire reporting year.</w:t>
      </w:r>
    </w:p>
    <w:p w14:paraId="739AF8C8" w14:textId="7B1DF3FC" w:rsidR="00704E6A" w:rsidRPr="00781112" w:rsidRDefault="00704E6A" w:rsidP="00286BDF">
      <w:pPr>
        <w:rPr>
          <w:rFonts w:cs="Arial"/>
          <w:color w:val="000000" w:themeColor="text1"/>
          <w:szCs w:val="16"/>
        </w:rPr>
      </w:pPr>
      <w:r w:rsidRPr="00781112">
        <w:rPr>
          <w:rFonts w:cs="Arial"/>
          <w:color w:val="000000" w:themeColor="text1"/>
          <w:szCs w:val="16"/>
        </w:rPr>
        <w:t>Describe the results of the calculations and compare the results to the target. Describe the method used to collect these data and if data are from the State’s monitoring, describe the procedures used to collect these data. Provide the actual numbers used in the calculation.</w:t>
      </w:r>
    </w:p>
    <w:p w14:paraId="216DD8AC" w14:textId="77777777" w:rsidR="001F165D" w:rsidRPr="00781112" w:rsidRDefault="001F165D" w:rsidP="001F165D">
      <w:pPr>
        <w:rPr>
          <w:rFonts w:cs="Arial"/>
          <w:color w:val="000000" w:themeColor="text1"/>
          <w:szCs w:val="16"/>
        </w:rPr>
      </w:pPr>
      <w:r w:rsidRPr="00781112">
        <w:rPr>
          <w:rFonts w:cs="Arial"/>
          <w:color w:val="000000" w:themeColor="text1"/>
          <w:szCs w:val="16"/>
        </w:rPr>
        <w:t>Targets must be 100%.</w:t>
      </w:r>
    </w:p>
    <w:p w14:paraId="1B4708FE" w14:textId="1629AEED" w:rsidR="00704E6A" w:rsidRPr="00781112" w:rsidRDefault="00BA70F9" w:rsidP="00286BDF">
      <w:pPr>
        <w:rPr>
          <w:rFonts w:cs="Arial"/>
          <w:color w:val="000000" w:themeColor="text1"/>
          <w:szCs w:val="16"/>
        </w:rPr>
      </w:pPr>
      <w:r w:rsidRPr="00781112">
        <w:rPr>
          <w:rFonts w:cs="Arial"/>
          <w:color w:val="000000" w:themeColor="text1"/>
          <w:szCs w:val="16"/>
        </w:rPr>
        <w:t>Category f is to be used only by States that have an approved policy for providing parents the option of continuing early intervention services beyond the child’s third birthday under 34 CFR §303.211 or a similar State option.</w:t>
      </w:r>
    </w:p>
    <w:p w14:paraId="5D5B86D4" w14:textId="4725FE4E" w:rsidR="00704E6A" w:rsidRPr="00781112" w:rsidRDefault="00704E6A" w:rsidP="00286BDF">
      <w:pPr>
        <w:rPr>
          <w:rFonts w:cs="Arial"/>
          <w:color w:val="000000" w:themeColor="text1"/>
          <w:szCs w:val="16"/>
        </w:rPr>
      </w:pPr>
      <w:r w:rsidRPr="00781112">
        <w:rPr>
          <w:rFonts w:cs="Arial"/>
          <w:color w:val="000000" w:themeColor="text1"/>
          <w:szCs w:val="16"/>
        </w:rPr>
        <w:t xml:space="preserve">Provide detailed information about the timely correction of </w:t>
      </w:r>
      <w:bookmarkStart w:id="87" w:name="_Hlk150864384"/>
      <w:r w:rsidR="005F55E8" w:rsidRPr="005F55E8">
        <w:rPr>
          <w:rFonts w:cs="Arial"/>
          <w:color w:val="000000" w:themeColor="text1"/>
          <w:szCs w:val="16"/>
        </w:rPr>
        <w:t>child-specific and regulatory/systemic</w:t>
      </w:r>
      <w:r w:rsidR="005F55E8">
        <w:rPr>
          <w:sz w:val="20"/>
          <w:szCs w:val="14"/>
        </w:rPr>
        <w:t xml:space="preserve"> </w:t>
      </w:r>
      <w:bookmarkEnd w:id="87"/>
      <w:r w:rsidRPr="00781112">
        <w:rPr>
          <w:rFonts w:cs="Arial"/>
          <w:color w:val="000000" w:themeColor="text1"/>
          <w:szCs w:val="16"/>
        </w:rPr>
        <w:t>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w:t>
      </w:r>
    </w:p>
    <w:p w14:paraId="1B505E64" w14:textId="20BCC2A8" w:rsidR="00704E6A" w:rsidRPr="00781112" w:rsidRDefault="003A4027" w:rsidP="00286BDF">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2022 SPP/APR, the data for FFY 2021), and the State did not identify any findings of noncompliance, provide an explanation of why the State did not identify any findings of noncompliance.</w:t>
      </w:r>
    </w:p>
    <w:p w14:paraId="79824C1D" w14:textId="3C301685" w:rsidR="00FE7D29" w:rsidRPr="00781112" w:rsidRDefault="00056350" w:rsidP="00123D76">
      <w:pPr>
        <w:pStyle w:val="Heading2"/>
      </w:pPr>
      <w:bookmarkStart w:id="88" w:name="_Toc384383359"/>
      <w:bookmarkStart w:id="89" w:name="_Toc392159327"/>
      <w:bookmarkEnd w:id="85"/>
      <w:bookmarkEnd w:id="86"/>
      <w:r w:rsidRPr="00781112">
        <w:t>12</w:t>
      </w:r>
      <w:r w:rsidR="004838A4" w:rsidRPr="00781112">
        <w:t xml:space="preserve"> </w:t>
      </w:r>
      <w:r w:rsidRPr="00781112">
        <w:t xml:space="preserve">- </w:t>
      </w:r>
      <w:r w:rsidR="00211617" w:rsidRPr="00781112">
        <w:t>Indicator Data</w:t>
      </w:r>
    </w:p>
    <w:p w14:paraId="0150EC4C" w14:textId="77777777" w:rsidR="0091098C" w:rsidRPr="00781112" w:rsidRDefault="0091098C" w:rsidP="004369B2">
      <w:pPr>
        <w:rPr>
          <w:color w:val="000000" w:themeColor="text1"/>
        </w:rPr>
      </w:pPr>
      <w:r w:rsidRPr="00781112">
        <w:rPr>
          <w:b/>
          <w:color w:val="000000" w:themeColor="text1"/>
        </w:rPr>
        <w:t>Not Applicable</w:t>
      </w:r>
    </w:p>
    <w:p w14:paraId="1844E5CA" w14:textId="6EC3A331" w:rsidR="00A5601C" w:rsidRPr="00781112" w:rsidRDefault="005D604C">
      <w:pPr>
        <w:rPr>
          <w:b/>
          <w:color w:val="000000" w:themeColor="text1"/>
        </w:rPr>
      </w:pPr>
      <w:r w:rsidRPr="00781112">
        <w:rPr>
          <w:b/>
          <w:color w:val="000000" w:themeColor="text1"/>
        </w:rPr>
        <w:t>Select yes if this indicator is not applicable.</w:t>
      </w:r>
    </w:p>
    <w:p w14:paraId="5B7EBB05" w14:textId="76B0BD88" w:rsidR="00043AC9" w:rsidRPr="00781112" w:rsidRDefault="00043AC9" w:rsidP="004369B2">
      <w:pPr>
        <w:rPr>
          <w:rFonts w:cs="Arial"/>
          <w:color w:val="000000" w:themeColor="text1"/>
          <w:szCs w:val="16"/>
        </w:rPr>
      </w:pPr>
      <w:r w:rsidRPr="00781112">
        <w:rPr>
          <w:rFonts w:cs="Arial"/>
          <w:color w:val="000000" w:themeColor="text1"/>
          <w:szCs w:val="16"/>
        </w:rPr>
        <w:t>NO</w:t>
      </w:r>
    </w:p>
    <w:p w14:paraId="0D26312C" w14:textId="77777777" w:rsidR="00C50290" w:rsidRPr="00781112" w:rsidRDefault="00C50290" w:rsidP="004369B2">
      <w:pPr>
        <w:rPr>
          <w:color w:val="000000" w:themeColor="text1"/>
        </w:rPr>
      </w:pPr>
    </w:p>
    <w:p w14:paraId="71DDF5C0" w14:textId="3F9EB38B" w:rsidR="00EC46E4" w:rsidRPr="00781112" w:rsidRDefault="00EC46E4"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2BASELINEDATA"/>
      </w:tblPr>
      <w:tblGrid>
        <w:gridCol w:w="1797"/>
        <w:gridCol w:w="1798"/>
      </w:tblGrid>
      <w:tr w:rsidR="001875AF" w:rsidRPr="00781112" w14:paraId="056D9953" w14:textId="77777777" w:rsidTr="00123D76">
        <w:trPr>
          <w:trHeight w:val="311"/>
          <w:tblHeader/>
        </w:trPr>
        <w:tc>
          <w:tcPr>
            <w:tcW w:w="1797" w:type="dxa"/>
          </w:tcPr>
          <w:p w14:paraId="3B806594" w14:textId="77777777" w:rsidR="001875AF" w:rsidRPr="00781112" w:rsidRDefault="001875AF" w:rsidP="00123D76">
            <w:pPr>
              <w:jc w:val="center"/>
              <w:rPr>
                <w:b/>
                <w:color w:val="000000" w:themeColor="text1"/>
              </w:rPr>
            </w:pPr>
            <w:r w:rsidRPr="00781112">
              <w:rPr>
                <w:rFonts w:cs="Arial"/>
                <w:b/>
                <w:color w:val="000000" w:themeColor="text1"/>
                <w:szCs w:val="16"/>
              </w:rPr>
              <w:t>Baseline Year</w:t>
            </w:r>
          </w:p>
        </w:tc>
        <w:tc>
          <w:tcPr>
            <w:tcW w:w="1798" w:type="dxa"/>
          </w:tcPr>
          <w:p w14:paraId="47C5AC3E" w14:textId="77777777" w:rsidR="001875AF" w:rsidRPr="00781112" w:rsidRDefault="001875AF" w:rsidP="00123D76">
            <w:pPr>
              <w:jc w:val="center"/>
              <w:rPr>
                <w:b/>
                <w:color w:val="000000" w:themeColor="text1"/>
              </w:rPr>
            </w:pPr>
            <w:r w:rsidRPr="00781112">
              <w:rPr>
                <w:b/>
                <w:color w:val="000000" w:themeColor="text1"/>
              </w:rPr>
              <w:t>Baseline Data</w:t>
            </w:r>
          </w:p>
        </w:tc>
      </w:tr>
      <w:tr w:rsidR="001875AF" w:rsidRPr="00781112" w14:paraId="693B925B" w14:textId="77777777" w:rsidTr="00123D76">
        <w:trPr>
          <w:trHeight w:val="311"/>
        </w:trPr>
        <w:tc>
          <w:tcPr>
            <w:tcW w:w="1797" w:type="dxa"/>
            <w:vAlign w:val="center"/>
          </w:tcPr>
          <w:p w14:paraId="589FAD9D" w14:textId="6C47315C" w:rsidR="001875AF" w:rsidRPr="00781112" w:rsidRDefault="001875AF" w:rsidP="00123D76">
            <w:pPr>
              <w:jc w:val="center"/>
              <w:rPr>
                <w:bCs/>
                <w:color w:val="000000" w:themeColor="text1"/>
              </w:rPr>
            </w:pPr>
            <w:r w:rsidRPr="00781112">
              <w:rPr>
                <w:bCs/>
                <w:color w:val="000000" w:themeColor="text1"/>
              </w:rPr>
              <w:t>2005</w:t>
            </w:r>
          </w:p>
        </w:tc>
        <w:tc>
          <w:tcPr>
            <w:tcW w:w="1798" w:type="dxa"/>
            <w:vAlign w:val="center"/>
          </w:tcPr>
          <w:p w14:paraId="00D43D2D" w14:textId="0C3ED28A" w:rsidR="001875AF" w:rsidRPr="00781112" w:rsidRDefault="001875AF" w:rsidP="00123D76">
            <w:pPr>
              <w:jc w:val="center"/>
              <w:rPr>
                <w:bCs/>
                <w:color w:val="000000" w:themeColor="text1"/>
              </w:rPr>
            </w:pPr>
            <w:r w:rsidRPr="00781112">
              <w:rPr>
                <w:bCs/>
                <w:color w:val="000000" w:themeColor="text1"/>
              </w:rPr>
              <w:t>74.60%</w:t>
            </w:r>
          </w:p>
        </w:tc>
      </w:tr>
    </w:tbl>
    <w:p w14:paraId="465AB33D" w14:textId="77777777" w:rsidR="001875AF" w:rsidRPr="00781112" w:rsidRDefault="001875AF"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2HISTDATA"/>
      </w:tblPr>
      <w:tblGrid>
        <w:gridCol w:w="1798"/>
        <w:gridCol w:w="1798"/>
        <w:gridCol w:w="1798"/>
        <w:gridCol w:w="1798"/>
        <w:gridCol w:w="1798"/>
        <w:gridCol w:w="1800"/>
      </w:tblGrid>
      <w:tr w:rsidR="005C29F8" w:rsidRPr="00781112" w14:paraId="641F8356" w14:textId="77777777" w:rsidTr="005F2FF9">
        <w:trPr>
          <w:trHeight w:val="350"/>
        </w:trPr>
        <w:tc>
          <w:tcPr>
            <w:tcW w:w="833" w:type="pct"/>
            <w:tcBorders>
              <w:bottom w:val="single" w:sz="4" w:space="0" w:color="auto"/>
            </w:tcBorders>
            <w:shd w:val="clear" w:color="auto" w:fill="auto"/>
          </w:tcPr>
          <w:bookmarkEnd w:id="88"/>
          <w:bookmarkEnd w:id="89"/>
          <w:p w14:paraId="5D9A28F2" w14:textId="77777777" w:rsidR="009447A3" w:rsidRPr="00781112" w:rsidRDefault="009447A3" w:rsidP="004369B2">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7E21A227" w14:textId="61889525" w:rsidR="009447A3" w:rsidRPr="00781112" w:rsidRDefault="002B7490" w:rsidP="008E31C4">
            <w:pPr>
              <w:jc w:val="center"/>
              <w:rPr>
                <w:rFonts w:cs="Arial"/>
                <w:b/>
                <w:color w:val="000000" w:themeColor="text1"/>
                <w:szCs w:val="16"/>
              </w:rPr>
            </w:pPr>
            <w:r w:rsidRPr="00781112">
              <w:rPr>
                <w:rFonts w:cs="Arial"/>
                <w:b/>
                <w:color w:val="000000" w:themeColor="text1"/>
                <w:szCs w:val="16"/>
              </w:rPr>
              <w:t>2017</w:t>
            </w:r>
          </w:p>
        </w:tc>
        <w:tc>
          <w:tcPr>
            <w:tcW w:w="833" w:type="pct"/>
            <w:shd w:val="clear" w:color="auto" w:fill="auto"/>
          </w:tcPr>
          <w:p w14:paraId="6B56B4FE" w14:textId="34D3DC5E" w:rsidR="009447A3" w:rsidRPr="00781112" w:rsidRDefault="002B7490" w:rsidP="008E31C4">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tcPr>
          <w:p w14:paraId="786A53CE" w14:textId="3A94FF3D" w:rsidR="009447A3" w:rsidRPr="00781112" w:rsidRDefault="002B7490" w:rsidP="008E31C4">
            <w:pPr>
              <w:jc w:val="center"/>
              <w:rPr>
                <w:rFonts w:cs="Arial"/>
                <w:b/>
                <w:color w:val="000000" w:themeColor="text1"/>
                <w:szCs w:val="16"/>
              </w:rPr>
            </w:pPr>
            <w:r w:rsidRPr="00781112">
              <w:rPr>
                <w:rFonts w:cs="Arial"/>
                <w:b/>
                <w:color w:val="000000" w:themeColor="text1"/>
                <w:szCs w:val="16"/>
              </w:rPr>
              <w:t>2019</w:t>
            </w:r>
          </w:p>
        </w:tc>
        <w:tc>
          <w:tcPr>
            <w:tcW w:w="833" w:type="pct"/>
            <w:shd w:val="clear" w:color="auto" w:fill="auto"/>
          </w:tcPr>
          <w:p w14:paraId="221DF675" w14:textId="00A1F14E" w:rsidR="009447A3" w:rsidRPr="00781112" w:rsidRDefault="002B7490" w:rsidP="008E31C4">
            <w:pPr>
              <w:jc w:val="center"/>
              <w:rPr>
                <w:rFonts w:cs="Arial"/>
                <w:b/>
                <w:color w:val="000000" w:themeColor="text1"/>
                <w:szCs w:val="16"/>
              </w:rPr>
            </w:pPr>
            <w:r w:rsidRPr="00781112">
              <w:rPr>
                <w:rFonts w:cs="Arial"/>
                <w:b/>
                <w:color w:val="000000" w:themeColor="text1"/>
                <w:szCs w:val="16"/>
              </w:rPr>
              <w:t>2020</w:t>
            </w:r>
          </w:p>
        </w:tc>
        <w:tc>
          <w:tcPr>
            <w:tcW w:w="834" w:type="pct"/>
            <w:shd w:val="clear" w:color="auto" w:fill="auto"/>
          </w:tcPr>
          <w:p w14:paraId="72849A47" w14:textId="21327CD6" w:rsidR="009447A3" w:rsidRPr="00781112" w:rsidRDefault="002B7490" w:rsidP="008E31C4">
            <w:pPr>
              <w:jc w:val="center"/>
              <w:rPr>
                <w:rFonts w:cs="Arial"/>
                <w:b/>
                <w:color w:val="000000" w:themeColor="text1"/>
                <w:szCs w:val="16"/>
              </w:rPr>
            </w:pPr>
            <w:r w:rsidRPr="00781112">
              <w:rPr>
                <w:rFonts w:cs="Arial"/>
                <w:b/>
                <w:color w:val="000000" w:themeColor="text1"/>
                <w:szCs w:val="16"/>
              </w:rPr>
              <w:t>2021</w:t>
            </w:r>
          </w:p>
        </w:tc>
      </w:tr>
      <w:tr w:rsidR="005C29F8" w:rsidRPr="00781112" w14:paraId="1A3B7AC8" w14:textId="77777777" w:rsidTr="005F2FF9">
        <w:trPr>
          <w:trHeight w:val="357"/>
        </w:trPr>
        <w:tc>
          <w:tcPr>
            <w:tcW w:w="833" w:type="pct"/>
            <w:shd w:val="clear" w:color="auto" w:fill="auto"/>
          </w:tcPr>
          <w:p w14:paraId="27FE69AA" w14:textId="697900D5" w:rsidR="009447A3" w:rsidRPr="00781112" w:rsidRDefault="009447A3" w:rsidP="00BA3DBE">
            <w:pPr>
              <w:jc w:val="center"/>
              <w:rPr>
                <w:rFonts w:cs="Arial"/>
                <w:color w:val="000000" w:themeColor="text1"/>
                <w:szCs w:val="16"/>
              </w:rPr>
            </w:pPr>
            <w:r w:rsidRPr="00781112">
              <w:rPr>
                <w:rFonts w:cs="Arial"/>
                <w:color w:val="000000" w:themeColor="text1"/>
                <w:szCs w:val="16"/>
              </w:rPr>
              <w:t>Target</w:t>
            </w:r>
          </w:p>
        </w:tc>
        <w:tc>
          <w:tcPr>
            <w:tcW w:w="833" w:type="pct"/>
            <w:shd w:val="clear" w:color="auto" w:fill="auto"/>
          </w:tcPr>
          <w:p w14:paraId="6628560E" w14:textId="0BC45703"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347A32E0" w14:textId="064AD14E"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4EFE8268" w14:textId="7F4C4E30"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14DDB11E" w14:textId="2D6071C3"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c>
          <w:tcPr>
            <w:tcW w:w="834" w:type="pct"/>
            <w:shd w:val="clear" w:color="auto" w:fill="auto"/>
          </w:tcPr>
          <w:p w14:paraId="17E07D81" w14:textId="67F91616"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r>
      <w:tr w:rsidR="005C29F8" w:rsidRPr="00781112" w14:paraId="6BA24638" w14:textId="77777777" w:rsidTr="005F2FF9">
        <w:trPr>
          <w:trHeight w:val="85"/>
        </w:trPr>
        <w:tc>
          <w:tcPr>
            <w:tcW w:w="833" w:type="pct"/>
            <w:shd w:val="clear" w:color="auto" w:fill="auto"/>
          </w:tcPr>
          <w:p w14:paraId="76E217FB" w14:textId="77777777" w:rsidR="009447A3" w:rsidRPr="00781112" w:rsidRDefault="009447A3"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5ABEE368" w14:textId="7DA2F686" w:rsidR="009447A3" w:rsidRPr="00781112" w:rsidRDefault="002B7490" w:rsidP="003A4027">
            <w:pPr>
              <w:jc w:val="center"/>
              <w:rPr>
                <w:rFonts w:cs="Arial"/>
                <w:color w:val="000000" w:themeColor="text1"/>
                <w:szCs w:val="16"/>
              </w:rPr>
            </w:pPr>
            <w:r w:rsidRPr="00781112">
              <w:rPr>
                <w:rFonts w:cs="Arial"/>
                <w:color w:val="000000" w:themeColor="text1"/>
                <w:szCs w:val="16"/>
              </w:rPr>
              <w:t>92.63%</w:t>
            </w:r>
          </w:p>
        </w:tc>
        <w:tc>
          <w:tcPr>
            <w:tcW w:w="833" w:type="pct"/>
            <w:shd w:val="clear" w:color="auto" w:fill="auto"/>
          </w:tcPr>
          <w:p w14:paraId="6826E3EC" w14:textId="5DEFD785" w:rsidR="009447A3" w:rsidRPr="00781112" w:rsidRDefault="002B7490" w:rsidP="003A4027">
            <w:pPr>
              <w:jc w:val="center"/>
              <w:rPr>
                <w:rFonts w:cs="Arial"/>
                <w:color w:val="000000" w:themeColor="text1"/>
                <w:szCs w:val="16"/>
              </w:rPr>
            </w:pPr>
            <w:r w:rsidRPr="00781112">
              <w:rPr>
                <w:rFonts w:cs="Arial"/>
                <w:color w:val="000000" w:themeColor="text1"/>
                <w:szCs w:val="16"/>
              </w:rPr>
              <w:t>96.02%</w:t>
            </w:r>
          </w:p>
        </w:tc>
        <w:tc>
          <w:tcPr>
            <w:tcW w:w="833" w:type="pct"/>
            <w:tcBorders>
              <w:bottom w:val="single" w:sz="4" w:space="0" w:color="auto"/>
            </w:tcBorders>
            <w:shd w:val="clear" w:color="auto" w:fill="auto"/>
            <w:vAlign w:val="center"/>
          </w:tcPr>
          <w:p w14:paraId="3702B817" w14:textId="1114F76E" w:rsidR="009447A3" w:rsidRPr="00781112" w:rsidRDefault="002B7490" w:rsidP="003A4027">
            <w:pPr>
              <w:jc w:val="center"/>
              <w:rPr>
                <w:rFonts w:cs="Arial"/>
                <w:color w:val="000000" w:themeColor="text1"/>
                <w:szCs w:val="16"/>
              </w:rPr>
            </w:pPr>
            <w:r w:rsidRPr="00781112">
              <w:rPr>
                <w:rFonts w:cs="Arial"/>
                <w:color w:val="000000" w:themeColor="text1"/>
                <w:szCs w:val="16"/>
              </w:rPr>
              <w:t>94.44%</w:t>
            </w:r>
          </w:p>
        </w:tc>
        <w:tc>
          <w:tcPr>
            <w:tcW w:w="833" w:type="pct"/>
            <w:tcBorders>
              <w:bottom w:val="single" w:sz="4" w:space="0" w:color="auto"/>
            </w:tcBorders>
            <w:shd w:val="clear" w:color="auto" w:fill="auto"/>
            <w:vAlign w:val="center"/>
          </w:tcPr>
          <w:p w14:paraId="7E5D1EA5" w14:textId="75D6241E" w:rsidR="009447A3" w:rsidRPr="00781112" w:rsidRDefault="002B7490" w:rsidP="003A4027">
            <w:pPr>
              <w:jc w:val="center"/>
              <w:rPr>
                <w:rFonts w:cs="Arial"/>
                <w:color w:val="000000" w:themeColor="text1"/>
                <w:szCs w:val="16"/>
              </w:rPr>
            </w:pPr>
            <w:r w:rsidRPr="00781112">
              <w:rPr>
                <w:rFonts w:cs="Arial"/>
                <w:color w:val="000000" w:themeColor="text1"/>
                <w:szCs w:val="16"/>
              </w:rPr>
              <w:t>92.24%</w:t>
            </w:r>
          </w:p>
        </w:tc>
        <w:tc>
          <w:tcPr>
            <w:tcW w:w="834" w:type="pct"/>
            <w:tcBorders>
              <w:bottom w:val="single" w:sz="4" w:space="0" w:color="auto"/>
            </w:tcBorders>
            <w:shd w:val="clear" w:color="auto" w:fill="auto"/>
            <w:vAlign w:val="center"/>
          </w:tcPr>
          <w:p w14:paraId="556DAD68" w14:textId="7FC0436F" w:rsidR="009447A3" w:rsidRPr="00781112" w:rsidRDefault="002B7490" w:rsidP="003A4027">
            <w:pPr>
              <w:jc w:val="center"/>
              <w:rPr>
                <w:rFonts w:cs="Arial"/>
                <w:color w:val="000000" w:themeColor="text1"/>
                <w:szCs w:val="16"/>
              </w:rPr>
            </w:pPr>
            <w:r w:rsidRPr="00781112">
              <w:rPr>
                <w:rFonts w:cs="Arial"/>
                <w:color w:val="000000" w:themeColor="text1"/>
                <w:szCs w:val="16"/>
              </w:rPr>
              <w:t>98.61%</w:t>
            </w:r>
          </w:p>
        </w:tc>
      </w:tr>
    </w:tbl>
    <w:p w14:paraId="3BDF8559" w14:textId="77777777" w:rsidR="00D82883" w:rsidRPr="00781112" w:rsidRDefault="00D82883" w:rsidP="004369B2">
      <w:pPr>
        <w:rPr>
          <w:color w:val="000000" w:themeColor="text1"/>
        </w:rPr>
      </w:pPr>
    </w:p>
    <w:p w14:paraId="32D6DA70" w14:textId="38C36AA8" w:rsidR="007A3964" w:rsidRPr="00781112" w:rsidRDefault="007A3964" w:rsidP="004369B2">
      <w:pPr>
        <w:rPr>
          <w:color w:val="000000" w:themeColor="text1"/>
        </w:rPr>
      </w:pPr>
      <w:r w:rsidRPr="00781112">
        <w:rPr>
          <w:b/>
          <w:color w:val="000000" w:themeColor="text1"/>
        </w:rPr>
        <w:t>Targets</w:t>
      </w:r>
    </w:p>
    <w:tbl>
      <w:tblPr>
        <w:tblW w:w="40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2TARGETS"/>
      </w:tblPr>
      <w:tblGrid>
        <w:gridCol w:w="667"/>
        <w:gridCol w:w="2401"/>
        <w:gridCol w:w="2574"/>
        <w:gridCol w:w="2574"/>
        <w:gridCol w:w="2574"/>
      </w:tblGrid>
      <w:tr w:rsidR="00B67FCE" w:rsidRPr="00781112" w14:paraId="41D3AE7A" w14:textId="578794F0" w:rsidTr="00845B9B">
        <w:trPr>
          <w:trHeight w:val="328"/>
        </w:trPr>
        <w:tc>
          <w:tcPr>
            <w:tcW w:w="327" w:type="pct"/>
            <w:tcBorders>
              <w:bottom w:val="single" w:sz="4" w:space="0" w:color="auto"/>
            </w:tcBorders>
            <w:shd w:val="clear" w:color="auto" w:fill="auto"/>
          </w:tcPr>
          <w:p w14:paraId="7786D02D" w14:textId="77777777" w:rsidR="00B67FCE" w:rsidRPr="00781112" w:rsidRDefault="00B67FCE" w:rsidP="00AF574F">
            <w:pPr>
              <w:jc w:val="center"/>
              <w:rPr>
                <w:b/>
                <w:color w:val="000000" w:themeColor="text1"/>
              </w:rPr>
            </w:pPr>
            <w:r w:rsidRPr="00781112">
              <w:rPr>
                <w:b/>
                <w:color w:val="000000" w:themeColor="text1"/>
              </w:rPr>
              <w:t>FFY</w:t>
            </w:r>
          </w:p>
        </w:tc>
        <w:tc>
          <w:tcPr>
            <w:tcW w:w="1110" w:type="pct"/>
            <w:shd w:val="clear" w:color="auto" w:fill="auto"/>
          </w:tcPr>
          <w:p w14:paraId="09ED5838" w14:textId="77777777" w:rsidR="00B67FCE" w:rsidRPr="00781112" w:rsidRDefault="00B67FCE" w:rsidP="00AF574F">
            <w:pPr>
              <w:jc w:val="center"/>
              <w:rPr>
                <w:b/>
                <w:color w:val="000000" w:themeColor="text1"/>
              </w:rPr>
            </w:pPr>
            <w:r w:rsidRPr="00781112">
              <w:rPr>
                <w:b/>
                <w:color w:val="000000" w:themeColor="text1"/>
              </w:rPr>
              <w:t>2022</w:t>
            </w:r>
          </w:p>
        </w:tc>
        <w:tc>
          <w:tcPr>
            <w:tcW w:w="1188" w:type="pct"/>
          </w:tcPr>
          <w:p w14:paraId="0769903C" w14:textId="05A227DB" w:rsidR="00B67FCE" w:rsidRPr="00781112" w:rsidRDefault="00B67FCE" w:rsidP="00AF574F">
            <w:pPr>
              <w:jc w:val="center"/>
              <w:rPr>
                <w:b/>
                <w:color w:val="000000" w:themeColor="text1"/>
              </w:rPr>
            </w:pPr>
            <w:r w:rsidRPr="00781112">
              <w:rPr>
                <w:rFonts w:cs="Arial"/>
                <w:b/>
                <w:color w:val="000000" w:themeColor="text1"/>
                <w:szCs w:val="16"/>
              </w:rPr>
              <w:t>2023</w:t>
            </w:r>
          </w:p>
        </w:tc>
        <w:tc>
          <w:tcPr>
            <w:tcW w:w="1188" w:type="pct"/>
          </w:tcPr>
          <w:p w14:paraId="77CF077D" w14:textId="38DFC132" w:rsidR="00B67FCE" w:rsidRPr="00781112" w:rsidRDefault="00B67FCE" w:rsidP="00AF574F">
            <w:pPr>
              <w:jc w:val="center"/>
              <w:rPr>
                <w:b/>
                <w:color w:val="000000" w:themeColor="text1"/>
              </w:rPr>
            </w:pPr>
            <w:r w:rsidRPr="00781112">
              <w:rPr>
                <w:rFonts w:cs="Arial"/>
                <w:b/>
                <w:color w:val="000000" w:themeColor="text1"/>
                <w:szCs w:val="16"/>
              </w:rPr>
              <w:t>2024</w:t>
            </w:r>
          </w:p>
        </w:tc>
        <w:tc>
          <w:tcPr>
            <w:tcW w:w="1188" w:type="pct"/>
          </w:tcPr>
          <w:p w14:paraId="5C5F415E" w14:textId="7B035D53" w:rsidR="00B67FCE" w:rsidRPr="00781112" w:rsidRDefault="00B67FCE" w:rsidP="00AF574F">
            <w:pPr>
              <w:jc w:val="center"/>
              <w:rPr>
                <w:b/>
                <w:color w:val="000000" w:themeColor="text1"/>
              </w:rPr>
            </w:pPr>
            <w:r w:rsidRPr="00781112">
              <w:rPr>
                <w:rFonts w:cs="Arial"/>
                <w:b/>
                <w:color w:val="000000" w:themeColor="text1"/>
                <w:szCs w:val="16"/>
              </w:rPr>
              <w:t>2025</w:t>
            </w:r>
          </w:p>
        </w:tc>
      </w:tr>
      <w:tr w:rsidR="00B67FCE" w:rsidRPr="00781112" w14:paraId="2B267817" w14:textId="2A03C05D" w:rsidTr="00845B9B">
        <w:trPr>
          <w:trHeight w:val="335"/>
        </w:trPr>
        <w:tc>
          <w:tcPr>
            <w:tcW w:w="327" w:type="pct"/>
            <w:shd w:val="clear" w:color="auto" w:fill="auto"/>
            <w:vAlign w:val="center"/>
          </w:tcPr>
          <w:p w14:paraId="70D956A8" w14:textId="6CD3BD29" w:rsidR="00B67FCE" w:rsidRPr="00781112" w:rsidRDefault="00B67FCE" w:rsidP="00BA3DBE">
            <w:pPr>
              <w:jc w:val="center"/>
              <w:rPr>
                <w:rFonts w:cs="Arial"/>
                <w:color w:val="000000" w:themeColor="text1"/>
                <w:szCs w:val="16"/>
              </w:rPr>
            </w:pPr>
            <w:r w:rsidRPr="00781112">
              <w:rPr>
                <w:rFonts w:cs="Arial"/>
                <w:color w:val="000000" w:themeColor="text1"/>
                <w:szCs w:val="16"/>
              </w:rPr>
              <w:lastRenderedPageBreak/>
              <w:t>Target</w:t>
            </w:r>
          </w:p>
        </w:tc>
        <w:tc>
          <w:tcPr>
            <w:tcW w:w="1110" w:type="pct"/>
            <w:shd w:val="clear" w:color="auto" w:fill="auto"/>
            <w:vAlign w:val="center"/>
          </w:tcPr>
          <w:p w14:paraId="5CDE7127" w14:textId="59D1386F" w:rsidR="00B67FCE" w:rsidRPr="00781112" w:rsidRDefault="00B67FCE" w:rsidP="00AF574F">
            <w:pPr>
              <w:jc w:val="center"/>
              <w:rPr>
                <w:rFonts w:cs="Arial"/>
                <w:color w:val="000000" w:themeColor="text1"/>
                <w:szCs w:val="16"/>
              </w:rPr>
            </w:pPr>
            <w:r w:rsidRPr="00781112">
              <w:rPr>
                <w:rFonts w:cs="Arial"/>
                <w:color w:val="000000" w:themeColor="text1"/>
                <w:szCs w:val="16"/>
              </w:rPr>
              <w:t>100%</w:t>
            </w:r>
          </w:p>
        </w:tc>
        <w:tc>
          <w:tcPr>
            <w:tcW w:w="1188" w:type="pct"/>
          </w:tcPr>
          <w:p w14:paraId="6CF78C3F" w14:textId="1B45F3AE" w:rsidR="00B67FCE" w:rsidRPr="00781112" w:rsidRDefault="00B67FCE" w:rsidP="00AF574F">
            <w:pPr>
              <w:jc w:val="center"/>
              <w:rPr>
                <w:rFonts w:cs="Arial"/>
                <w:color w:val="000000" w:themeColor="text1"/>
                <w:szCs w:val="16"/>
              </w:rPr>
            </w:pPr>
            <w:r w:rsidRPr="00781112">
              <w:rPr>
                <w:color w:val="000000" w:themeColor="text1"/>
                <w:szCs w:val="16"/>
              </w:rPr>
              <w:t>100%</w:t>
            </w:r>
          </w:p>
        </w:tc>
        <w:tc>
          <w:tcPr>
            <w:tcW w:w="1188" w:type="pct"/>
          </w:tcPr>
          <w:p w14:paraId="6FCC2C45" w14:textId="5131688B" w:rsidR="00B67FCE" w:rsidRPr="00781112" w:rsidRDefault="00B67FCE" w:rsidP="00AF574F">
            <w:pPr>
              <w:jc w:val="center"/>
              <w:rPr>
                <w:rFonts w:cs="Arial"/>
                <w:color w:val="000000" w:themeColor="text1"/>
                <w:szCs w:val="16"/>
              </w:rPr>
            </w:pPr>
            <w:r w:rsidRPr="00781112">
              <w:rPr>
                <w:color w:val="000000" w:themeColor="text1"/>
                <w:szCs w:val="16"/>
              </w:rPr>
              <w:t>100%</w:t>
            </w:r>
          </w:p>
        </w:tc>
        <w:tc>
          <w:tcPr>
            <w:tcW w:w="1188" w:type="pct"/>
          </w:tcPr>
          <w:p w14:paraId="06CB35C0" w14:textId="66848221" w:rsidR="00B67FCE" w:rsidRPr="00781112" w:rsidRDefault="00B67FCE" w:rsidP="00AF574F">
            <w:pPr>
              <w:jc w:val="center"/>
              <w:rPr>
                <w:rFonts w:cs="Arial"/>
                <w:color w:val="000000" w:themeColor="text1"/>
                <w:szCs w:val="16"/>
              </w:rPr>
            </w:pPr>
            <w:r w:rsidRPr="00781112">
              <w:rPr>
                <w:color w:val="000000" w:themeColor="text1"/>
                <w:szCs w:val="16"/>
              </w:rPr>
              <w:t>100%</w:t>
            </w:r>
          </w:p>
        </w:tc>
      </w:tr>
    </w:tbl>
    <w:p w14:paraId="1AD7361B" w14:textId="77777777" w:rsidR="00D82883" w:rsidRPr="00781112" w:rsidRDefault="00D82883" w:rsidP="004369B2">
      <w:pPr>
        <w:rPr>
          <w:color w:val="000000" w:themeColor="text1"/>
        </w:rPr>
      </w:pPr>
    </w:p>
    <w:p w14:paraId="4C8DD49F" w14:textId="048474D0" w:rsidR="00634AD8" w:rsidRPr="00781112" w:rsidRDefault="0047313F" w:rsidP="004369B2">
      <w:pPr>
        <w:rPr>
          <w:color w:val="000000" w:themeColor="text1"/>
        </w:rPr>
      </w:pPr>
      <w:r>
        <w:rPr>
          <w:b/>
          <w:color w:val="000000" w:themeColor="text1"/>
        </w:rPr>
        <w:t>FFY 2022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2CFFYAPRDATA"/>
      </w:tblPr>
      <w:tblGrid>
        <w:gridCol w:w="9222"/>
        <w:gridCol w:w="1568"/>
      </w:tblGrid>
      <w:tr w:rsidR="005C29F8" w:rsidRPr="00781112" w14:paraId="5DD64811" w14:textId="77777777" w:rsidTr="009D3860">
        <w:trPr>
          <w:trHeight w:val="350"/>
        </w:trPr>
        <w:tc>
          <w:tcPr>
            <w:tcW w:w="4335" w:type="pct"/>
          </w:tcPr>
          <w:p w14:paraId="7822AF5A" w14:textId="77777777" w:rsidR="00634AD8" w:rsidRPr="00781112" w:rsidRDefault="00634AD8" w:rsidP="003E65F5">
            <w:pPr>
              <w:rPr>
                <w:rFonts w:cs="Arial"/>
                <w:color w:val="000000" w:themeColor="text1"/>
                <w:szCs w:val="16"/>
              </w:rPr>
            </w:pPr>
            <w:r w:rsidRPr="00781112">
              <w:rPr>
                <w:rFonts w:cs="Arial"/>
                <w:color w:val="000000" w:themeColor="text1"/>
                <w:szCs w:val="16"/>
              </w:rPr>
              <w:t xml:space="preserve">a. Number of children who have been served in Part C and referred to Part B for Part B eligibility determination. </w:t>
            </w:r>
          </w:p>
        </w:tc>
        <w:tc>
          <w:tcPr>
            <w:tcW w:w="665" w:type="pct"/>
            <w:shd w:val="clear" w:color="auto" w:fill="auto"/>
            <w:vAlign w:val="center"/>
          </w:tcPr>
          <w:p w14:paraId="65ADF67F" w14:textId="14592995" w:rsidR="00634AD8" w:rsidRPr="00781112" w:rsidRDefault="002B7490" w:rsidP="00A018D4">
            <w:pPr>
              <w:jc w:val="center"/>
              <w:rPr>
                <w:rFonts w:cs="Arial"/>
                <w:color w:val="000000" w:themeColor="text1"/>
                <w:szCs w:val="16"/>
              </w:rPr>
            </w:pPr>
            <w:r w:rsidRPr="00781112">
              <w:rPr>
                <w:rFonts w:cs="Arial"/>
                <w:color w:val="000000" w:themeColor="text1"/>
                <w:szCs w:val="16"/>
              </w:rPr>
              <w:t>352</w:t>
            </w:r>
          </w:p>
        </w:tc>
      </w:tr>
      <w:tr w:rsidR="005C29F8" w:rsidRPr="00781112" w14:paraId="6497A162" w14:textId="77777777" w:rsidTr="009D3860">
        <w:trPr>
          <w:trHeight w:val="357"/>
        </w:trPr>
        <w:tc>
          <w:tcPr>
            <w:tcW w:w="4335" w:type="pct"/>
          </w:tcPr>
          <w:p w14:paraId="00979D87" w14:textId="77777777" w:rsidR="00634AD8" w:rsidRPr="00781112" w:rsidRDefault="00634AD8" w:rsidP="003E65F5">
            <w:pPr>
              <w:rPr>
                <w:rFonts w:cs="Arial"/>
                <w:color w:val="000000" w:themeColor="text1"/>
                <w:szCs w:val="16"/>
              </w:rPr>
            </w:pPr>
            <w:r w:rsidRPr="00781112">
              <w:rPr>
                <w:rFonts w:cs="Arial"/>
                <w:color w:val="000000" w:themeColor="text1"/>
                <w:szCs w:val="16"/>
              </w:rPr>
              <w:t xml:space="preserve">b. Number of those referred determined to be NOT eligible and whose eligibility was determined prior to third birthday. </w:t>
            </w:r>
          </w:p>
        </w:tc>
        <w:tc>
          <w:tcPr>
            <w:tcW w:w="665" w:type="pct"/>
            <w:shd w:val="clear" w:color="auto" w:fill="auto"/>
            <w:vAlign w:val="center"/>
          </w:tcPr>
          <w:p w14:paraId="5383065B" w14:textId="0CFFF590" w:rsidR="00634AD8" w:rsidRPr="00781112" w:rsidRDefault="002B7490" w:rsidP="00A018D4">
            <w:pPr>
              <w:jc w:val="center"/>
              <w:rPr>
                <w:rFonts w:cs="Arial"/>
                <w:color w:val="000000" w:themeColor="text1"/>
                <w:szCs w:val="16"/>
              </w:rPr>
            </w:pPr>
            <w:r w:rsidRPr="00781112">
              <w:rPr>
                <w:rFonts w:cs="Arial"/>
                <w:color w:val="000000" w:themeColor="text1"/>
                <w:szCs w:val="16"/>
              </w:rPr>
              <w:t>32</w:t>
            </w:r>
          </w:p>
        </w:tc>
      </w:tr>
      <w:tr w:rsidR="005C29F8" w:rsidRPr="00781112" w14:paraId="3372C19D" w14:textId="77777777" w:rsidTr="009D3860">
        <w:trPr>
          <w:trHeight w:val="357"/>
        </w:trPr>
        <w:tc>
          <w:tcPr>
            <w:tcW w:w="4335" w:type="pct"/>
          </w:tcPr>
          <w:p w14:paraId="2817071E" w14:textId="77777777" w:rsidR="00634AD8" w:rsidRPr="00781112" w:rsidRDefault="00634AD8" w:rsidP="003E65F5">
            <w:pPr>
              <w:rPr>
                <w:rFonts w:cs="Arial"/>
                <w:color w:val="000000" w:themeColor="text1"/>
                <w:szCs w:val="16"/>
              </w:rPr>
            </w:pPr>
            <w:r w:rsidRPr="00781112">
              <w:rPr>
                <w:rFonts w:cs="Arial"/>
                <w:color w:val="000000" w:themeColor="text1"/>
                <w:szCs w:val="16"/>
              </w:rPr>
              <w:t xml:space="preserve">c. Number of those found eligible who have an IEP developed and implemented by their third birthdays. </w:t>
            </w:r>
          </w:p>
        </w:tc>
        <w:tc>
          <w:tcPr>
            <w:tcW w:w="665" w:type="pct"/>
            <w:shd w:val="clear" w:color="auto" w:fill="auto"/>
            <w:vAlign w:val="center"/>
          </w:tcPr>
          <w:p w14:paraId="1678CD90" w14:textId="068B0D57" w:rsidR="00634AD8" w:rsidRPr="00781112" w:rsidRDefault="002B7490" w:rsidP="00A018D4">
            <w:pPr>
              <w:jc w:val="center"/>
              <w:rPr>
                <w:rFonts w:cs="Arial"/>
                <w:color w:val="000000" w:themeColor="text1"/>
                <w:szCs w:val="16"/>
              </w:rPr>
            </w:pPr>
            <w:r w:rsidRPr="00781112">
              <w:rPr>
                <w:rFonts w:cs="Arial"/>
                <w:color w:val="000000" w:themeColor="text1"/>
                <w:szCs w:val="16"/>
              </w:rPr>
              <w:t>293</w:t>
            </w:r>
          </w:p>
        </w:tc>
      </w:tr>
      <w:tr w:rsidR="005C29F8" w:rsidRPr="00781112" w14:paraId="00CE41C8" w14:textId="77777777" w:rsidTr="009D3860">
        <w:trPr>
          <w:trHeight w:val="357"/>
        </w:trPr>
        <w:tc>
          <w:tcPr>
            <w:tcW w:w="4335" w:type="pct"/>
          </w:tcPr>
          <w:p w14:paraId="547A75A2" w14:textId="77777777" w:rsidR="00634AD8" w:rsidRPr="00781112" w:rsidRDefault="00634AD8" w:rsidP="003E65F5">
            <w:pPr>
              <w:rPr>
                <w:rFonts w:cs="Arial"/>
                <w:color w:val="000000" w:themeColor="text1"/>
                <w:szCs w:val="16"/>
              </w:rPr>
            </w:pPr>
            <w:r w:rsidRPr="00781112">
              <w:rPr>
                <w:rFonts w:cs="Arial"/>
                <w:color w:val="000000" w:themeColor="text1"/>
                <w:szCs w:val="16"/>
              </w:rPr>
              <w:t xml:space="preserve">d. Number for whom parent refusals to provide consent caused delays in evaluation or initial services or to whom exceptions under 34 CFR §300.301(d) applied. </w:t>
            </w:r>
          </w:p>
        </w:tc>
        <w:tc>
          <w:tcPr>
            <w:tcW w:w="665" w:type="pct"/>
            <w:shd w:val="clear" w:color="auto" w:fill="auto"/>
            <w:vAlign w:val="center"/>
          </w:tcPr>
          <w:p w14:paraId="78FF9A45" w14:textId="45CD6353" w:rsidR="00634AD8" w:rsidRPr="00781112" w:rsidRDefault="002B7490" w:rsidP="00A018D4">
            <w:pPr>
              <w:jc w:val="center"/>
              <w:rPr>
                <w:rFonts w:cs="Arial"/>
                <w:color w:val="000000" w:themeColor="text1"/>
                <w:szCs w:val="16"/>
              </w:rPr>
            </w:pPr>
            <w:r w:rsidRPr="00781112">
              <w:rPr>
                <w:rFonts w:cs="Arial"/>
                <w:color w:val="000000" w:themeColor="text1"/>
                <w:szCs w:val="16"/>
              </w:rPr>
              <w:t>20</w:t>
            </w:r>
          </w:p>
        </w:tc>
      </w:tr>
      <w:tr w:rsidR="005C29F8" w:rsidRPr="00781112" w14:paraId="47C8B30F" w14:textId="77777777" w:rsidTr="009D3860">
        <w:trPr>
          <w:trHeight w:val="357"/>
        </w:trPr>
        <w:tc>
          <w:tcPr>
            <w:tcW w:w="4335" w:type="pct"/>
          </w:tcPr>
          <w:p w14:paraId="03BE3AC0" w14:textId="77777777" w:rsidR="00634AD8" w:rsidRPr="00781112" w:rsidRDefault="00634AD8" w:rsidP="003E65F5">
            <w:pPr>
              <w:rPr>
                <w:rFonts w:cs="Arial"/>
                <w:color w:val="000000" w:themeColor="text1"/>
                <w:szCs w:val="16"/>
              </w:rPr>
            </w:pPr>
            <w:r w:rsidRPr="00781112">
              <w:rPr>
                <w:rFonts w:cs="Arial"/>
                <w:color w:val="000000" w:themeColor="text1"/>
                <w:szCs w:val="16"/>
              </w:rPr>
              <w:t xml:space="preserve">e. Number of children who were referred to Part C less than 90 days before their third birthdays. </w:t>
            </w:r>
          </w:p>
        </w:tc>
        <w:tc>
          <w:tcPr>
            <w:tcW w:w="665" w:type="pct"/>
            <w:shd w:val="clear" w:color="auto" w:fill="auto"/>
            <w:vAlign w:val="center"/>
          </w:tcPr>
          <w:p w14:paraId="33E087DB" w14:textId="01E57E33" w:rsidR="00634AD8" w:rsidRPr="00781112" w:rsidRDefault="002B7490" w:rsidP="00A018D4">
            <w:pPr>
              <w:jc w:val="center"/>
              <w:rPr>
                <w:rFonts w:cs="Arial"/>
                <w:color w:val="000000" w:themeColor="text1"/>
                <w:szCs w:val="16"/>
              </w:rPr>
            </w:pPr>
            <w:r w:rsidRPr="00781112">
              <w:rPr>
                <w:rFonts w:cs="Arial"/>
                <w:color w:val="000000" w:themeColor="text1"/>
                <w:szCs w:val="16"/>
              </w:rPr>
              <w:t>0</w:t>
            </w:r>
          </w:p>
        </w:tc>
      </w:tr>
      <w:tr w:rsidR="004E67B3" w:rsidRPr="00781112" w14:paraId="19297440" w14:textId="77777777" w:rsidTr="009D3860">
        <w:trPr>
          <w:trHeight w:val="357"/>
        </w:trPr>
        <w:tc>
          <w:tcPr>
            <w:tcW w:w="4335" w:type="pct"/>
          </w:tcPr>
          <w:p w14:paraId="592F3289" w14:textId="43CA733D" w:rsidR="004E67B3" w:rsidRPr="00781112" w:rsidRDefault="004E67B3" w:rsidP="003E65F5">
            <w:pPr>
              <w:rPr>
                <w:rFonts w:cs="Arial"/>
                <w:color w:val="000000" w:themeColor="text1"/>
                <w:szCs w:val="16"/>
              </w:rPr>
            </w:pPr>
            <w:r w:rsidRPr="00781112">
              <w:rPr>
                <w:rFonts w:cs="Arial"/>
                <w:color w:val="000000" w:themeColor="text1"/>
                <w:szCs w:val="16"/>
              </w:rPr>
              <w:t>f. Number of children whose parents chose to continue early intervention services beyond the child’s third birthday through a State’s policy under 34 CFR §303.211 or a similar State option.</w:t>
            </w:r>
          </w:p>
        </w:tc>
        <w:tc>
          <w:tcPr>
            <w:tcW w:w="665" w:type="pct"/>
            <w:shd w:val="clear" w:color="auto" w:fill="auto"/>
            <w:vAlign w:val="center"/>
          </w:tcPr>
          <w:p w14:paraId="02B29C79" w14:textId="62FEE650" w:rsidR="004E67B3"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798A2079" w14:textId="77777777" w:rsidR="00634AD8" w:rsidRPr="00781112" w:rsidRDefault="00634AD8" w:rsidP="00634AD8">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2CFFYAPRDATA1"/>
      </w:tblPr>
      <w:tblGrid>
        <w:gridCol w:w="1794"/>
        <w:gridCol w:w="1285"/>
        <w:gridCol w:w="1285"/>
        <w:gridCol w:w="1285"/>
        <w:gridCol w:w="1285"/>
        <w:gridCol w:w="1285"/>
        <w:gridCol w:w="1285"/>
        <w:gridCol w:w="1286"/>
      </w:tblGrid>
      <w:tr w:rsidR="00B1652C" w:rsidRPr="00781112" w14:paraId="666B6B4E" w14:textId="2C1DC9A0" w:rsidTr="0010170F">
        <w:trPr>
          <w:trHeight w:val="340"/>
          <w:tblHeader/>
        </w:trPr>
        <w:tc>
          <w:tcPr>
            <w:tcW w:w="831" w:type="pct"/>
            <w:shd w:val="clear" w:color="auto" w:fill="auto"/>
          </w:tcPr>
          <w:p w14:paraId="5A0321EA" w14:textId="34C57852" w:rsidR="00B1652C" w:rsidRPr="00781112" w:rsidRDefault="00B1652C" w:rsidP="00BA3DBE">
            <w:pPr>
              <w:jc w:val="center"/>
              <w:rPr>
                <w:rFonts w:cs="Arial"/>
                <w:b/>
                <w:bCs/>
                <w:color w:val="000000" w:themeColor="text1"/>
                <w:szCs w:val="16"/>
              </w:rPr>
            </w:pPr>
            <w:r w:rsidRPr="00781112">
              <w:rPr>
                <w:rFonts w:cs="Arial"/>
                <w:b/>
                <w:bCs/>
                <w:color w:val="000000" w:themeColor="text1"/>
                <w:szCs w:val="16"/>
              </w:rPr>
              <w:t>Measure</w:t>
            </w:r>
          </w:p>
        </w:tc>
        <w:tc>
          <w:tcPr>
            <w:tcW w:w="595" w:type="pct"/>
            <w:shd w:val="clear" w:color="auto" w:fill="auto"/>
          </w:tcPr>
          <w:p w14:paraId="45390059"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Numerator (c)</w:t>
            </w:r>
          </w:p>
        </w:tc>
        <w:tc>
          <w:tcPr>
            <w:tcW w:w="595" w:type="pct"/>
            <w:shd w:val="clear" w:color="auto" w:fill="auto"/>
          </w:tcPr>
          <w:p w14:paraId="46860D80" w14:textId="77777777" w:rsidR="00B1652C" w:rsidRPr="0075451F" w:rsidRDefault="00B1652C" w:rsidP="00B1652C">
            <w:pPr>
              <w:jc w:val="center"/>
              <w:rPr>
                <w:rFonts w:cs="Arial"/>
                <w:b/>
                <w:color w:val="000000" w:themeColor="text1"/>
                <w:szCs w:val="16"/>
                <w:lang w:val="es-ES"/>
              </w:rPr>
            </w:pPr>
            <w:proofErr w:type="spellStart"/>
            <w:r w:rsidRPr="0075451F">
              <w:rPr>
                <w:rFonts w:cs="Arial"/>
                <w:b/>
                <w:color w:val="000000" w:themeColor="text1"/>
                <w:szCs w:val="16"/>
                <w:lang w:val="es-ES"/>
              </w:rPr>
              <w:t>Denominator</w:t>
            </w:r>
            <w:proofErr w:type="spellEnd"/>
            <w:r w:rsidRPr="0075451F">
              <w:rPr>
                <w:rFonts w:cs="Arial"/>
                <w:b/>
                <w:color w:val="000000" w:themeColor="text1"/>
                <w:szCs w:val="16"/>
                <w:lang w:val="es-ES"/>
              </w:rPr>
              <w:t xml:space="preserve"> (a-b-d-e-f)</w:t>
            </w:r>
          </w:p>
        </w:tc>
        <w:tc>
          <w:tcPr>
            <w:tcW w:w="595" w:type="pct"/>
            <w:shd w:val="clear" w:color="auto" w:fill="auto"/>
            <w:vAlign w:val="bottom"/>
          </w:tcPr>
          <w:p w14:paraId="58F547FF" w14:textId="6881F181" w:rsidR="00B1652C" w:rsidRPr="006D0A52" w:rsidRDefault="00B1652C" w:rsidP="00B1652C">
            <w:pPr>
              <w:jc w:val="center"/>
              <w:rPr>
                <w:rFonts w:cs="Arial"/>
                <w:b/>
                <w:bCs/>
                <w:color w:val="000000" w:themeColor="text1"/>
                <w:szCs w:val="16"/>
              </w:rPr>
            </w:pPr>
            <w:r w:rsidRPr="006D0A52">
              <w:rPr>
                <w:b/>
                <w:bCs/>
              </w:rPr>
              <w:t>FFY 2021 Data</w:t>
            </w:r>
          </w:p>
        </w:tc>
        <w:tc>
          <w:tcPr>
            <w:tcW w:w="595" w:type="pct"/>
            <w:shd w:val="clear" w:color="auto" w:fill="auto"/>
            <w:vAlign w:val="bottom"/>
          </w:tcPr>
          <w:p w14:paraId="36BD2BCA" w14:textId="5C1AC691" w:rsidR="00B1652C" w:rsidRPr="006D0A52" w:rsidRDefault="00B1652C" w:rsidP="00B1652C">
            <w:pPr>
              <w:jc w:val="center"/>
              <w:rPr>
                <w:rFonts w:cs="Arial"/>
                <w:b/>
                <w:bCs/>
                <w:color w:val="000000" w:themeColor="text1"/>
                <w:szCs w:val="16"/>
              </w:rPr>
            </w:pPr>
            <w:r w:rsidRPr="006D0A52">
              <w:rPr>
                <w:b/>
                <w:bCs/>
              </w:rPr>
              <w:t>FFY 2022 Target</w:t>
            </w:r>
          </w:p>
        </w:tc>
        <w:tc>
          <w:tcPr>
            <w:tcW w:w="595" w:type="pct"/>
            <w:shd w:val="clear" w:color="auto" w:fill="auto"/>
            <w:vAlign w:val="bottom"/>
          </w:tcPr>
          <w:p w14:paraId="0030B6C4" w14:textId="0A408750" w:rsidR="00B1652C" w:rsidRPr="006D0A52" w:rsidRDefault="00B1652C" w:rsidP="00B1652C">
            <w:pPr>
              <w:jc w:val="center"/>
              <w:rPr>
                <w:rFonts w:cs="Arial"/>
                <w:b/>
                <w:bCs/>
                <w:color w:val="000000" w:themeColor="text1"/>
                <w:szCs w:val="16"/>
              </w:rPr>
            </w:pPr>
            <w:r w:rsidRPr="006D0A52">
              <w:rPr>
                <w:b/>
                <w:bCs/>
              </w:rPr>
              <w:t>FFY 2022 Data</w:t>
            </w:r>
          </w:p>
        </w:tc>
        <w:tc>
          <w:tcPr>
            <w:tcW w:w="595" w:type="pct"/>
            <w:shd w:val="clear" w:color="auto" w:fill="auto"/>
          </w:tcPr>
          <w:p w14:paraId="16905A6D" w14:textId="19A3632B" w:rsidR="00B1652C" w:rsidRPr="00781112" w:rsidRDefault="00B1652C" w:rsidP="00B1652C">
            <w:pPr>
              <w:jc w:val="center"/>
              <w:rPr>
                <w:rFonts w:cs="Arial"/>
                <w:b/>
                <w:color w:val="000000" w:themeColor="text1"/>
                <w:szCs w:val="16"/>
              </w:rPr>
            </w:pPr>
            <w:r w:rsidRPr="00781112">
              <w:rPr>
                <w:rFonts w:cs="Arial"/>
                <w:b/>
                <w:color w:val="000000" w:themeColor="text1"/>
                <w:szCs w:val="16"/>
              </w:rPr>
              <w:t>Status</w:t>
            </w:r>
          </w:p>
        </w:tc>
        <w:tc>
          <w:tcPr>
            <w:tcW w:w="596" w:type="pct"/>
            <w:shd w:val="clear" w:color="auto" w:fill="auto"/>
          </w:tcPr>
          <w:p w14:paraId="0DCCD9DE" w14:textId="3F28AD62" w:rsidR="00B1652C" w:rsidRPr="00781112" w:rsidRDefault="00B1652C" w:rsidP="00B1652C">
            <w:pPr>
              <w:jc w:val="center"/>
              <w:rPr>
                <w:rFonts w:cs="Arial"/>
                <w:b/>
                <w:color w:val="000000" w:themeColor="text1"/>
                <w:szCs w:val="16"/>
              </w:rPr>
            </w:pPr>
            <w:r w:rsidRPr="00781112">
              <w:rPr>
                <w:rFonts w:cs="Arial"/>
                <w:b/>
                <w:color w:val="000000" w:themeColor="text1"/>
                <w:szCs w:val="16"/>
              </w:rPr>
              <w:t>Slippage</w:t>
            </w:r>
          </w:p>
        </w:tc>
      </w:tr>
      <w:tr w:rsidR="005C29F8" w:rsidRPr="00781112" w14:paraId="1F7C0EED" w14:textId="06CECBDB" w:rsidTr="005F2FF9">
        <w:trPr>
          <w:trHeight w:val="347"/>
        </w:trPr>
        <w:tc>
          <w:tcPr>
            <w:tcW w:w="831" w:type="pct"/>
            <w:shd w:val="clear" w:color="auto" w:fill="auto"/>
          </w:tcPr>
          <w:p w14:paraId="42006EF2" w14:textId="30F01538" w:rsidR="009447A3" w:rsidRPr="00781112" w:rsidRDefault="00616BA4" w:rsidP="009447A3">
            <w:pPr>
              <w:rPr>
                <w:rFonts w:cs="Arial"/>
                <w:color w:val="000000" w:themeColor="text1"/>
                <w:szCs w:val="16"/>
              </w:rPr>
            </w:pPr>
            <w:r w:rsidRPr="00781112">
              <w:rPr>
                <w:rFonts w:cs="Arial"/>
                <w:color w:val="000000" w:themeColor="text1"/>
                <w:szCs w:val="16"/>
              </w:rPr>
              <w:t>Percent of children referred by Part C prior to age 3 who are found eligible for Part B, and who have an IEP developed and implemented by their third birthdays.</w:t>
            </w:r>
          </w:p>
        </w:tc>
        <w:tc>
          <w:tcPr>
            <w:tcW w:w="595" w:type="pct"/>
            <w:shd w:val="clear" w:color="auto" w:fill="auto"/>
            <w:vAlign w:val="center"/>
          </w:tcPr>
          <w:p w14:paraId="25AD0B10" w14:textId="530E8072" w:rsidR="009447A3" w:rsidRPr="00781112" w:rsidRDefault="00FA318E" w:rsidP="004369B2">
            <w:pPr>
              <w:jc w:val="center"/>
              <w:rPr>
                <w:rFonts w:cs="Arial"/>
                <w:color w:val="000000" w:themeColor="text1"/>
                <w:szCs w:val="16"/>
              </w:rPr>
            </w:pPr>
            <w:r w:rsidRPr="00781112">
              <w:rPr>
                <w:rFonts w:cs="Arial"/>
                <w:color w:val="000000" w:themeColor="text1"/>
                <w:szCs w:val="16"/>
              </w:rPr>
              <w:t>293</w:t>
            </w:r>
          </w:p>
        </w:tc>
        <w:tc>
          <w:tcPr>
            <w:tcW w:w="595" w:type="pct"/>
            <w:shd w:val="clear" w:color="auto" w:fill="auto"/>
            <w:vAlign w:val="center"/>
          </w:tcPr>
          <w:p w14:paraId="7A8E33C9" w14:textId="2CE029E7" w:rsidR="009447A3" w:rsidRPr="00781112" w:rsidRDefault="00FA318E" w:rsidP="004369B2">
            <w:pPr>
              <w:jc w:val="center"/>
              <w:rPr>
                <w:rFonts w:cs="Arial"/>
                <w:color w:val="000000" w:themeColor="text1"/>
                <w:szCs w:val="16"/>
              </w:rPr>
            </w:pPr>
            <w:r w:rsidRPr="00781112">
              <w:rPr>
                <w:rFonts w:cs="Arial"/>
                <w:color w:val="000000" w:themeColor="text1"/>
                <w:szCs w:val="16"/>
              </w:rPr>
              <w:t>300</w:t>
            </w:r>
          </w:p>
        </w:tc>
        <w:tc>
          <w:tcPr>
            <w:tcW w:w="595" w:type="pct"/>
            <w:shd w:val="clear" w:color="auto" w:fill="auto"/>
            <w:vAlign w:val="center"/>
          </w:tcPr>
          <w:p w14:paraId="7A618E17" w14:textId="730CF37E" w:rsidR="009447A3" w:rsidRPr="00781112" w:rsidRDefault="002B7490" w:rsidP="004369B2">
            <w:pPr>
              <w:jc w:val="center"/>
              <w:rPr>
                <w:rFonts w:cs="Arial"/>
                <w:color w:val="000000" w:themeColor="text1"/>
                <w:szCs w:val="16"/>
              </w:rPr>
            </w:pPr>
            <w:r w:rsidRPr="00781112">
              <w:rPr>
                <w:rFonts w:cs="Arial"/>
                <w:color w:val="000000" w:themeColor="text1"/>
                <w:szCs w:val="16"/>
              </w:rPr>
              <w:t>98.61%</w:t>
            </w:r>
          </w:p>
        </w:tc>
        <w:tc>
          <w:tcPr>
            <w:tcW w:w="595" w:type="pct"/>
            <w:shd w:val="clear" w:color="auto" w:fill="auto"/>
            <w:vAlign w:val="center"/>
          </w:tcPr>
          <w:p w14:paraId="173DD24A" w14:textId="02E11A38"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595" w:type="pct"/>
            <w:shd w:val="clear" w:color="auto" w:fill="auto"/>
            <w:vAlign w:val="center"/>
          </w:tcPr>
          <w:p w14:paraId="1BEC9517" w14:textId="612C62AC" w:rsidR="009447A3" w:rsidRPr="00781112" w:rsidRDefault="002B7490" w:rsidP="004369B2">
            <w:pPr>
              <w:jc w:val="center"/>
              <w:rPr>
                <w:rFonts w:cs="Arial"/>
                <w:color w:val="000000" w:themeColor="text1"/>
                <w:szCs w:val="16"/>
              </w:rPr>
            </w:pPr>
            <w:r w:rsidRPr="00781112">
              <w:rPr>
                <w:rFonts w:cs="Arial"/>
                <w:color w:val="000000" w:themeColor="text1"/>
                <w:szCs w:val="16"/>
              </w:rPr>
              <w:t>97.67%</w:t>
            </w:r>
          </w:p>
        </w:tc>
        <w:tc>
          <w:tcPr>
            <w:tcW w:w="595" w:type="pct"/>
            <w:shd w:val="clear" w:color="auto" w:fill="auto"/>
            <w:vAlign w:val="center"/>
          </w:tcPr>
          <w:p w14:paraId="35C0024C" w14:textId="6347E5FC" w:rsidR="009447A3" w:rsidRPr="00781112" w:rsidRDefault="002B7490" w:rsidP="004369B2">
            <w:pPr>
              <w:jc w:val="center"/>
              <w:rPr>
                <w:rFonts w:cs="Arial"/>
                <w:color w:val="000000" w:themeColor="text1"/>
                <w:szCs w:val="16"/>
              </w:rPr>
            </w:pPr>
            <w:r w:rsidRPr="00781112">
              <w:rPr>
                <w:rFonts w:cs="Arial"/>
                <w:color w:val="000000" w:themeColor="text1"/>
                <w:szCs w:val="16"/>
              </w:rPr>
              <w:t>Did not meet target</w:t>
            </w:r>
          </w:p>
        </w:tc>
        <w:tc>
          <w:tcPr>
            <w:tcW w:w="596" w:type="pct"/>
            <w:shd w:val="clear" w:color="auto" w:fill="auto"/>
            <w:vAlign w:val="center"/>
          </w:tcPr>
          <w:p w14:paraId="466F387F" w14:textId="652A9CC9" w:rsidR="009447A3" w:rsidRPr="00781112" w:rsidRDefault="002B7490" w:rsidP="004369B2">
            <w:pPr>
              <w:jc w:val="center"/>
              <w:rPr>
                <w:rFonts w:cs="Arial"/>
                <w:color w:val="000000" w:themeColor="text1"/>
                <w:szCs w:val="16"/>
              </w:rPr>
            </w:pPr>
            <w:r w:rsidRPr="00781112">
              <w:rPr>
                <w:rFonts w:cs="Arial"/>
                <w:color w:val="000000" w:themeColor="text1"/>
                <w:szCs w:val="16"/>
              </w:rPr>
              <w:t>No Slippage</w:t>
            </w:r>
          </w:p>
        </w:tc>
      </w:tr>
    </w:tbl>
    <w:p w14:paraId="0416C2F1" w14:textId="701A59F0" w:rsidR="00A5601C" w:rsidRPr="00781112" w:rsidRDefault="00A5601C" w:rsidP="007D435F">
      <w:pPr>
        <w:rPr>
          <w:rFonts w:cs="Arial"/>
          <w:b/>
          <w:color w:val="000000" w:themeColor="text1"/>
          <w:szCs w:val="16"/>
        </w:rPr>
      </w:pPr>
      <w:r w:rsidRPr="00781112">
        <w:rPr>
          <w:rFonts w:cs="Arial"/>
          <w:b/>
          <w:color w:val="000000" w:themeColor="text1"/>
          <w:szCs w:val="16"/>
        </w:rPr>
        <w:t>Number of children who served in Part C and referred to Part B for eligibility determination that are not included in b, c, d, e, or f</w:t>
      </w:r>
    </w:p>
    <w:p w14:paraId="621D77AD" w14:textId="2BC90681" w:rsidR="00A5601C" w:rsidRPr="00781112" w:rsidRDefault="00A5601C" w:rsidP="007D435F">
      <w:pPr>
        <w:rPr>
          <w:rFonts w:cs="Arial"/>
          <w:color w:val="000000" w:themeColor="text1"/>
          <w:szCs w:val="16"/>
        </w:rPr>
      </w:pPr>
      <w:r w:rsidRPr="00781112">
        <w:rPr>
          <w:rFonts w:cs="Arial"/>
          <w:color w:val="000000" w:themeColor="text1"/>
          <w:szCs w:val="16"/>
        </w:rPr>
        <w:t>7</w:t>
      </w:r>
    </w:p>
    <w:p w14:paraId="2DB77447" w14:textId="5C5B3699" w:rsidR="00E418E6" w:rsidRPr="00781112" w:rsidRDefault="00326C0B" w:rsidP="006A01BD">
      <w:pPr>
        <w:rPr>
          <w:b/>
          <w:color w:val="000000" w:themeColor="text1"/>
        </w:rPr>
      </w:pPr>
      <w:r w:rsidRPr="00781112">
        <w:rPr>
          <w:b/>
          <w:color w:val="000000" w:themeColor="text1"/>
        </w:rPr>
        <w:t>Account for children included in (a), but not included in b, c, d, e, or f. Indicate the range of days beyond the third birthday when eligibility was determined and the IEP developed, and the reasons for the delays.</w:t>
      </w:r>
    </w:p>
    <w:p w14:paraId="542A680D" w14:textId="2831B065" w:rsidR="00326C0B" w:rsidRPr="00781112" w:rsidRDefault="002B7490" w:rsidP="006A01BD">
      <w:pPr>
        <w:rPr>
          <w:bCs/>
          <w:color w:val="000000" w:themeColor="text1"/>
        </w:rPr>
      </w:pPr>
      <w:r w:rsidRPr="00781112">
        <w:rPr>
          <w:bCs/>
          <w:color w:val="000000" w:themeColor="text1"/>
        </w:rPr>
        <w:t xml:space="preserve">Of the 7 eligibilities determined and IEPs developed beyond the 3rd birthday: 1 was completed between 1 and 10 days after the 3rd birthday; 3 were completed between 11 and 30 days after the 3rd birthday; 1 was completed between 31 and 60 days after the 3rd birthday; and 2 were completed 61 or more days after the 3rd birthday. </w:t>
        <w:br/>
        <w:t/>
        <w:br/>
        <w:t>Reasons for delay for the 7 eligibilities determined or IEPs developed beyond the 3rd birthday, 4 were completed because a member of the team did not complete the process by the child's 3rd birthday and the remaining 3 were not completed for other reasons including school closures and inability to conduct evaluations due to weather.</w:t>
      </w:r>
    </w:p>
    <w:p w14:paraId="4BE9E8DB" w14:textId="127EF17F" w:rsidR="00A5601C" w:rsidRPr="00781112" w:rsidRDefault="00326C0B" w:rsidP="006A01BD">
      <w:pPr>
        <w:rPr>
          <w:b/>
          <w:color w:val="000000" w:themeColor="text1"/>
        </w:rPr>
      </w:pPr>
      <w:r w:rsidRPr="00781112">
        <w:rPr>
          <w:b/>
          <w:color w:val="000000" w:themeColor="text1"/>
        </w:rPr>
        <w:t>Attach PDF table (optional)</w:t>
      </w:r>
    </w:p>
    <w:p w14:paraId="79E6A8DD" w14:textId="2B03416C" w:rsidR="00326C0B" w:rsidRPr="00781112" w:rsidRDefault="002B7490" w:rsidP="006A01BD">
      <w:pPr>
        <w:rPr>
          <w:bCs/>
          <w:color w:val="000000" w:themeColor="text1"/>
        </w:rPr>
      </w:pPr>
      <w:bookmarkStart w:id="93" w:name="_Hlk20318414"/>
      <w:r w:rsidRPr="00781112">
        <w:rPr>
          <w:bCs/>
          <w:color w:val="000000" w:themeColor="text1"/>
        </w:rPr>
        <w:t/>
      </w:r>
      <w:bookmarkEnd w:id="93"/>
    </w:p>
    <w:p w14:paraId="5E057416" w14:textId="77777777" w:rsidR="00A5601C" w:rsidRPr="00781112" w:rsidRDefault="009447A3">
      <w:pPr>
        <w:rPr>
          <w:b/>
          <w:color w:val="000000" w:themeColor="text1"/>
        </w:rPr>
      </w:pPr>
      <w:r w:rsidRPr="00781112">
        <w:rPr>
          <w:b/>
          <w:color w:val="000000" w:themeColor="text1"/>
        </w:rPr>
        <w:t>What is the source of the data provided for this indicator?</w:t>
      </w:r>
    </w:p>
    <w:p w14:paraId="50B7435C" w14:textId="024484CA" w:rsidR="009447A3" w:rsidRPr="00781112" w:rsidRDefault="002B7490" w:rsidP="004369B2">
      <w:pPr>
        <w:rPr>
          <w:color w:val="000000" w:themeColor="text1"/>
        </w:rPr>
      </w:pPr>
      <w:r w:rsidRPr="00781112">
        <w:rPr>
          <w:color w:val="000000" w:themeColor="text1"/>
        </w:rPr>
        <w:t>State database that includes data for the entire reporting year</w:t>
      </w:r>
    </w:p>
    <w:p w14:paraId="4558F99F" w14:textId="77777777" w:rsidR="009447A3" w:rsidRPr="00781112" w:rsidRDefault="009447A3" w:rsidP="004369B2">
      <w:pPr>
        <w:rPr>
          <w:b/>
          <w:color w:val="000000" w:themeColor="text1"/>
        </w:rPr>
      </w:pPr>
      <w:r w:rsidRPr="00781112">
        <w:rPr>
          <w:b/>
          <w:color w:val="000000" w:themeColor="text1"/>
        </w:rPr>
        <w:t xml:space="preserve">Describe the method used to collect these data, and if data are from the State’s monitoring, describe the procedures used to collect these data. </w:t>
      </w:r>
    </w:p>
    <w:p w14:paraId="6C2B5D1A" w14:textId="61019073" w:rsidR="00326C0B" w:rsidRPr="00781112" w:rsidRDefault="002B7490" w:rsidP="008E31C4">
      <w:pPr>
        <w:rPr>
          <w:rFonts w:cs="Arial"/>
          <w:color w:val="000000" w:themeColor="text1"/>
          <w:szCs w:val="16"/>
        </w:rPr>
      </w:pPr>
      <w:r w:rsidRPr="00781112">
        <w:rPr>
          <w:rFonts w:cs="Arial"/>
          <w:color w:val="000000" w:themeColor="text1"/>
          <w:szCs w:val="16"/>
        </w:rPr>
        <w:t>Alaska DEED collects the data for this indicator through an annual data collection from each school district. Data are collected once each year for the full reporting period and include all students in all school districts. Alaska DEED considers this a database because it includes data for the entire reporting year and for all students. It is not a live database -- Alaska DEED is not able to access live data throughout the year except for when it can be onsite in an LEA.</w:t>
        <w:br/>
        <w:t/>
        <w:br/>
        <w:t>Alaska DEED also collects monitoring data related to this indicator through its cyclical onsite monitoring. However, the files reviewed reflect only a small number of Alaska students so Alaska DEED has chosen to submit the full year's data. Any files that are noncompliant from monitoring are also recorded as noncompliant in the supplemental data collection, so the data reported for this indicator reflect accurate data for all students who were served in Part C and referred for Part B eligibility determination.</w:t>
      </w:r>
    </w:p>
    <w:p w14:paraId="6353DD92" w14:textId="77777777" w:rsidR="00E46206" w:rsidRPr="00781112" w:rsidRDefault="00E46206" w:rsidP="00E46206">
      <w:pPr>
        <w:rPr>
          <w:rFonts w:cs="Arial"/>
          <w:b/>
          <w:color w:val="000000" w:themeColor="text1"/>
          <w:szCs w:val="16"/>
        </w:rPr>
      </w:pPr>
      <w:r w:rsidRPr="00781112">
        <w:rPr>
          <w:rFonts w:cs="Arial"/>
          <w:b/>
          <w:color w:val="000000" w:themeColor="text1"/>
          <w:szCs w:val="16"/>
        </w:rPr>
        <w:t>Provide additional information about this indicator (optional)</w:t>
      </w:r>
    </w:p>
    <w:p w14:paraId="7201221D" w14:textId="686A034C" w:rsidR="00326C0B" w:rsidRPr="00781112" w:rsidRDefault="002B7490" w:rsidP="007D435F">
      <w:pPr>
        <w:rPr>
          <w:rFonts w:cs="Arial"/>
          <w:color w:val="000000" w:themeColor="text1"/>
          <w:szCs w:val="16"/>
        </w:rPr>
      </w:pPr>
      <w:r w:rsidRPr="00781112">
        <w:rPr>
          <w:rFonts w:cs="Arial"/>
          <w:color w:val="000000" w:themeColor="text1"/>
          <w:szCs w:val="16"/>
        </w:rPr>
        <w:t>Please note that the verification of correction of findings of noncompliance identified in FFY 2021 was complete prior to the receipt of OSEP's DMS report in September 2023. While, as noted in the DMS report, Alaska DEED did not make written findings of noncompliance, it did track a finding of noncompliance for each district with less than 100% data for FFY 2021. Correction of each finding of noncompliance was verified as described below, including for any district that had noncompliance but did not receive an onsite visit after the identification of noncompliance.</w:t>
        <w:br/>
        <w:t/>
        <w:br/>
        <w:t>In addition, OSEP's DMS report requested that the state provide, in this report, an explanation of how its data for Indicator B-12 are valid and reliable and reflect the measurement. The explanation should include a discussion of the methodology used by the State to verify the validity and reliability of the data for B-12 (the percentage of children referred by Part C prior to age 3, who are found eligible for Part B, and who have an IEP developed and implemented by their third birthdays).</w:t>
        <w:br/>
        <w:t/>
        <w:br/>
        <w:t>The data collection period for this indicator closed on June 20, 2023 and Alaska DEED received OSEP's DMS report on September 25, 2023. The state is working to develop new policies and procedures for verifying the validity and reliability of the data that will describe the following:</w:t>
        <w:br/>
        <w:t/>
        <w:br/>
        <w:t>* Alaska DEED reviews files for students who have transitioned from Part C to Part B during each of its cyclical onsite monitoring visits including verifying the data reported in the supplemental workbook. The review of additional files during an onsite monitoring visit can be used to verify correction of the noncompliance and are used to make an additional finding of noncompliance if new noncompliance is identified. Alaska DEED monitors its three largest districts annually and those districts serve most Alaska students, so verification of the data occurs for most students.</w:t>
        <w:br/>
        <w:t/>
        <w:br/>
        <w:t>* Due to the problems described during Alaska's onsite visit with the validity of the notifications that are provided from Part C to Part B at the state level, Alaska DEED requires verification of those data by each district. The supplemental workbook includes all children reported by Part C as exiting and each district must verify that the child either participated in the transition to Part B or justify why they did not, which may include that they were not referred by the local ILP agency. Alaska DEED will continue this practice.</w:t>
      </w:r>
    </w:p>
    <w:p w14:paraId="4E94D02C" w14:textId="77777777" w:rsidR="009C5AE7" w:rsidRPr="00781112" w:rsidRDefault="009C5AE7" w:rsidP="004369B2">
      <w:pPr>
        <w:rPr>
          <w:color w:val="000000" w:themeColor="text1"/>
        </w:rPr>
      </w:pPr>
    </w:p>
    <w:p w14:paraId="7740DC21" w14:textId="6893CB59" w:rsidR="009A755E" w:rsidRPr="00781112" w:rsidRDefault="00450F98" w:rsidP="004369B2">
      <w:pPr>
        <w:rPr>
          <w:color w:val="000000" w:themeColor="text1"/>
        </w:rPr>
      </w:pPr>
      <w:r>
        <w:rPr>
          <w:b/>
          <w:color w:val="000000" w:themeColor="text1"/>
        </w:rPr>
        <w:t>Correction of Findings of Noncompliance Identified in FFY 2021</w:t>
      </w:r>
    </w:p>
    <w:tbl>
      <w:tblPr>
        <w:tblStyle w:val="TableGrid"/>
        <w:tblW w:w="5000" w:type="pct"/>
        <w:tblLook w:val="04A0" w:firstRow="1" w:lastRow="0" w:firstColumn="1" w:lastColumn="0" w:noHBand="0" w:noVBand="1"/>
        <w:tblCaption w:val="B12PFFYNCFINDINGS"/>
      </w:tblPr>
      <w:tblGrid>
        <w:gridCol w:w="2649"/>
        <w:gridCol w:w="2779"/>
        <w:gridCol w:w="2656"/>
        <w:gridCol w:w="2706"/>
      </w:tblGrid>
      <w:tr w:rsidR="005C29F8" w:rsidRPr="00781112" w14:paraId="716024C7" w14:textId="77777777" w:rsidTr="00455889">
        <w:trPr>
          <w:trHeight w:val="389"/>
          <w:tblHeader/>
        </w:trPr>
        <w:tc>
          <w:tcPr>
            <w:tcW w:w="1228" w:type="pct"/>
            <w:shd w:val="clear" w:color="auto" w:fill="auto"/>
            <w:vAlign w:val="bottom"/>
          </w:tcPr>
          <w:p w14:paraId="0E49E3D0"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88" w:type="pct"/>
            <w:shd w:val="clear" w:color="auto" w:fill="auto"/>
            <w:vAlign w:val="bottom"/>
          </w:tcPr>
          <w:p w14:paraId="43B565EC"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shd w:val="clear" w:color="auto" w:fill="auto"/>
            <w:vAlign w:val="bottom"/>
          </w:tcPr>
          <w:p w14:paraId="2113F3E4"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shd w:val="clear" w:color="auto" w:fill="auto"/>
            <w:vAlign w:val="bottom"/>
          </w:tcPr>
          <w:p w14:paraId="15802D8D"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5362EE0E" w14:textId="77777777" w:rsidTr="00455889">
        <w:tc>
          <w:tcPr>
            <w:tcW w:w="1228" w:type="pct"/>
            <w:shd w:val="clear" w:color="auto" w:fill="auto"/>
          </w:tcPr>
          <w:p w14:paraId="106FED18" w14:textId="3538FD80" w:rsidR="009A755E" w:rsidRPr="00781112" w:rsidRDefault="002B7490" w:rsidP="00A018D4">
            <w:pPr>
              <w:jc w:val="center"/>
              <w:rPr>
                <w:rFonts w:cs="Arial"/>
                <w:color w:val="000000" w:themeColor="text1"/>
                <w:szCs w:val="16"/>
              </w:rPr>
            </w:pPr>
            <w:r w:rsidRPr="00781112">
              <w:rPr>
                <w:rFonts w:cs="Arial"/>
                <w:color w:val="000000" w:themeColor="text1"/>
                <w:szCs w:val="16"/>
              </w:rPr>
              <w:t>3</w:t>
            </w:r>
          </w:p>
        </w:tc>
        <w:tc>
          <w:tcPr>
            <w:tcW w:w="1288" w:type="pct"/>
            <w:shd w:val="clear" w:color="auto" w:fill="auto"/>
          </w:tcPr>
          <w:p w14:paraId="30E75C81" w14:textId="5263D718" w:rsidR="009A755E" w:rsidRPr="00781112" w:rsidRDefault="002B7490" w:rsidP="00A018D4">
            <w:pPr>
              <w:jc w:val="center"/>
              <w:rPr>
                <w:rFonts w:cs="Arial"/>
                <w:color w:val="000000" w:themeColor="text1"/>
                <w:szCs w:val="16"/>
              </w:rPr>
            </w:pPr>
            <w:r w:rsidRPr="00781112">
              <w:rPr>
                <w:rFonts w:cs="Arial"/>
                <w:color w:val="000000" w:themeColor="text1"/>
                <w:szCs w:val="16"/>
              </w:rPr>
              <w:t>3</w:t>
            </w:r>
          </w:p>
        </w:tc>
        <w:tc>
          <w:tcPr>
            <w:tcW w:w="1231" w:type="pct"/>
            <w:shd w:val="clear" w:color="auto" w:fill="auto"/>
          </w:tcPr>
          <w:p w14:paraId="36D48FD7" w14:textId="2F6E80E6"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54" w:type="pct"/>
            <w:shd w:val="clear" w:color="auto" w:fill="auto"/>
          </w:tcPr>
          <w:p w14:paraId="139EEFD1" w14:textId="6A5591D3"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155373B8" w14:textId="08ECF385" w:rsidR="009A755E" w:rsidRPr="00781112" w:rsidRDefault="00450F98" w:rsidP="004369B2">
      <w:pPr>
        <w:rPr>
          <w:color w:val="000000" w:themeColor="text1"/>
        </w:rPr>
      </w:pPr>
      <w:r>
        <w:rPr>
          <w:b/>
          <w:color w:val="000000" w:themeColor="text1"/>
        </w:rPr>
        <w:t>FFY 2021 Findings of Noncompliance Verified as Corrected</w:t>
      </w:r>
    </w:p>
    <w:p w14:paraId="3D8B0B26" w14:textId="565C69B4"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7669CC58" w14:textId="38E853B3" w:rsidR="00326C0B" w:rsidRPr="00781112" w:rsidRDefault="002B7490" w:rsidP="009A755E">
      <w:pPr>
        <w:rPr>
          <w:rFonts w:cs="Arial"/>
          <w:color w:val="000000" w:themeColor="text1"/>
          <w:szCs w:val="16"/>
        </w:rPr>
      </w:pPr>
      <w:r w:rsidRPr="00781112">
        <w:rPr>
          <w:rFonts w:cs="Arial"/>
          <w:color w:val="000000" w:themeColor="text1"/>
          <w:szCs w:val="16"/>
        </w:rPr>
        <w:t>Consistent with OSEP guidance, Alaska DEED determined that each LEA was correctly implementing the specific IDEA and Alaska requirements (i.e., achieved 100% compliance with the C to B transition timelines) based on a review of updated data including data subsequently collected through monitoring or additional district-specific data requests. Alaska DEED conducted this verification through a review of data submitted by each LEA through the annual supplemental data collection, and through collection of verification data when the state is onsite conducting compliance monitoring. Alaska DEED followed up the data collection with phone calls to LEAs and review of files as necessary to establish 100% compliance. Findings were verified as corrected when data showed 100% compliance for a time period following the finding of noncompliance.</w:t>
        <w:br/>
        <w:t/>
        <w:br/>
        <w:t xml:space="preserve">For the 3 districts with less than 100% compliance for all kids referred during the FFY 2021 reporting period, 2 districts were more than 95% compliant and 1 was 0% compliant (with one student referred). </w:t>
        <w:br/>
        <w:t/>
        <w:br/>
        <w:t>For 1 of the 3 districts, Alaska reviewed subsequent data demonstrating 100% compliance during onsite monitoring, finding no additional noncompliance for students referred after the close of the reporting period. For 2 districts, Alaska requested and received additional data from the district that showed 100%. All districts were able to show 100% compliance for at least one month prior to December 2023.</w:t>
      </w:r>
    </w:p>
    <w:p w14:paraId="1F3D7853" w14:textId="324FF78E"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0E95D025" w14:textId="78E1AA95" w:rsidR="00326C0B" w:rsidRPr="00781112" w:rsidRDefault="002B7490" w:rsidP="009A755E">
      <w:pPr>
        <w:rPr>
          <w:rFonts w:cs="Arial"/>
          <w:color w:val="000000" w:themeColor="text1"/>
          <w:szCs w:val="16"/>
        </w:rPr>
      </w:pPr>
      <w:r w:rsidRPr="00781112">
        <w:rPr>
          <w:rFonts w:cs="Arial"/>
          <w:color w:val="000000" w:themeColor="text1"/>
          <w:szCs w:val="16"/>
        </w:rPr>
        <w:t>Consistent with the requirements in OSEP Memo 09-02, Alaska DEED verified that every individual case of noncompliance was corrected unless the child was no longer within the jurisdiction of the LEA. For timeline-specific requirements, like Indicator 12, Alaska verified that each required action, although late, occurred. Alaska DEED conducted this verification through a review of data submitted by the LEA through the annual supplemental data collection, submitted by each LEA and through compliance monitoring. Alaska DEED followed up the data collection with phone calls to LEAs and review of files as necessary to establish that each evaluation occurred, although late.</w:t>
        <w:br/>
        <w:t/>
        <w:br/>
        <w:t>Three districts were identified as having noncompliance for this indicator based on FFY 2021 data (2021-2022). Each of the 3 districts submitted data in the supplemental workbook that provided evidence that each eligibility was determined and IEP implemented, although late.</w:t>
      </w:r>
    </w:p>
    <w:p w14:paraId="1A909BBB" w14:textId="77777777" w:rsidR="00455889" w:rsidRPr="00781112" w:rsidRDefault="00455889" w:rsidP="004369B2">
      <w:pPr>
        <w:rPr>
          <w:color w:val="000000" w:themeColor="text1"/>
        </w:rPr>
      </w:pPr>
    </w:p>
    <w:p w14:paraId="1C75EC2F" w14:textId="0E37D015" w:rsidR="009A755E" w:rsidRPr="00781112" w:rsidRDefault="00450F98" w:rsidP="004369B2">
      <w:pPr>
        <w:rPr>
          <w:color w:val="000000" w:themeColor="text1"/>
        </w:rPr>
      </w:pPr>
      <w:r>
        <w:rPr>
          <w:b/>
          <w:color w:val="000000" w:themeColor="text1"/>
        </w:rPr>
        <w:t>Correction of Findings of Noncompliance Identified Prior to FFY 2021</w:t>
      </w:r>
    </w:p>
    <w:tbl>
      <w:tblPr>
        <w:tblStyle w:val="TableGrid"/>
        <w:tblW w:w="5000" w:type="pct"/>
        <w:tblLook w:val="04A0" w:firstRow="1" w:lastRow="0" w:firstColumn="1" w:lastColumn="0" w:noHBand="0" w:noVBand="1"/>
        <w:tblCaption w:val="B12PPFFYNCFINDINGS"/>
      </w:tblPr>
      <w:tblGrid>
        <w:gridCol w:w="2192"/>
        <w:gridCol w:w="2935"/>
        <w:gridCol w:w="2924"/>
        <w:gridCol w:w="2739"/>
      </w:tblGrid>
      <w:tr w:rsidR="005C29F8" w:rsidRPr="00781112" w14:paraId="4192A257" w14:textId="77777777" w:rsidTr="00AB0D6A">
        <w:trPr>
          <w:tblHeader/>
        </w:trPr>
        <w:tc>
          <w:tcPr>
            <w:tcW w:w="1016" w:type="pct"/>
            <w:shd w:val="clear" w:color="auto" w:fill="auto"/>
            <w:vAlign w:val="bottom"/>
          </w:tcPr>
          <w:p w14:paraId="72F29034" w14:textId="1B3341B8" w:rsidR="009A755E" w:rsidRPr="00781112" w:rsidRDefault="003A4027"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360" w:type="pct"/>
            <w:shd w:val="clear" w:color="auto" w:fill="auto"/>
            <w:vAlign w:val="bottom"/>
          </w:tcPr>
          <w:p w14:paraId="5E92FF85" w14:textId="0E367339"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2021 APR</w:t>
            </w:r>
          </w:p>
        </w:tc>
        <w:tc>
          <w:tcPr>
            <w:tcW w:w="1355" w:type="pct"/>
            <w:shd w:val="clear" w:color="auto" w:fill="auto"/>
            <w:vAlign w:val="bottom"/>
          </w:tcPr>
          <w:p w14:paraId="4861690F"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69" w:type="pct"/>
            <w:shd w:val="clear" w:color="auto" w:fill="auto"/>
            <w:vAlign w:val="bottom"/>
          </w:tcPr>
          <w:p w14:paraId="5C0832D3"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204865EB" w14:textId="77777777" w:rsidTr="00AB0D6A">
        <w:tc>
          <w:tcPr>
            <w:tcW w:w="1016" w:type="pct"/>
            <w:shd w:val="clear" w:color="auto" w:fill="auto"/>
          </w:tcPr>
          <w:p w14:paraId="316ACDB5" w14:textId="541F250F" w:rsidR="009A755E" w:rsidRPr="00781112" w:rsidRDefault="002B7490" w:rsidP="00A018D4">
            <w:pPr>
              <w:jc w:val="center"/>
              <w:rPr>
                <w:rFonts w:cs="Arial"/>
                <w:color w:val="000000" w:themeColor="text1"/>
                <w:szCs w:val="16"/>
              </w:rPr>
            </w:pPr>
            <w:r w:rsidRPr="00781112">
              <w:rPr>
                <w:rFonts w:cs="Arial"/>
                <w:color w:val="000000" w:themeColor="text1"/>
                <w:szCs w:val="16"/>
              </w:rPr>
              <w:t/>
            </w:r>
          </w:p>
        </w:tc>
        <w:tc>
          <w:tcPr>
            <w:tcW w:w="1360" w:type="pct"/>
            <w:shd w:val="clear" w:color="auto" w:fill="auto"/>
          </w:tcPr>
          <w:p w14:paraId="69625405" w14:textId="789965CC" w:rsidR="009A755E" w:rsidRPr="00781112" w:rsidRDefault="002B7490">
            <w:pPr>
              <w:jc w:val="center"/>
              <w:rPr>
                <w:rFonts w:cs="Arial"/>
                <w:noProof/>
                <w:color w:val="000000" w:themeColor="text1"/>
                <w:szCs w:val="16"/>
              </w:rPr>
            </w:pPr>
            <w:r w:rsidRPr="00781112">
              <w:rPr>
                <w:rFonts w:cs="Arial"/>
                <w:color w:val="000000" w:themeColor="text1"/>
                <w:szCs w:val="16"/>
              </w:rPr>
              <w:t/>
            </w:r>
          </w:p>
        </w:tc>
        <w:tc>
          <w:tcPr>
            <w:tcW w:w="1355" w:type="pct"/>
            <w:shd w:val="clear" w:color="auto" w:fill="auto"/>
          </w:tcPr>
          <w:p w14:paraId="7C3E37A7" w14:textId="61202FB3" w:rsidR="009A755E" w:rsidRPr="00781112" w:rsidRDefault="002B7490">
            <w:pPr>
              <w:jc w:val="center"/>
              <w:rPr>
                <w:rFonts w:cs="Arial"/>
                <w:noProof/>
                <w:color w:val="000000" w:themeColor="text1"/>
                <w:szCs w:val="16"/>
              </w:rPr>
            </w:pPr>
            <w:r w:rsidRPr="00781112">
              <w:rPr>
                <w:rFonts w:cs="Arial"/>
                <w:color w:val="000000" w:themeColor="text1"/>
                <w:szCs w:val="16"/>
              </w:rPr>
              <w:t/>
            </w:r>
          </w:p>
        </w:tc>
        <w:tc>
          <w:tcPr>
            <w:tcW w:w="1269" w:type="pct"/>
            <w:shd w:val="clear" w:color="auto" w:fill="auto"/>
          </w:tcPr>
          <w:p w14:paraId="79E9FAD3" w14:textId="3428603A" w:rsidR="009A755E" w:rsidRPr="00781112" w:rsidRDefault="002B7490">
            <w:pPr>
              <w:jc w:val="center"/>
              <w:rPr>
                <w:rFonts w:cs="Arial"/>
                <w:noProof/>
                <w:color w:val="000000" w:themeColor="text1"/>
                <w:szCs w:val="16"/>
              </w:rPr>
            </w:pPr>
            <w:r w:rsidRPr="00781112">
              <w:rPr>
                <w:rFonts w:cs="Arial"/>
                <w:color w:val="000000" w:themeColor="text1"/>
                <w:szCs w:val="16"/>
              </w:rPr>
              <w:t/>
            </w:r>
          </w:p>
        </w:tc>
      </w:tr>
      <w:tr w:rsidR="005C29F8" w:rsidRPr="00781112" w14:paraId="7F75F2C7" w14:textId="77777777" w:rsidTr="00AB0D6A">
        <w:tc>
          <w:tcPr>
            <w:tcW w:w="1016" w:type="pct"/>
            <w:shd w:val="clear" w:color="auto" w:fill="auto"/>
          </w:tcPr>
          <w:p w14:paraId="147AA631" w14:textId="76843337" w:rsidR="009A755E" w:rsidRPr="00781112" w:rsidRDefault="00A5601C" w:rsidP="00A018D4">
            <w:pPr>
              <w:jc w:val="center"/>
              <w:rPr>
                <w:rFonts w:cs="Arial"/>
                <w:color w:val="000000" w:themeColor="text1"/>
                <w:szCs w:val="16"/>
              </w:rPr>
            </w:pPr>
            <w:r w:rsidRPr="00781112">
              <w:rPr>
                <w:rFonts w:cs="Arial"/>
                <w:color w:val="000000" w:themeColor="text1"/>
                <w:szCs w:val="16"/>
              </w:rPr>
              <w:t/>
            </w:r>
          </w:p>
        </w:tc>
        <w:tc>
          <w:tcPr>
            <w:tcW w:w="1360" w:type="pct"/>
            <w:shd w:val="clear" w:color="auto" w:fill="auto"/>
          </w:tcPr>
          <w:p w14:paraId="404653A8" w14:textId="163A8B38" w:rsidR="009A755E" w:rsidRPr="00781112" w:rsidRDefault="002B7490">
            <w:pPr>
              <w:jc w:val="center"/>
              <w:rPr>
                <w:rFonts w:cs="Arial"/>
                <w:noProof/>
                <w:color w:val="000000" w:themeColor="text1"/>
                <w:szCs w:val="16"/>
              </w:rPr>
            </w:pPr>
            <w:r w:rsidRPr="00781112">
              <w:rPr>
                <w:rFonts w:cs="Arial"/>
                <w:color w:val="000000" w:themeColor="text1"/>
                <w:szCs w:val="16"/>
              </w:rPr>
              <w:t/>
            </w:r>
          </w:p>
        </w:tc>
        <w:tc>
          <w:tcPr>
            <w:tcW w:w="1355" w:type="pct"/>
            <w:shd w:val="clear" w:color="auto" w:fill="auto"/>
          </w:tcPr>
          <w:p w14:paraId="6504342A" w14:textId="13575C8A" w:rsidR="009A755E" w:rsidRPr="00781112" w:rsidRDefault="002B7490">
            <w:pPr>
              <w:jc w:val="center"/>
              <w:rPr>
                <w:rFonts w:cs="Arial"/>
                <w:noProof/>
                <w:color w:val="000000" w:themeColor="text1"/>
                <w:szCs w:val="16"/>
              </w:rPr>
            </w:pPr>
            <w:r w:rsidRPr="00781112">
              <w:rPr>
                <w:rFonts w:cs="Arial"/>
                <w:color w:val="000000" w:themeColor="text1"/>
                <w:szCs w:val="16"/>
              </w:rPr>
              <w:t/>
            </w:r>
          </w:p>
        </w:tc>
        <w:tc>
          <w:tcPr>
            <w:tcW w:w="1269" w:type="pct"/>
            <w:shd w:val="clear" w:color="auto" w:fill="auto"/>
          </w:tcPr>
          <w:p w14:paraId="6D520AD1" w14:textId="4947031C" w:rsidR="009A755E" w:rsidRPr="00781112" w:rsidRDefault="002B7490">
            <w:pPr>
              <w:jc w:val="center"/>
              <w:rPr>
                <w:rFonts w:cs="Arial"/>
                <w:noProof/>
                <w:color w:val="000000" w:themeColor="text1"/>
                <w:szCs w:val="16"/>
              </w:rPr>
            </w:pPr>
            <w:r w:rsidRPr="00781112">
              <w:rPr>
                <w:rFonts w:cs="Arial"/>
                <w:color w:val="000000" w:themeColor="text1"/>
                <w:szCs w:val="16"/>
              </w:rPr>
              <w:t/>
            </w:r>
          </w:p>
        </w:tc>
      </w:tr>
      <w:tr w:rsidR="005C29F8" w:rsidRPr="00781112" w14:paraId="2D4810B4" w14:textId="77777777" w:rsidTr="00AB0D6A">
        <w:tc>
          <w:tcPr>
            <w:tcW w:w="1016" w:type="pct"/>
            <w:shd w:val="clear" w:color="auto" w:fill="auto"/>
          </w:tcPr>
          <w:p w14:paraId="6AEFAA10" w14:textId="16E2E3E6" w:rsidR="009A755E" w:rsidRPr="00781112" w:rsidRDefault="00A5601C" w:rsidP="00A018D4">
            <w:pPr>
              <w:jc w:val="center"/>
              <w:rPr>
                <w:rFonts w:cs="Arial"/>
                <w:color w:val="000000" w:themeColor="text1"/>
                <w:szCs w:val="16"/>
              </w:rPr>
            </w:pPr>
            <w:r w:rsidRPr="00781112">
              <w:rPr>
                <w:rFonts w:cs="Arial"/>
                <w:color w:val="000000" w:themeColor="text1"/>
                <w:szCs w:val="16"/>
              </w:rPr>
              <w:t/>
            </w:r>
          </w:p>
        </w:tc>
        <w:tc>
          <w:tcPr>
            <w:tcW w:w="1360" w:type="pct"/>
            <w:shd w:val="clear" w:color="auto" w:fill="auto"/>
          </w:tcPr>
          <w:p w14:paraId="075C05B4" w14:textId="1672B0AC" w:rsidR="009A755E" w:rsidRPr="00781112" w:rsidRDefault="002B7490">
            <w:pPr>
              <w:jc w:val="center"/>
              <w:rPr>
                <w:rFonts w:cs="Arial"/>
                <w:noProof/>
                <w:color w:val="000000" w:themeColor="text1"/>
                <w:szCs w:val="16"/>
              </w:rPr>
            </w:pPr>
            <w:r w:rsidRPr="00781112">
              <w:rPr>
                <w:rFonts w:cs="Arial"/>
                <w:color w:val="000000" w:themeColor="text1"/>
                <w:szCs w:val="16"/>
              </w:rPr>
              <w:t/>
            </w:r>
          </w:p>
        </w:tc>
        <w:tc>
          <w:tcPr>
            <w:tcW w:w="1355" w:type="pct"/>
            <w:shd w:val="clear" w:color="auto" w:fill="auto"/>
          </w:tcPr>
          <w:p w14:paraId="70536E6E" w14:textId="5BE8198D" w:rsidR="009A755E" w:rsidRPr="00781112" w:rsidRDefault="002B7490">
            <w:pPr>
              <w:jc w:val="center"/>
              <w:rPr>
                <w:rFonts w:cs="Arial"/>
                <w:noProof/>
                <w:color w:val="000000" w:themeColor="text1"/>
                <w:szCs w:val="16"/>
              </w:rPr>
            </w:pPr>
            <w:r w:rsidRPr="00781112">
              <w:rPr>
                <w:rFonts w:cs="Arial"/>
                <w:color w:val="000000" w:themeColor="text1"/>
                <w:szCs w:val="16"/>
              </w:rPr>
              <w:t/>
            </w:r>
          </w:p>
        </w:tc>
        <w:tc>
          <w:tcPr>
            <w:tcW w:w="1269" w:type="pct"/>
            <w:shd w:val="clear" w:color="auto" w:fill="auto"/>
          </w:tcPr>
          <w:p w14:paraId="4BC059F6" w14:textId="5DCA531E" w:rsidR="009A755E" w:rsidRPr="00781112" w:rsidRDefault="002B7490">
            <w:pPr>
              <w:jc w:val="center"/>
              <w:rPr>
                <w:rFonts w:cs="Arial"/>
                <w:noProof/>
                <w:color w:val="000000" w:themeColor="text1"/>
                <w:szCs w:val="16"/>
              </w:rPr>
            </w:pPr>
            <w:r w:rsidRPr="00781112">
              <w:rPr>
                <w:rFonts w:cs="Arial"/>
                <w:color w:val="000000" w:themeColor="text1"/>
                <w:szCs w:val="16"/>
              </w:rPr>
              <w:t/>
            </w:r>
          </w:p>
        </w:tc>
      </w:tr>
      <w:tr w:rsidR="00427654" w:rsidRPr="00781112" w14:paraId="396E5878" w14:textId="77777777" w:rsidTr="00AB0D6A">
        <w:tc>
          <w:tcPr>
            <w:tcW w:w="1016" w:type="pct"/>
            <w:shd w:val="clear" w:color="auto" w:fill="auto"/>
          </w:tcPr>
          <w:p w14:paraId="2526939E" w14:textId="4B0F7EA1" w:rsidR="00427654" w:rsidRPr="00781112" w:rsidRDefault="00427654" w:rsidP="00427654">
            <w:pPr>
              <w:jc w:val="center"/>
              <w:rPr>
                <w:rFonts w:cs="Arial"/>
                <w:color w:val="000000" w:themeColor="text1"/>
                <w:szCs w:val="16"/>
              </w:rPr>
            </w:pPr>
            <w:r w:rsidRPr="00781112">
              <w:rPr>
                <w:rFonts w:cs="Arial"/>
                <w:color w:val="000000" w:themeColor="text1"/>
                <w:szCs w:val="16"/>
              </w:rPr>
              <w:t/>
            </w:r>
          </w:p>
        </w:tc>
        <w:tc>
          <w:tcPr>
            <w:tcW w:w="1360" w:type="pct"/>
            <w:shd w:val="clear" w:color="auto" w:fill="auto"/>
          </w:tcPr>
          <w:p w14:paraId="53F9CFD1" w14:textId="649082E1" w:rsidR="00427654" w:rsidRPr="00781112" w:rsidRDefault="00427654" w:rsidP="00427654">
            <w:pPr>
              <w:jc w:val="center"/>
              <w:rPr>
                <w:rFonts w:cs="Arial"/>
                <w:color w:val="000000" w:themeColor="text1"/>
                <w:szCs w:val="16"/>
              </w:rPr>
            </w:pPr>
            <w:r w:rsidRPr="00781112">
              <w:rPr>
                <w:rFonts w:cs="Arial"/>
                <w:color w:val="000000" w:themeColor="text1"/>
                <w:szCs w:val="16"/>
              </w:rPr>
              <w:t/>
            </w:r>
          </w:p>
        </w:tc>
        <w:tc>
          <w:tcPr>
            <w:tcW w:w="1355" w:type="pct"/>
            <w:shd w:val="clear" w:color="auto" w:fill="auto"/>
          </w:tcPr>
          <w:p w14:paraId="31A66057" w14:textId="56F35F0C" w:rsidR="00427654" w:rsidRPr="00781112" w:rsidRDefault="00427654" w:rsidP="00427654">
            <w:pPr>
              <w:jc w:val="center"/>
              <w:rPr>
                <w:rFonts w:cs="Arial"/>
                <w:color w:val="000000" w:themeColor="text1"/>
                <w:szCs w:val="16"/>
              </w:rPr>
            </w:pPr>
            <w:r w:rsidRPr="00781112">
              <w:rPr>
                <w:rFonts w:cs="Arial"/>
                <w:color w:val="000000" w:themeColor="text1"/>
                <w:szCs w:val="16"/>
              </w:rPr>
              <w:t/>
            </w:r>
          </w:p>
        </w:tc>
        <w:tc>
          <w:tcPr>
            <w:tcW w:w="1269" w:type="pct"/>
            <w:shd w:val="clear" w:color="auto" w:fill="auto"/>
          </w:tcPr>
          <w:p w14:paraId="56CAB428" w14:textId="2EB1A710" w:rsidR="00427654" w:rsidRPr="00781112" w:rsidRDefault="00427654" w:rsidP="00427654">
            <w:pPr>
              <w:jc w:val="center"/>
              <w:rPr>
                <w:rFonts w:cs="Arial"/>
                <w:color w:val="000000" w:themeColor="text1"/>
                <w:szCs w:val="16"/>
              </w:rPr>
            </w:pPr>
            <w:r w:rsidRPr="00781112">
              <w:rPr>
                <w:rFonts w:cs="Arial"/>
                <w:color w:val="000000" w:themeColor="text1"/>
                <w:szCs w:val="16"/>
              </w:rPr>
              <w:t/>
            </w:r>
          </w:p>
        </w:tc>
      </w:tr>
      <w:tr w:rsidR="00427654" w:rsidRPr="00781112" w14:paraId="0E34CBDE" w14:textId="77777777" w:rsidTr="00AB0D6A">
        <w:tc>
          <w:tcPr>
            <w:tcW w:w="1016" w:type="pct"/>
            <w:shd w:val="clear" w:color="auto" w:fill="auto"/>
          </w:tcPr>
          <w:p w14:paraId="4797FB89" w14:textId="78458E90" w:rsidR="00427654" w:rsidRPr="00781112" w:rsidRDefault="00427654" w:rsidP="00427654">
            <w:pPr>
              <w:jc w:val="center"/>
              <w:rPr>
                <w:rFonts w:cs="Arial"/>
                <w:color w:val="000000" w:themeColor="text1"/>
                <w:szCs w:val="16"/>
              </w:rPr>
            </w:pPr>
            <w:r w:rsidRPr="00781112">
              <w:rPr>
                <w:rFonts w:cs="Arial"/>
                <w:color w:val="000000" w:themeColor="text1"/>
                <w:szCs w:val="16"/>
              </w:rPr>
              <w:t/>
            </w:r>
          </w:p>
        </w:tc>
        <w:tc>
          <w:tcPr>
            <w:tcW w:w="1360" w:type="pct"/>
            <w:shd w:val="clear" w:color="auto" w:fill="auto"/>
          </w:tcPr>
          <w:p w14:paraId="2C99A152" w14:textId="2B976E01" w:rsidR="00427654" w:rsidRPr="00781112" w:rsidRDefault="00427654" w:rsidP="00427654">
            <w:pPr>
              <w:jc w:val="center"/>
              <w:rPr>
                <w:rFonts w:cs="Arial"/>
                <w:color w:val="000000" w:themeColor="text1"/>
                <w:szCs w:val="16"/>
              </w:rPr>
            </w:pPr>
            <w:r w:rsidRPr="00781112">
              <w:rPr>
                <w:rFonts w:cs="Arial"/>
                <w:color w:val="000000" w:themeColor="text1"/>
                <w:szCs w:val="16"/>
              </w:rPr>
              <w:t/>
            </w:r>
          </w:p>
        </w:tc>
        <w:tc>
          <w:tcPr>
            <w:tcW w:w="1355" w:type="pct"/>
            <w:shd w:val="clear" w:color="auto" w:fill="auto"/>
          </w:tcPr>
          <w:p w14:paraId="1CCE8582" w14:textId="782DE568" w:rsidR="00427654" w:rsidRPr="00781112" w:rsidRDefault="00427654" w:rsidP="00427654">
            <w:pPr>
              <w:jc w:val="center"/>
              <w:rPr>
                <w:rFonts w:cs="Arial"/>
                <w:color w:val="000000" w:themeColor="text1"/>
                <w:szCs w:val="16"/>
              </w:rPr>
            </w:pPr>
            <w:r w:rsidRPr="00781112">
              <w:rPr>
                <w:rFonts w:cs="Arial"/>
                <w:color w:val="000000" w:themeColor="text1"/>
                <w:szCs w:val="16"/>
              </w:rPr>
              <w:t/>
            </w:r>
          </w:p>
        </w:tc>
        <w:tc>
          <w:tcPr>
            <w:tcW w:w="1269" w:type="pct"/>
            <w:shd w:val="clear" w:color="auto" w:fill="auto"/>
          </w:tcPr>
          <w:p w14:paraId="39E480FA" w14:textId="06CE7186" w:rsidR="00427654" w:rsidRPr="00781112" w:rsidRDefault="00427654" w:rsidP="00427654">
            <w:pPr>
              <w:jc w:val="center"/>
              <w:rPr>
                <w:rFonts w:cs="Arial"/>
                <w:color w:val="000000" w:themeColor="text1"/>
                <w:szCs w:val="16"/>
              </w:rPr>
            </w:pPr>
            <w:r w:rsidRPr="00781112">
              <w:rPr>
                <w:rFonts w:cs="Arial"/>
                <w:color w:val="000000" w:themeColor="text1"/>
                <w:szCs w:val="16"/>
              </w:rPr>
              <w:t/>
            </w:r>
          </w:p>
        </w:tc>
      </w:tr>
    </w:tbl>
    <w:p w14:paraId="201CFF85" w14:textId="77777777" w:rsidR="00427654" w:rsidRPr="00781112" w:rsidRDefault="00427654" w:rsidP="00455889">
      <w:pPr>
        <w:rPr>
          <w:rFonts w:cs="Arial"/>
          <w:color w:val="000000" w:themeColor="text1"/>
          <w:szCs w:val="16"/>
        </w:rPr>
      </w:pPr>
    </w:p>
    <w:p w14:paraId="2F3E7ED0" w14:textId="1BDCCC61" w:rsidR="004E2151" w:rsidRPr="00781112" w:rsidRDefault="00056350" w:rsidP="00123D76">
      <w:pPr>
        <w:pStyle w:val="Heading2"/>
      </w:pPr>
      <w:r w:rsidRPr="00781112">
        <w:t>12</w:t>
      </w:r>
      <w:r w:rsidR="004838A4" w:rsidRPr="00781112">
        <w:t xml:space="preserve"> </w:t>
      </w:r>
      <w:r w:rsidRPr="00781112">
        <w:t xml:space="preserve">- </w:t>
      </w:r>
      <w:r w:rsidR="004E2151" w:rsidRPr="00781112">
        <w:t>Prior FFY Required Actions</w:t>
      </w:r>
    </w:p>
    <w:p w14:paraId="3D03A210" w14:textId="19033EA5" w:rsidR="009F69E7" w:rsidRPr="00781112" w:rsidRDefault="002B7490" w:rsidP="004E2151">
      <w:pPr>
        <w:rPr>
          <w:rFonts w:cs="Arial"/>
          <w:color w:val="000000" w:themeColor="text1"/>
          <w:szCs w:val="16"/>
        </w:rPr>
      </w:pPr>
      <w:r w:rsidRPr="00781112">
        <w:rPr>
          <w:rFonts w:cs="Arial"/>
          <w:color w:val="000000" w:themeColor="text1"/>
          <w:szCs w:val="16"/>
        </w:rPr>
        <w:t>Because the State reported less than 100% compliance for FFY 2021, the State must report on the status of correction of noncompliance identified in FFY 2021 for this indicator. When reporting on the correction of noncompliance, the State must report, in the FFY 2022 SPP/APR, that it has verified that each LEA with noncompliance identified in FFY 2021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consistent with OSEP Memo 09-02.  In the FFY 2022 SPP/APR, the State must describe the specific actions that were taken to verify the correction.</w:t>
        <w:br/>
        <w:t/>
        <w:br/>
        <w:t>If the State did not identify any findings of noncompliance in FFY 2021, although its FFY 2021 data reflect less than 100% compliance, provide an explanation of why the State did not identify any findings of noncompliance in FFY 2021.</w:t>
      </w:r>
    </w:p>
    <w:p w14:paraId="3F84A4E0" w14:textId="5FCA3A29" w:rsidR="004E2151" w:rsidRPr="00781112" w:rsidRDefault="007639D7" w:rsidP="004369B2">
      <w:pPr>
        <w:rPr>
          <w:b/>
          <w:color w:val="000000" w:themeColor="text1"/>
        </w:rPr>
      </w:pPr>
      <w:r>
        <w:rPr>
          <w:b/>
          <w:color w:val="000000" w:themeColor="text1"/>
        </w:rPr>
        <w:t>Response to actions required in FFY 2021 SPP/APR</w:t>
      </w:r>
    </w:p>
    <w:p w14:paraId="5EB5FDCA" w14:textId="5CB823AF" w:rsidR="004E2151" w:rsidRPr="00781112" w:rsidRDefault="002B7490" w:rsidP="004E2151">
      <w:pPr>
        <w:rPr>
          <w:rFonts w:cs="Arial"/>
          <w:color w:val="000000" w:themeColor="text1"/>
          <w:szCs w:val="16"/>
        </w:rPr>
      </w:pPr>
      <w:r w:rsidRPr="00781112">
        <w:rPr>
          <w:rFonts w:cs="Arial"/>
          <w:color w:val="000000" w:themeColor="text1"/>
          <w:szCs w:val="16"/>
        </w:rPr>
        <w:t xml:space="preserve">As described in the Indicator data, Alaska DEED verified that it has verified that each LEA with noncompliance identified in FFY 2021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consistent with OSEP Memo 09-02. </w:t>
      </w:r>
    </w:p>
    <w:p w14:paraId="29993C29" w14:textId="00995379" w:rsidR="007F5071" w:rsidRPr="00781112" w:rsidRDefault="00056350" w:rsidP="00123D76">
      <w:pPr>
        <w:pStyle w:val="Heading2"/>
      </w:pPr>
      <w:r w:rsidRPr="00781112">
        <w:t>12 - OSEP Response</w:t>
      </w:r>
    </w:p>
    <w:p w14:paraId="25E9178D" w14:textId="14A4C34F" w:rsidR="00326C0B" w:rsidRPr="00781112" w:rsidRDefault="002B7490" w:rsidP="00212954">
      <w:pPr>
        <w:rPr>
          <w:rFonts w:cs="Arial"/>
          <w:color w:val="000000" w:themeColor="text1"/>
          <w:szCs w:val="16"/>
        </w:rPr>
      </w:pPr>
      <w:r w:rsidRPr="00781112">
        <w:rPr>
          <w:rFonts w:cs="Arial"/>
          <w:color w:val="000000" w:themeColor="text1"/>
          <w:szCs w:val="16"/>
        </w:rPr>
        <w:t>
</w:t>
      </w:r>
    </w:p>
    <w:p w14:paraId="06759F0A" w14:textId="1523FF35" w:rsidR="007F5071" w:rsidRPr="00781112" w:rsidRDefault="00056350" w:rsidP="00123D76">
      <w:pPr>
        <w:pStyle w:val="Heading2"/>
      </w:pPr>
      <w:r w:rsidRPr="00781112">
        <w:t>12 - Required Actions</w:t>
      </w:r>
    </w:p>
    <w:p w14:paraId="57889B20" w14:textId="73162143" w:rsidR="00326C0B" w:rsidRPr="00781112" w:rsidRDefault="002B7490" w:rsidP="00212954">
      <w:pPr>
        <w:rPr>
          <w:rFonts w:cs="Arial"/>
          <w:color w:val="000000" w:themeColor="text1"/>
          <w:szCs w:val="16"/>
        </w:rPr>
      </w:pPr>
      <w:r w:rsidRPr="00781112">
        <w:rPr>
          <w:rFonts w:cs="Arial"/>
          <w:color w:val="000000" w:themeColor="text1"/>
          <w:szCs w:val="16"/>
        </w:rPr>
        <w:t xml:space="preserve">Because the State reported less than 100% compliance for FFY 2022, the State must report on the status of correction of noncompliance identified in FFY 2022 for this indicator. When reporting on the correction of noncompliance, the State must report, in the FFY 2023 SPP/APR, that it has verified that each LEA with noncompliance identified in FFY 2022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consistent with OSEP QA 23-01.  In the FFY 2023 SPP/APR, the State must describe the specific actions that were taken to verify the correction. </w:t>
        <w:br/>
        <w:t/>
        <w:br/>
        <w:t>If the State did not identify any findings of noncompliance in FFY 2022, although its FFY 2022 data reflect less than 100% compliance, provide an explanation of why the State did not identify any findings of noncompliance in FFY 2022.</w:t>
      </w:r>
    </w:p>
    <w:p w14:paraId="09BE7DCF"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117517B2" w14:textId="1ECF1753" w:rsidR="00D03701" w:rsidRPr="00781112" w:rsidRDefault="00D03701" w:rsidP="000444E2">
      <w:pPr>
        <w:pStyle w:val="Heading1"/>
        <w:rPr>
          <w:color w:val="000000" w:themeColor="text1"/>
          <w:sz w:val="22"/>
        </w:rPr>
      </w:pPr>
      <w:r w:rsidRPr="00781112">
        <w:rPr>
          <w:color w:val="000000" w:themeColor="text1"/>
          <w:sz w:val="22"/>
        </w:rPr>
        <w:lastRenderedPageBreak/>
        <w:t>Indicator 13: Secondary Transition</w:t>
      </w:r>
      <w:bookmarkEnd w:id="90"/>
      <w:bookmarkEnd w:id="91"/>
      <w:bookmarkEnd w:id="92"/>
    </w:p>
    <w:p w14:paraId="20F3CA53" w14:textId="77777777" w:rsidR="00D04044" w:rsidRPr="00781112" w:rsidRDefault="00D04044" w:rsidP="00A018D4">
      <w:pPr>
        <w:rPr>
          <w:color w:val="000000" w:themeColor="text1"/>
          <w:szCs w:val="20"/>
        </w:rPr>
      </w:pPr>
      <w:bookmarkStart w:id="94" w:name="_Toc384383363"/>
      <w:bookmarkStart w:id="95" w:name="_Toc392159331"/>
      <w:r w:rsidRPr="00781112">
        <w:rPr>
          <w:b/>
          <w:color w:val="000000" w:themeColor="text1"/>
          <w:sz w:val="20"/>
          <w:szCs w:val="20"/>
        </w:rPr>
        <w:t>Instructions and Measurement</w:t>
      </w:r>
    </w:p>
    <w:p w14:paraId="541AD2D1" w14:textId="15B7D425" w:rsidR="001F3A65" w:rsidRPr="00781112" w:rsidRDefault="001F3A65" w:rsidP="009447A3">
      <w:pPr>
        <w:rPr>
          <w:rFonts w:cs="Arial"/>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Effective General Supervision Part B / Effective Transition</w:t>
      </w:r>
    </w:p>
    <w:p w14:paraId="2098A995" w14:textId="07865850" w:rsidR="0096257C" w:rsidRPr="00781112" w:rsidRDefault="001F3A65" w:rsidP="009447A3">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xml:space="preserve">: Percent of youth with IEPs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781112">
        <w:rPr>
          <w:rFonts w:cs="Arial"/>
          <w:color w:val="000000" w:themeColor="text1"/>
          <w:szCs w:val="16"/>
        </w:rPr>
        <w:t>services</w:t>
      </w:r>
      <w:proofErr w:type="spellEnd"/>
      <w:r w:rsidRPr="00781112">
        <w:rPr>
          <w:rFonts w:cs="Arial"/>
          <w:color w:val="000000" w:themeColor="text1"/>
          <w:szCs w:val="16"/>
        </w:rPr>
        <w:t xml:space="preserve"> needs. There also must be evidence that the student was invited to the IEP Team meeting where transition services are to be discussed and evidence that, if appropriate, a representative of any participating agency </w:t>
      </w:r>
      <w:r w:rsidR="00C973D4" w:rsidRPr="00781112">
        <w:rPr>
          <w:rFonts w:cs="Arial"/>
          <w:szCs w:val="16"/>
        </w:rPr>
        <w:t xml:space="preserve">that is likely to be responsible for providing or paying for transition services, including, if appropriate, pre-employment transition services, </w:t>
      </w:r>
      <w:r w:rsidRPr="00781112">
        <w:rPr>
          <w:rFonts w:cs="Arial"/>
          <w:color w:val="000000" w:themeColor="text1"/>
          <w:szCs w:val="16"/>
        </w:rPr>
        <w:t>was invited to the IEP Team meeting with the prior consent of the parent or student who has reached the age of majority.</w:t>
      </w:r>
    </w:p>
    <w:p w14:paraId="24167CE3" w14:textId="32AC8C8C" w:rsidR="001F3A65" w:rsidRPr="00781112" w:rsidRDefault="001F3A65" w:rsidP="009447A3">
      <w:pPr>
        <w:rPr>
          <w:rFonts w:cs="Arial"/>
          <w:color w:val="000000" w:themeColor="text1"/>
          <w:szCs w:val="16"/>
        </w:rPr>
      </w:pPr>
      <w:r w:rsidRPr="00781112">
        <w:rPr>
          <w:rFonts w:cs="Arial"/>
          <w:color w:val="000000" w:themeColor="text1"/>
          <w:szCs w:val="16"/>
        </w:rPr>
        <w:t xml:space="preserve"> (20 U.S.C. 1416(a)(3)(B))</w:t>
      </w:r>
    </w:p>
    <w:p w14:paraId="1BD1BDBD" w14:textId="77777777" w:rsidR="0096257C" w:rsidRPr="00781112" w:rsidRDefault="0096257C" w:rsidP="004369B2">
      <w:pPr>
        <w:rPr>
          <w:color w:val="000000" w:themeColor="text1"/>
        </w:rPr>
      </w:pPr>
      <w:r w:rsidRPr="00781112">
        <w:rPr>
          <w:b/>
          <w:color w:val="000000" w:themeColor="text1"/>
        </w:rPr>
        <w:t>Data Source</w:t>
      </w:r>
    </w:p>
    <w:p w14:paraId="5868BA99" w14:textId="77777777" w:rsidR="0096257C" w:rsidRPr="00781112" w:rsidRDefault="0096257C" w:rsidP="00286BDF">
      <w:pPr>
        <w:rPr>
          <w:rFonts w:cs="Arial"/>
          <w:color w:val="000000" w:themeColor="text1"/>
          <w:szCs w:val="16"/>
        </w:rPr>
      </w:pPr>
      <w:r w:rsidRPr="00781112">
        <w:rPr>
          <w:rFonts w:cs="Arial"/>
          <w:color w:val="000000" w:themeColor="text1"/>
          <w:szCs w:val="16"/>
          <w:shd w:val="clear" w:color="auto" w:fill="FFFFFF"/>
        </w:rPr>
        <w:t>Data to be taken from State monitoring or State data system.</w:t>
      </w:r>
    </w:p>
    <w:p w14:paraId="44CB6F9A" w14:textId="71312CEA" w:rsidR="0096257C" w:rsidRPr="00781112" w:rsidRDefault="0096257C" w:rsidP="004369B2">
      <w:pPr>
        <w:rPr>
          <w:color w:val="000000" w:themeColor="text1"/>
        </w:rPr>
      </w:pPr>
      <w:r w:rsidRPr="00781112">
        <w:rPr>
          <w:b/>
          <w:color w:val="000000" w:themeColor="text1"/>
        </w:rPr>
        <w:t>Measurement</w:t>
      </w:r>
    </w:p>
    <w:p w14:paraId="780214FF" w14:textId="6A8C4134" w:rsidR="00B67038" w:rsidRPr="00781112" w:rsidRDefault="00B67038" w:rsidP="00286BDF">
      <w:pPr>
        <w:rPr>
          <w:rFonts w:cs="Arial"/>
          <w:color w:val="000000" w:themeColor="text1"/>
          <w:szCs w:val="16"/>
        </w:rPr>
      </w:pPr>
      <w:r w:rsidRPr="00781112">
        <w:rPr>
          <w:rFonts w:cs="Arial"/>
          <w:color w:val="000000" w:themeColor="text1"/>
          <w:szCs w:val="16"/>
        </w:rPr>
        <w:t xml:space="preserve">Percent = [(# of youth with IEPs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781112">
        <w:rPr>
          <w:rFonts w:cs="Arial"/>
          <w:color w:val="000000" w:themeColor="text1"/>
          <w:szCs w:val="16"/>
        </w:rPr>
        <w:t>services</w:t>
      </w:r>
      <w:proofErr w:type="spellEnd"/>
      <w:r w:rsidRPr="00781112">
        <w:rPr>
          <w:rFonts w:cs="Arial"/>
          <w:color w:val="000000" w:themeColor="text1"/>
          <w:szCs w:val="16"/>
        </w:rPr>
        <w:t xml:space="preserve"> needs. There also must be evidence that the student was invited to the IEP Team meeting where transition services are to be discussed and evidence that, if appropriate, a representative of any participating agency </w:t>
      </w:r>
      <w:r w:rsidR="006D650D" w:rsidRPr="00781112">
        <w:rPr>
          <w:rFonts w:cs="Arial"/>
          <w:szCs w:val="16"/>
        </w:rPr>
        <w:t xml:space="preserve">that is likely to be responsible for providing or paying for transition services, including, if appropriate, pre-employment transition services, </w:t>
      </w:r>
      <w:r w:rsidRPr="00781112">
        <w:rPr>
          <w:rFonts w:cs="Arial"/>
          <w:color w:val="000000" w:themeColor="text1"/>
          <w:szCs w:val="16"/>
        </w:rPr>
        <w:t>was invited to the IEP Team meeting with the prior consent of the parent or student who has reached the age of majority) divided by the (# of youth with an IEP age 16 and above)] times 100.</w:t>
      </w:r>
    </w:p>
    <w:p w14:paraId="0695051F" w14:textId="0AB8CE10" w:rsidR="00B67038" w:rsidRPr="00781112" w:rsidRDefault="00B67038" w:rsidP="00286BDF">
      <w:pPr>
        <w:rPr>
          <w:rFonts w:cs="Arial"/>
          <w:color w:val="000000" w:themeColor="text1"/>
          <w:szCs w:val="16"/>
        </w:rPr>
      </w:pPr>
      <w:r w:rsidRPr="00781112">
        <w:rPr>
          <w:rFonts w:cs="Arial"/>
          <w:color w:val="000000" w:themeColor="text1"/>
          <w:szCs w:val="16"/>
        </w:rPr>
        <w:t>If a State’s policies and procedures provide that public agencies must meet these requirements at an age younger than 16, the State may, but is not required to, choose to include youth beginning at that younger age in its data for this indicator. If a State chooses to do this, it must state this clearly in its SPP/APR and ensure that its baseline data are based on youth beginning at that younger age.</w:t>
      </w:r>
    </w:p>
    <w:p w14:paraId="6D498B21" w14:textId="77777777" w:rsidR="0096257C" w:rsidRPr="00781112" w:rsidRDefault="0096257C" w:rsidP="004369B2">
      <w:pPr>
        <w:rPr>
          <w:color w:val="000000" w:themeColor="text1"/>
        </w:rPr>
      </w:pPr>
      <w:r w:rsidRPr="00781112">
        <w:rPr>
          <w:b/>
          <w:color w:val="000000" w:themeColor="text1"/>
        </w:rPr>
        <w:t>Instructions</w:t>
      </w:r>
    </w:p>
    <w:p w14:paraId="7B194027" w14:textId="77777777" w:rsidR="00B67038" w:rsidRPr="00781112" w:rsidRDefault="00B67038" w:rsidP="00286BDF">
      <w:pPr>
        <w:rPr>
          <w:rFonts w:cs="Arial"/>
          <w:i/>
          <w:iCs/>
          <w:color w:val="000000" w:themeColor="text1"/>
          <w:szCs w:val="16"/>
        </w:rPr>
      </w:pPr>
      <w:r w:rsidRPr="00781112">
        <w:rPr>
          <w:rFonts w:cs="Arial"/>
          <w:i/>
          <w:iCs/>
          <w:color w:val="000000" w:themeColor="text1"/>
          <w:szCs w:val="16"/>
        </w:rPr>
        <w:t>If data are from State monitoring, describe the method used to select LEAs for monitoring. If data are from a State database, include data for the entire reporting year.</w:t>
      </w:r>
    </w:p>
    <w:p w14:paraId="12BF2230" w14:textId="77777777" w:rsidR="00B67038" w:rsidRPr="00781112" w:rsidRDefault="00B67038" w:rsidP="00286BDF">
      <w:pPr>
        <w:rPr>
          <w:rFonts w:cs="Arial"/>
          <w:color w:val="000000" w:themeColor="text1"/>
          <w:szCs w:val="16"/>
        </w:rPr>
      </w:pPr>
      <w:r w:rsidRPr="00781112">
        <w:rPr>
          <w:rFonts w:cs="Arial"/>
          <w:color w:val="000000" w:themeColor="text1"/>
          <w:szCs w:val="16"/>
        </w:rPr>
        <w:t>Describe the results of the calculations and compare the results to the target. Describe the method used to collect these data and if data are from the State’s monitoring, describe the procedures used to collect these data. Provide the actual numbers used in the calculation.</w:t>
      </w:r>
    </w:p>
    <w:p w14:paraId="498F5564" w14:textId="77777777" w:rsidR="00B67038" w:rsidRPr="00781112" w:rsidRDefault="00B67038" w:rsidP="00286BDF">
      <w:pPr>
        <w:rPr>
          <w:rFonts w:cs="Arial"/>
          <w:color w:val="000000" w:themeColor="text1"/>
          <w:szCs w:val="16"/>
        </w:rPr>
      </w:pPr>
      <w:r w:rsidRPr="00781112">
        <w:rPr>
          <w:rFonts w:cs="Arial"/>
          <w:color w:val="000000" w:themeColor="text1"/>
          <w:szCs w:val="16"/>
        </w:rPr>
        <w:t>Targets must be 100%.</w:t>
      </w:r>
    </w:p>
    <w:p w14:paraId="1ACBC1E2" w14:textId="1799E0F6" w:rsidR="00B67038" w:rsidRPr="00781112" w:rsidRDefault="00B67038" w:rsidP="00286BDF">
      <w:pPr>
        <w:rPr>
          <w:rFonts w:cs="Arial"/>
          <w:color w:val="000000" w:themeColor="text1"/>
          <w:szCs w:val="16"/>
        </w:rPr>
      </w:pPr>
      <w:r w:rsidRPr="00781112">
        <w:rPr>
          <w:rFonts w:cs="Arial"/>
          <w:color w:val="000000" w:themeColor="text1"/>
          <w:szCs w:val="16"/>
        </w:rPr>
        <w:t xml:space="preserve">Provide detailed information about the timely correction of </w:t>
      </w:r>
      <w:bookmarkStart w:id="96" w:name="_Hlk150864402"/>
      <w:r w:rsidR="00F047EF" w:rsidRPr="00F047EF">
        <w:rPr>
          <w:rFonts w:cs="Arial"/>
          <w:color w:val="000000" w:themeColor="text1"/>
          <w:szCs w:val="16"/>
        </w:rPr>
        <w:t>child-specific and regulatory/systemic</w:t>
      </w:r>
      <w:r w:rsidR="00F047EF">
        <w:rPr>
          <w:sz w:val="20"/>
        </w:rPr>
        <w:t xml:space="preserve"> </w:t>
      </w:r>
      <w:bookmarkEnd w:id="96"/>
      <w:r w:rsidRPr="00781112">
        <w:rPr>
          <w:rFonts w:cs="Arial"/>
          <w:color w:val="000000" w:themeColor="text1"/>
          <w:szCs w:val="16"/>
        </w:rPr>
        <w:t>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w:t>
      </w:r>
    </w:p>
    <w:p w14:paraId="15D9CBCD" w14:textId="0F1FD109" w:rsidR="00B67038" w:rsidRPr="00781112" w:rsidRDefault="003A4027" w:rsidP="00286BDF">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2022 SPP/APR, the data for FFY 2021), and the State did not identify any findings of noncompliance, provide an explanation of why the State did not identify any findings of noncompliance.</w:t>
      </w:r>
    </w:p>
    <w:p w14:paraId="43E6D66A" w14:textId="21025B37" w:rsidR="00D04044" w:rsidRPr="00781112" w:rsidRDefault="00056350" w:rsidP="00123D76">
      <w:pPr>
        <w:pStyle w:val="Heading2"/>
      </w:pPr>
      <w:bookmarkStart w:id="97" w:name="_Toc384383364"/>
      <w:bookmarkStart w:id="98" w:name="_Toc392159332"/>
      <w:bookmarkEnd w:id="94"/>
      <w:bookmarkEnd w:id="95"/>
      <w:r w:rsidRPr="00781112">
        <w:t>13</w:t>
      </w:r>
      <w:r w:rsidR="004838A4" w:rsidRPr="00781112">
        <w:t xml:space="preserve"> </w:t>
      </w:r>
      <w:r w:rsidRPr="00781112">
        <w:t xml:space="preserve">- </w:t>
      </w:r>
      <w:r w:rsidR="00D04044" w:rsidRPr="00781112">
        <w:t>Indicator Data</w:t>
      </w:r>
    </w:p>
    <w:p w14:paraId="61C4C68D" w14:textId="294F0305" w:rsidR="009447A3" w:rsidRPr="00781112" w:rsidRDefault="009447A3"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3BASELINEDATA"/>
      </w:tblPr>
      <w:tblGrid>
        <w:gridCol w:w="1797"/>
        <w:gridCol w:w="1798"/>
      </w:tblGrid>
      <w:tr w:rsidR="00694A39" w:rsidRPr="00781112" w14:paraId="03B988E1" w14:textId="77777777" w:rsidTr="00123D76">
        <w:trPr>
          <w:trHeight w:val="311"/>
          <w:tblHeader/>
        </w:trPr>
        <w:tc>
          <w:tcPr>
            <w:tcW w:w="1797" w:type="dxa"/>
          </w:tcPr>
          <w:p w14:paraId="74B6B294" w14:textId="77777777" w:rsidR="00694A39" w:rsidRPr="00781112" w:rsidRDefault="00694A39" w:rsidP="00123D76">
            <w:pPr>
              <w:jc w:val="center"/>
              <w:rPr>
                <w:b/>
                <w:color w:val="000000" w:themeColor="text1"/>
              </w:rPr>
            </w:pPr>
            <w:r w:rsidRPr="00781112">
              <w:rPr>
                <w:rFonts w:cs="Arial"/>
                <w:b/>
                <w:color w:val="000000" w:themeColor="text1"/>
                <w:szCs w:val="16"/>
              </w:rPr>
              <w:t>Baseline Year</w:t>
            </w:r>
          </w:p>
        </w:tc>
        <w:tc>
          <w:tcPr>
            <w:tcW w:w="1798" w:type="dxa"/>
          </w:tcPr>
          <w:p w14:paraId="1FEDE010" w14:textId="77777777" w:rsidR="00694A39" w:rsidRPr="00781112" w:rsidRDefault="00694A39" w:rsidP="00123D76">
            <w:pPr>
              <w:jc w:val="center"/>
              <w:rPr>
                <w:b/>
                <w:color w:val="000000" w:themeColor="text1"/>
              </w:rPr>
            </w:pPr>
            <w:r w:rsidRPr="00781112">
              <w:rPr>
                <w:b/>
                <w:color w:val="000000" w:themeColor="text1"/>
              </w:rPr>
              <w:t>Baseline Data</w:t>
            </w:r>
          </w:p>
        </w:tc>
      </w:tr>
      <w:tr w:rsidR="00694A39" w:rsidRPr="00781112" w14:paraId="6D8D944B" w14:textId="77777777" w:rsidTr="00123D76">
        <w:trPr>
          <w:trHeight w:val="311"/>
        </w:trPr>
        <w:tc>
          <w:tcPr>
            <w:tcW w:w="1797" w:type="dxa"/>
            <w:vAlign w:val="center"/>
          </w:tcPr>
          <w:p w14:paraId="7FC4C2A7" w14:textId="00CC5CF2" w:rsidR="00694A39" w:rsidRPr="00781112" w:rsidRDefault="00694A39" w:rsidP="00123D76">
            <w:pPr>
              <w:jc w:val="center"/>
              <w:rPr>
                <w:bCs/>
                <w:color w:val="000000" w:themeColor="text1"/>
              </w:rPr>
            </w:pPr>
            <w:r w:rsidRPr="00781112">
              <w:rPr>
                <w:bCs/>
                <w:color w:val="000000" w:themeColor="text1"/>
              </w:rPr>
              <w:t>2009</w:t>
            </w:r>
          </w:p>
        </w:tc>
        <w:tc>
          <w:tcPr>
            <w:tcW w:w="1798" w:type="dxa"/>
            <w:vAlign w:val="center"/>
          </w:tcPr>
          <w:p w14:paraId="3A6C733C" w14:textId="66F52DB8" w:rsidR="00694A39" w:rsidRPr="00781112" w:rsidRDefault="00694A39" w:rsidP="00123D76">
            <w:pPr>
              <w:jc w:val="center"/>
              <w:rPr>
                <w:bCs/>
                <w:color w:val="000000" w:themeColor="text1"/>
              </w:rPr>
            </w:pPr>
            <w:r w:rsidRPr="00781112">
              <w:rPr>
                <w:bCs/>
                <w:color w:val="000000" w:themeColor="text1"/>
              </w:rPr>
              <w:t>96.10%</w:t>
            </w:r>
          </w:p>
        </w:tc>
      </w:tr>
    </w:tbl>
    <w:p w14:paraId="5733AE68" w14:textId="77777777" w:rsidR="00694A39" w:rsidRPr="00781112" w:rsidRDefault="00694A39"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3HISTDATA"/>
      </w:tblPr>
      <w:tblGrid>
        <w:gridCol w:w="1798"/>
        <w:gridCol w:w="1798"/>
        <w:gridCol w:w="1798"/>
        <w:gridCol w:w="1798"/>
        <w:gridCol w:w="1798"/>
        <w:gridCol w:w="1800"/>
      </w:tblGrid>
      <w:tr w:rsidR="005C29F8" w:rsidRPr="00781112" w14:paraId="687251DC" w14:textId="77777777" w:rsidTr="00943314">
        <w:trPr>
          <w:trHeight w:val="350"/>
        </w:trPr>
        <w:tc>
          <w:tcPr>
            <w:tcW w:w="833" w:type="pct"/>
            <w:tcBorders>
              <w:bottom w:val="single" w:sz="4" w:space="0" w:color="auto"/>
            </w:tcBorders>
            <w:shd w:val="clear" w:color="auto" w:fill="auto"/>
          </w:tcPr>
          <w:p w14:paraId="14E01593" w14:textId="77777777" w:rsidR="009447A3" w:rsidRPr="00781112" w:rsidRDefault="009447A3" w:rsidP="004369B2">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73A85907" w14:textId="1D9118C1" w:rsidR="009447A3" w:rsidRPr="00781112" w:rsidRDefault="002B7490" w:rsidP="008E31C4">
            <w:pPr>
              <w:jc w:val="center"/>
              <w:rPr>
                <w:rFonts w:cs="Arial"/>
                <w:b/>
                <w:color w:val="000000" w:themeColor="text1"/>
                <w:szCs w:val="16"/>
              </w:rPr>
            </w:pPr>
            <w:r w:rsidRPr="00781112">
              <w:rPr>
                <w:rFonts w:cs="Arial"/>
                <w:b/>
                <w:color w:val="000000" w:themeColor="text1"/>
                <w:szCs w:val="16"/>
              </w:rPr>
              <w:t>2017</w:t>
            </w:r>
          </w:p>
        </w:tc>
        <w:tc>
          <w:tcPr>
            <w:tcW w:w="833" w:type="pct"/>
            <w:shd w:val="clear" w:color="auto" w:fill="auto"/>
          </w:tcPr>
          <w:p w14:paraId="1C6C5D54" w14:textId="213C7749" w:rsidR="009447A3" w:rsidRPr="00781112" w:rsidRDefault="002B7490" w:rsidP="008E31C4">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tcPr>
          <w:p w14:paraId="044515B1" w14:textId="14B45245" w:rsidR="009447A3" w:rsidRPr="00781112" w:rsidRDefault="002B7490" w:rsidP="008E31C4">
            <w:pPr>
              <w:jc w:val="center"/>
              <w:rPr>
                <w:rFonts w:cs="Arial"/>
                <w:b/>
                <w:color w:val="000000" w:themeColor="text1"/>
                <w:szCs w:val="16"/>
              </w:rPr>
            </w:pPr>
            <w:r w:rsidRPr="00781112">
              <w:rPr>
                <w:rFonts w:cs="Arial"/>
                <w:b/>
                <w:color w:val="000000" w:themeColor="text1"/>
                <w:szCs w:val="16"/>
              </w:rPr>
              <w:t>2019</w:t>
            </w:r>
          </w:p>
        </w:tc>
        <w:tc>
          <w:tcPr>
            <w:tcW w:w="833" w:type="pct"/>
            <w:shd w:val="clear" w:color="auto" w:fill="auto"/>
          </w:tcPr>
          <w:p w14:paraId="695DE74A" w14:textId="50B444D4" w:rsidR="009447A3" w:rsidRPr="00781112" w:rsidRDefault="002B7490" w:rsidP="008E31C4">
            <w:pPr>
              <w:jc w:val="center"/>
              <w:rPr>
                <w:rFonts w:cs="Arial"/>
                <w:b/>
                <w:color w:val="000000" w:themeColor="text1"/>
                <w:szCs w:val="16"/>
              </w:rPr>
            </w:pPr>
            <w:r w:rsidRPr="00781112">
              <w:rPr>
                <w:rFonts w:cs="Arial"/>
                <w:b/>
                <w:color w:val="000000" w:themeColor="text1"/>
                <w:szCs w:val="16"/>
              </w:rPr>
              <w:t>2020</w:t>
            </w:r>
          </w:p>
        </w:tc>
        <w:tc>
          <w:tcPr>
            <w:tcW w:w="834" w:type="pct"/>
            <w:shd w:val="clear" w:color="auto" w:fill="auto"/>
          </w:tcPr>
          <w:p w14:paraId="527EE05E" w14:textId="3E89E5BC" w:rsidR="009447A3" w:rsidRPr="00781112" w:rsidRDefault="002B7490" w:rsidP="008E31C4">
            <w:pPr>
              <w:jc w:val="center"/>
              <w:rPr>
                <w:rFonts w:cs="Arial"/>
                <w:b/>
                <w:color w:val="000000" w:themeColor="text1"/>
                <w:szCs w:val="16"/>
              </w:rPr>
            </w:pPr>
            <w:r w:rsidRPr="00781112">
              <w:rPr>
                <w:rFonts w:cs="Arial"/>
                <w:b/>
                <w:color w:val="000000" w:themeColor="text1"/>
                <w:szCs w:val="16"/>
              </w:rPr>
              <w:t>2021</w:t>
            </w:r>
          </w:p>
        </w:tc>
      </w:tr>
      <w:tr w:rsidR="005C29F8" w:rsidRPr="00781112" w14:paraId="0A07B33E" w14:textId="77777777" w:rsidTr="00943314">
        <w:trPr>
          <w:trHeight w:val="357"/>
        </w:trPr>
        <w:tc>
          <w:tcPr>
            <w:tcW w:w="833" w:type="pct"/>
            <w:shd w:val="clear" w:color="auto" w:fill="auto"/>
          </w:tcPr>
          <w:p w14:paraId="04BB4B5A" w14:textId="7106977F" w:rsidR="009447A3" w:rsidRPr="00781112" w:rsidRDefault="009447A3" w:rsidP="00BA3DBE">
            <w:pPr>
              <w:jc w:val="center"/>
              <w:rPr>
                <w:rFonts w:cs="Arial"/>
                <w:color w:val="000000" w:themeColor="text1"/>
                <w:szCs w:val="16"/>
              </w:rPr>
            </w:pPr>
            <w:r w:rsidRPr="00781112">
              <w:rPr>
                <w:rFonts w:cs="Arial"/>
                <w:color w:val="000000" w:themeColor="text1"/>
                <w:szCs w:val="16"/>
              </w:rPr>
              <w:t>Target</w:t>
            </w:r>
          </w:p>
        </w:tc>
        <w:tc>
          <w:tcPr>
            <w:tcW w:w="833" w:type="pct"/>
            <w:shd w:val="clear" w:color="auto" w:fill="auto"/>
          </w:tcPr>
          <w:p w14:paraId="20467ACA" w14:textId="658A99BC"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4AE1489C" w14:textId="1138B823"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3FAB6F79" w14:textId="47FCCD56"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2EE056E4" w14:textId="485E460A"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834" w:type="pct"/>
            <w:shd w:val="clear" w:color="auto" w:fill="auto"/>
          </w:tcPr>
          <w:p w14:paraId="6F722BD0" w14:textId="06244133"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r>
      <w:tr w:rsidR="005C29F8" w:rsidRPr="00781112" w14:paraId="4403D1A8" w14:textId="77777777" w:rsidTr="00943314">
        <w:trPr>
          <w:trHeight w:val="85"/>
        </w:trPr>
        <w:tc>
          <w:tcPr>
            <w:tcW w:w="833" w:type="pct"/>
            <w:shd w:val="clear" w:color="auto" w:fill="auto"/>
          </w:tcPr>
          <w:p w14:paraId="6473FB8E" w14:textId="77777777" w:rsidR="009447A3" w:rsidRPr="00781112" w:rsidRDefault="009447A3"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508672F7" w14:textId="4FDD51CC" w:rsidR="009447A3" w:rsidRPr="00781112" w:rsidRDefault="002B7490" w:rsidP="004369B2">
            <w:pPr>
              <w:jc w:val="center"/>
              <w:rPr>
                <w:rFonts w:cs="Arial"/>
                <w:color w:val="000000" w:themeColor="text1"/>
                <w:szCs w:val="16"/>
              </w:rPr>
            </w:pPr>
            <w:r w:rsidRPr="00781112">
              <w:rPr>
                <w:rFonts w:cs="Arial"/>
                <w:color w:val="000000" w:themeColor="text1"/>
                <w:szCs w:val="16"/>
              </w:rPr>
              <w:t>97.91%</w:t>
            </w:r>
          </w:p>
        </w:tc>
        <w:tc>
          <w:tcPr>
            <w:tcW w:w="833" w:type="pct"/>
            <w:shd w:val="clear" w:color="auto" w:fill="auto"/>
          </w:tcPr>
          <w:p w14:paraId="50F55BA6" w14:textId="73CC9B0F" w:rsidR="009447A3" w:rsidRPr="00781112" w:rsidRDefault="002B7490" w:rsidP="004369B2">
            <w:pPr>
              <w:jc w:val="center"/>
              <w:rPr>
                <w:rFonts w:cs="Arial"/>
                <w:color w:val="000000" w:themeColor="text1"/>
                <w:szCs w:val="16"/>
              </w:rPr>
            </w:pPr>
            <w:r w:rsidRPr="00781112">
              <w:rPr>
                <w:rFonts w:cs="Arial"/>
                <w:color w:val="000000" w:themeColor="text1"/>
                <w:szCs w:val="16"/>
              </w:rPr>
              <w:t>96.93%</w:t>
            </w:r>
          </w:p>
        </w:tc>
        <w:tc>
          <w:tcPr>
            <w:tcW w:w="833" w:type="pct"/>
            <w:tcBorders>
              <w:bottom w:val="single" w:sz="4" w:space="0" w:color="auto"/>
            </w:tcBorders>
            <w:shd w:val="clear" w:color="auto" w:fill="auto"/>
            <w:vAlign w:val="center"/>
          </w:tcPr>
          <w:p w14:paraId="6FC9DB0D" w14:textId="5188F524" w:rsidR="009447A3" w:rsidRPr="00781112" w:rsidRDefault="002B7490" w:rsidP="004369B2">
            <w:pPr>
              <w:jc w:val="center"/>
              <w:rPr>
                <w:rFonts w:cs="Arial"/>
                <w:color w:val="000000" w:themeColor="text1"/>
                <w:szCs w:val="16"/>
              </w:rPr>
            </w:pPr>
            <w:r w:rsidRPr="00781112">
              <w:rPr>
                <w:rFonts w:cs="Arial"/>
                <w:color w:val="000000" w:themeColor="text1"/>
                <w:szCs w:val="16"/>
              </w:rPr>
              <w:t>95.05%</w:t>
            </w:r>
          </w:p>
        </w:tc>
        <w:tc>
          <w:tcPr>
            <w:tcW w:w="833" w:type="pct"/>
            <w:tcBorders>
              <w:bottom w:val="single" w:sz="4" w:space="0" w:color="auto"/>
            </w:tcBorders>
            <w:shd w:val="clear" w:color="auto" w:fill="auto"/>
            <w:vAlign w:val="center"/>
          </w:tcPr>
          <w:p w14:paraId="2DE56335" w14:textId="11069C36" w:rsidR="009447A3" w:rsidRPr="00781112" w:rsidRDefault="002B7490" w:rsidP="004369B2">
            <w:pPr>
              <w:jc w:val="center"/>
              <w:rPr>
                <w:rFonts w:cs="Arial"/>
                <w:color w:val="000000" w:themeColor="text1"/>
                <w:szCs w:val="16"/>
              </w:rPr>
            </w:pPr>
            <w:r w:rsidRPr="00781112">
              <w:rPr>
                <w:rFonts w:cs="Arial"/>
                <w:color w:val="000000" w:themeColor="text1"/>
                <w:szCs w:val="16"/>
              </w:rPr>
              <w:t>95.90%</w:t>
            </w:r>
          </w:p>
        </w:tc>
        <w:tc>
          <w:tcPr>
            <w:tcW w:w="834" w:type="pct"/>
            <w:tcBorders>
              <w:bottom w:val="single" w:sz="4" w:space="0" w:color="auto"/>
            </w:tcBorders>
            <w:shd w:val="clear" w:color="auto" w:fill="auto"/>
            <w:vAlign w:val="center"/>
          </w:tcPr>
          <w:p w14:paraId="541BA7DE" w14:textId="2D80E9D8" w:rsidR="009447A3" w:rsidRPr="00781112" w:rsidRDefault="002B7490" w:rsidP="004369B2">
            <w:pPr>
              <w:jc w:val="center"/>
              <w:rPr>
                <w:rFonts w:cs="Arial"/>
                <w:color w:val="000000" w:themeColor="text1"/>
                <w:szCs w:val="16"/>
              </w:rPr>
            </w:pPr>
            <w:r w:rsidRPr="00781112">
              <w:rPr>
                <w:rFonts w:cs="Arial"/>
                <w:color w:val="000000" w:themeColor="text1"/>
                <w:szCs w:val="16"/>
              </w:rPr>
              <w:t>95.42%</w:t>
            </w:r>
          </w:p>
        </w:tc>
      </w:tr>
    </w:tbl>
    <w:p w14:paraId="30C8D33B" w14:textId="77777777" w:rsidR="00AF12E4" w:rsidRPr="00781112" w:rsidRDefault="00AF12E4" w:rsidP="004369B2">
      <w:pPr>
        <w:rPr>
          <w:color w:val="000000" w:themeColor="text1"/>
        </w:rPr>
      </w:pPr>
    </w:p>
    <w:p w14:paraId="75465A8F" w14:textId="65C77B0F" w:rsidR="007A3964" w:rsidRPr="00781112" w:rsidRDefault="007A3964" w:rsidP="004369B2">
      <w:pPr>
        <w:rPr>
          <w:color w:val="000000" w:themeColor="text1"/>
        </w:rPr>
      </w:pPr>
      <w:r w:rsidRPr="00781112">
        <w:rPr>
          <w:b/>
          <w:color w:val="000000" w:themeColor="text1"/>
        </w:rPr>
        <w:t>Targets</w:t>
      </w:r>
    </w:p>
    <w:tbl>
      <w:tblPr>
        <w:tblW w:w="34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3TARGETS"/>
      </w:tblPr>
      <w:tblGrid>
        <w:gridCol w:w="716"/>
        <w:gridCol w:w="1682"/>
        <w:gridCol w:w="1678"/>
        <w:gridCol w:w="1678"/>
        <w:gridCol w:w="1678"/>
      </w:tblGrid>
      <w:tr w:rsidR="00B67FCE" w:rsidRPr="00781112" w14:paraId="75609119" w14:textId="4FD44BFE" w:rsidTr="00845B9B">
        <w:trPr>
          <w:trHeight w:val="281"/>
        </w:trPr>
        <w:tc>
          <w:tcPr>
            <w:tcW w:w="481" w:type="pct"/>
            <w:tcBorders>
              <w:bottom w:val="single" w:sz="4" w:space="0" w:color="auto"/>
            </w:tcBorders>
            <w:shd w:val="clear" w:color="auto" w:fill="auto"/>
          </w:tcPr>
          <w:p w14:paraId="270D1909" w14:textId="77777777" w:rsidR="00B67FCE" w:rsidRPr="00781112" w:rsidRDefault="00B67FCE" w:rsidP="00AF574F">
            <w:pPr>
              <w:jc w:val="center"/>
              <w:rPr>
                <w:b/>
                <w:color w:val="000000" w:themeColor="text1"/>
              </w:rPr>
            </w:pPr>
            <w:r w:rsidRPr="00781112">
              <w:rPr>
                <w:b/>
                <w:color w:val="000000" w:themeColor="text1"/>
              </w:rPr>
              <w:t>FFY</w:t>
            </w:r>
          </w:p>
        </w:tc>
        <w:tc>
          <w:tcPr>
            <w:tcW w:w="1131" w:type="pct"/>
            <w:shd w:val="clear" w:color="auto" w:fill="auto"/>
            <w:vAlign w:val="center"/>
          </w:tcPr>
          <w:p w14:paraId="3C863620" w14:textId="77777777" w:rsidR="00B67FCE" w:rsidRPr="00781112" w:rsidRDefault="00B67FCE" w:rsidP="00AF574F">
            <w:pPr>
              <w:jc w:val="center"/>
              <w:rPr>
                <w:b/>
                <w:color w:val="000000" w:themeColor="text1"/>
              </w:rPr>
            </w:pPr>
            <w:r w:rsidRPr="00781112">
              <w:rPr>
                <w:b/>
                <w:color w:val="000000" w:themeColor="text1"/>
              </w:rPr>
              <w:t>2022</w:t>
            </w:r>
          </w:p>
        </w:tc>
        <w:tc>
          <w:tcPr>
            <w:tcW w:w="1129" w:type="pct"/>
          </w:tcPr>
          <w:p w14:paraId="1E742631" w14:textId="024F7853" w:rsidR="00B67FCE" w:rsidRPr="00781112" w:rsidRDefault="00B67FCE" w:rsidP="00AF574F">
            <w:pPr>
              <w:jc w:val="center"/>
              <w:rPr>
                <w:b/>
                <w:color w:val="000000" w:themeColor="text1"/>
              </w:rPr>
            </w:pPr>
            <w:r w:rsidRPr="00781112">
              <w:rPr>
                <w:rFonts w:cs="Arial"/>
                <w:b/>
                <w:color w:val="000000" w:themeColor="text1"/>
                <w:szCs w:val="16"/>
              </w:rPr>
              <w:t>2023</w:t>
            </w:r>
          </w:p>
        </w:tc>
        <w:tc>
          <w:tcPr>
            <w:tcW w:w="1129" w:type="pct"/>
          </w:tcPr>
          <w:p w14:paraId="68E9F440" w14:textId="3DC7BEDA" w:rsidR="00B67FCE" w:rsidRPr="00781112" w:rsidRDefault="00B67FCE" w:rsidP="00AF574F">
            <w:pPr>
              <w:jc w:val="center"/>
              <w:rPr>
                <w:b/>
                <w:color w:val="000000" w:themeColor="text1"/>
              </w:rPr>
            </w:pPr>
            <w:r w:rsidRPr="00781112">
              <w:rPr>
                <w:rFonts w:cs="Arial"/>
                <w:b/>
                <w:color w:val="000000" w:themeColor="text1"/>
                <w:szCs w:val="16"/>
              </w:rPr>
              <w:t>2024</w:t>
            </w:r>
          </w:p>
        </w:tc>
        <w:tc>
          <w:tcPr>
            <w:tcW w:w="1129" w:type="pct"/>
          </w:tcPr>
          <w:p w14:paraId="724C1BE8" w14:textId="32F17B9A" w:rsidR="00B67FCE" w:rsidRPr="00781112" w:rsidRDefault="00B67FCE" w:rsidP="00AF574F">
            <w:pPr>
              <w:jc w:val="center"/>
              <w:rPr>
                <w:b/>
                <w:color w:val="000000" w:themeColor="text1"/>
              </w:rPr>
            </w:pPr>
            <w:r w:rsidRPr="00781112">
              <w:rPr>
                <w:rFonts w:cs="Arial"/>
                <w:b/>
                <w:color w:val="000000" w:themeColor="text1"/>
                <w:szCs w:val="16"/>
              </w:rPr>
              <w:t>2025</w:t>
            </w:r>
          </w:p>
        </w:tc>
      </w:tr>
      <w:tr w:rsidR="00B67FCE" w:rsidRPr="00781112" w14:paraId="129EADEA" w14:textId="243BFF73" w:rsidTr="00845B9B">
        <w:trPr>
          <w:trHeight w:val="287"/>
        </w:trPr>
        <w:tc>
          <w:tcPr>
            <w:tcW w:w="481" w:type="pct"/>
            <w:shd w:val="clear" w:color="auto" w:fill="auto"/>
            <w:vAlign w:val="center"/>
          </w:tcPr>
          <w:p w14:paraId="14AB537C" w14:textId="075F2E43" w:rsidR="00B67FCE" w:rsidRPr="00781112" w:rsidRDefault="00B67FCE" w:rsidP="00BA3DBE">
            <w:pPr>
              <w:jc w:val="center"/>
              <w:rPr>
                <w:rFonts w:cs="Arial"/>
                <w:color w:val="000000" w:themeColor="text1"/>
                <w:szCs w:val="16"/>
              </w:rPr>
            </w:pPr>
            <w:r w:rsidRPr="00781112">
              <w:rPr>
                <w:rFonts w:cs="Arial"/>
                <w:color w:val="000000" w:themeColor="text1"/>
                <w:szCs w:val="16"/>
              </w:rPr>
              <w:t>Target</w:t>
            </w:r>
          </w:p>
        </w:tc>
        <w:tc>
          <w:tcPr>
            <w:tcW w:w="1131" w:type="pct"/>
            <w:shd w:val="clear" w:color="auto" w:fill="auto"/>
            <w:vAlign w:val="center"/>
          </w:tcPr>
          <w:p w14:paraId="0BAE8900" w14:textId="37E5F8C0" w:rsidR="00B67FCE" w:rsidRPr="00781112" w:rsidRDefault="00B67FCE" w:rsidP="00AF574F">
            <w:pPr>
              <w:jc w:val="center"/>
              <w:rPr>
                <w:rFonts w:cs="Arial"/>
                <w:color w:val="000000" w:themeColor="text1"/>
                <w:szCs w:val="16"/>
              </w:rPr>
            </w:pPr>
            <w:r w:rsidRPr="00781112">
              <w:rPr>
                <w:rFonts w:cs="Arial"/>
                <w:color w:val="000000" w:themeColor="text1"/>
                <w:szCs w:val="16"/>
              </w:rPr>
              <w:t>100%</w:t>
            </w:r>
          </w:p>
        </w:tc>
        <w:tc>
          <w:tcPr>
            <w:tcW w:w="1129" w:type="pct"/>
          </w:tcPr>
          <w:p w14:paraId="2CC39FD1" w14:textId="0A351FA5" w:rsidR="00B67FCE" w:rsidRPr="00781112" w:rsidRDefault="00B67FCE" w:rsidP="00AF574F">
            <w:pPr>
              <w:jc w:val="center"/>
              <w:rPr>
                <w:rFonts w:cs="Arial"/>
                <w:color w:val="000000" w:themeColor="text1"/>
                <w:szCs w:val="16"/>
              </w:rPr>
            </w:pPr>
            <w:r w:rsidRPr="00781112">
              <w:rPr>
                <w:color w:val="000000" w:themeColor="text1"/>
                <w:szCs w:val="16"/>
              </w:rPr>
              <w:t>100%</w:t>
            </w:r>
          </w:p>
        </w:tc>
        <w:tc>
          <w:tcPr>
            <w:tcW w:w="1129" w:type="pct"/>
          </w:tcPr>
          <w:p w14:paraId="67D6E1E0" w14:textId="00533F6B" w:rsidR="00B67FCE" w:rsidRPr="00781112" w:rsidRDefault="00B67FCE" w:rsidP="00AF574F">
            <w:pPr>
              <w:jc w:val="center"/>
              <w:rPr>
                <w:rFonts w:cs="Arial"/>
                <w:color w:val="000000" w:themeColor="text1"/>
                <w:szCs w:val="16"/>
              </w:rPr>
            </w:pPr>
            <w:r w:rsidRPr="00781112">
              <w:rPr>
                <w:color w:val="000000" w:themeColor="text1"/>
                <w:szCs w:val="16"/>
              </w:rPr>
              <w:t>100%</w:t>
            </w:r>
          </w:p>
        </w:tc>
        <w:tc>
          <w:tcPr>
            <w:tcW w:w="1129" w:type="pct"/>
          </w:tcPr>
          <w:p w14:paraId="39A43D1F" w14:textId="716B9E54" w:rsidR="00B67FCE" w:rsidRPr="00781112" w:rsidRDefault="00B67FCE" w:rsidP="00AF574F">
            <w:pPr>
              <w:jc w:val="center"/>
              <w:rPr>
                <w:rFonts w:cs="Arial"/>
                <w:color w:val="000000" w:themeColor="text1"/>
                <w:szCs w:val="16"/>
              </w:rPr>
            </w:pPr>
            <w:r w:rsidRPr="00781112">
              <w:rPr>
                <w:color w:val="000000" w:themeColor="text1"/>
                <w:szCs w:val="16"/>
              </w:rPr>
              <w:t>100%</w:t>
            </w:r>
          </w:p>
        </w:tc>
      </w:tr>
    </w:tbl>
    <w:p w14:paraId="2E844227" w14:textId="77777777" w:rsidR="00AF12E4" w:rsidRPr="00781112" w:rsidRDefault="00AF12E4" w:rsidP="004369B2">
      <w:pPr>
        <w:rPr>
          <w:color w:val="000000" w:themeColor="text1"/>
        </w:rPr>
      </w:pPr>
    </w:p>
    <w:bookmarkEnd w:id="97"/>
    <w:bookmarkEnd w:id="98"/>
    <w:p w14:paraId="596F7C13" w14:textId="52A2F519" w:rsidR="00D03701" w:rsidRPr="00781112" w:rsidRDefault="0047313F" w:rsidP="004369B2">
      <w:pPr>
        <w:rPr>
          <w:color w:val="000000" w:themeColor="text1"/>
        </w:rPr>
      </w:pPr>
      <w:r>
        <w:rPr>
          <w:b/>
          <w:color w:val="000000" w:themeColor="text1"/>
        </w:rPr>
        <w:t>FFY 2022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3CFFYAPRDATA"/>
      </w:tblPr>
      <w:tblGrid>
        <w:gridCol w:w="1532"/>
        <w:gridCol w:w="1497"/>
        <w:gridCol w:w="1372"/>
        <w:gridCol w:w="2067"/>
        <w:gridCol w:w="1233"/>
        <w:gridCol w:w="1570"/>
        <w:gridCol w:w="1519"/>
      </w:tblGrid>
      <w:tr w:rsidR="00B1652C" w:rsidRPr="00781112" w14:paraId="22208B6A" w14:textId="2EBA1D17" w:rsidTr="00A947D9">
        <w:trPr>
          <w:trHeight w:val="354"/>
          <w:tblHeader/>
        </w:trPr>
        <w:tc>
          <w:tcPr>
            <w:tcW w:w="710" w:type="pct"/>
            <w:shd w:val="clear" w:color="auto" w:fill="auto"/>
            <w:vAlign w:val="bottom"/>
          </w:tcPr>
          <w:p w14:paraId="24F7C6E9"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lastRenderedPageBreak/>
              <w:t>Number of youth aged 16 and above with IEPs that contain each of the required components for secondary transition</w:t>
            </w:r>
          </w:p>
        </w:tc>
        <w:tc>
          <w:tcPr>
            <w:tcW w:w="694" w:type="pct"/>
            <w:shd w:val="clear" w:color="auto" w:fill="auto"/>
            <w:vAlign w:val="bottom"/>
          </w:tcPr>
          <w:p w14:paraId="5096A299"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Number of youth with IEPs aged 16 and above</w:t>
            </w:r>
          </w:p>
        </w:tc>
        <w:tc>
          <w:tcPr>
            <w:tcW w:w="636" w:type="pct"/>
            <w:shd w:val="clear" w:color="auto" w:fill="auto"/>
            <w:vAlign w:val="bottom"/>
          </w:tcPr>
          <w:p w14:paraId="77D0CB34" w14:textId="50A1AE13" w:rsidR="00B1652C" w:rsidRPr="006D0A52" w:rsidRDefault="00B1652C" w:rsidP="00B1652C">
            <w:pPr>
              <w:jc w:val="center"/>
              <w:rPr>
                <w:rFonts w:cs="Arial"/>
                <w:b/>
                <w:bCs/>
                <w:color w:val="000000" w:themeColor="text1"/>
                <w:szCs w:val="16"/>
              </w:rPr>
            </w:pPr>
            <w:r w:rsidRPr="006D0A52">
              <w:rPr>
                <w:b/>
                <w:bCs/>
              </w:rPr>
              <w:t>FFY 2021 Data</w:t>
            </w:r>
          </w:p>
        </w:tc>
        <w:tc>
          <w:tcPr>
            <w:tcW w:w="958" w:type="pct"/>
            <w:shd w:val="clear" w:color="auto" w:fill="auto"/>
            <w:vAlign w:val="bottom"/>
          </w:tcPr>
          <w:p w14:paraId="0E375E75" w14:textId="65A0019E" w:rsidR="00B1652C" w:rsidRPr="006D0A52" w:rsidRDefault="00B1652C" w:rsidP="00B1652C">
            <w:pPr>
              <w:jc w:val="center"/>
              <w:rPr>
                <w:rFonts w:cs="Arial"/>
                <w:b/>
                <w:bCs/>
                <w:color w:val="000000" w:themeColor="text1"/>
                <w:szCs w:val="16"/>
              </w:rPr>
            </w:pPr>
            <w:r w:rsidRPr="006D0A52">
              <w:rPr>
                <w:b/>
                <w:bCs/>
              </w:rPr>
              <w:t>FFY 2022 Target</w:t>
            </w:r>
          </w:p>
        </w:tc>
        <w:tc>
          <w:tcPr>
            <w:tcW w:w="571" w:type="pct"/>
            <w:shd w:val="clear" w:color="auto" w:fill="auto"/>
            <w:vAlign w:val="bottom"/>
          </w:tcPr>
          <w:p w14:paraId="58CCB0C1" w14:textId="466AE7C2" w:rsidR="00B1652C" w:rsidRPr="006D0A52" w:rsidRDefault="00B1652C" w:rsidP="00B1652C">
            <w:pPr>
              <w:jc w:val="center"/>
              <w:rPr>
                <w:rFonts w:cs="Arial"/>
                <w:b/>
                <w:bCs/>
                <w:color w:val="000000" w:themeColor="text1"/>
                <w:szCs w:val="16"/>
              </w:rPr>
            </w:pPr>
            <w:r w:rsidRPr="006D0A52">
              <w:rPr>
                <w:b/>
                <w:bCs/>
              </w:rPr>
              <w:t>FFY 2022 Data</w:t>
            </w:r>
          </w:p>
        </w:tc>
        <w:tc>
          <w:tcPr>
            <w:tcW w:w="728" w:type="pct"/>
            <w:shd w:val="clear" w:color="auto" w:fill="auto"/>
            <w:vAlign w:val="bottom"/>
          </w:tcPr>
          <w:p w14:paraId="3A7C3260" w14:textId="5AACBA6E" w:rsidR="00B1652C" w:rsidRPr="00781112" w:rsidRDefault="00B1652C" w:rsidP="00B1652C">
            <w:pPr>
              <w:jc w:val="center"/>
              <w:rPr>
                <w:rFonts w:cs="Arial"/>
                <w:b/>
                <w:color w:val="000000" w:themeColor="text1"/>
                <w:szCs w:val="16"/>
              </w:rPr>
            </w:pPr>
            <w:r w:rsidRPr="00781112">
              <w:rPr>
                <w:rFonts w:cs="Arial"/>
                <w:b/>
                <w:color w:val="000000" w:themeColor="text1"/>
                <w:szCs w:val="16"/>
              </w:rPr>
              <w:t>Status</w:t>
            </w:r>
          </w:p>
        </w:tc>
        <w:tc>
          <w:tcPr>
            <w:tcW w:w="704" w:type="pct"/>
            <w:shd w:val="clear" w:color="auto" w:fill="auto"/>
            <w:vAlign w:val="bottom"/>
          </w:tcPr>
          <w:p w14:paraId="34FABCEB" w14:textId="119B0EB2" w:rsidR="00B1652C" w:rsidRPr="00781112" w:rsidRDefault="00B1652C" w:rsidP="00B1652C">
            <w:pPr>
              <w:jc w:val="center"/>
              <w:rPr>
                <w:rFonts w:cs="Arial"/>
                <w:b/>
                <w:color w:val="000000" w:themeColor="text1"/>
                <w:szCs w:val="16"/>
              </w:rPr>
            </w:pPr>
            <w:r w:rsidRPr="00781112">
              <w:rPr>
                <w:rFonts w:cs="Arial"/>
                <w:b/>
                <w:color w:val="000000" w:themeColor="text1"/>
                <w:szCs w:val="16"/>
              </w:rPr>
              <w:t>Slippage</w:t>
            </w:r>
          </w:p>
        </w:tc>
      </w:tr>
      <w:tr w:rsidR="005C29F8" w:rsidRPr="00781112" w14:paraId="18CC159D" w14:textId="122E5ABE" w:rsidTr="00A947D9">
        <w:trPr>
          <w:trHeight w:val="361"/>
        </w:trPr>
        <w:tc>
          <w:tcPr>
            <w:tcW w:w="710" w:type="pct"/>
            <w:shd w:val="clear" w:color="auto" w:fill="auto"/>
            <w:vAlign w:val="center"/>
          </w:tcPr>
          <w:p w14:paraId="55912D09" w14:textId="371B119A" w:rsidR="00070D9E" w:rsidRPr="00781112" w:rsidRDefault="002B7490" w:rsidP="004369B2">
            <w:pPr>
              <w:jc w:val="center"/>
              <w:rPr>
                <w:rFonts w:cs="Arial"/>
                <w:color w:val="000000" w:themeColor="text1"/>
                <w:szCs w:val="16"/>
              </w:rPr>
            </w:pPr>
            <w:r w:rsidRPr="00781112">
              <w:rPr>
                <w:rFonts w:cs="Arial"/>
                <w:color w:val="000000" w:themeColor="text1"/>
                <w:szCs w:val="16"/>
              </w:rPr>
              <w:t>3,665</w:t>
            </w:r>
          </w:p>
        </w:tc>
        <w:tc>
          <w:tcPr>
            <w:tcW w:w="694" w:type="pct"/>
            <w:shd w:val="clear" w:color="auto" w:fill="auto"/>
            <w:vAlign w:val="center"/>
          </w:tcPr>
          <w:p w14:paraId="3D798FB5" w14:textId="3B2AC314" w:rsidR="00070D9E" w:rsidRPr="00781112" w:rsidRDefault="002B7490" w:rsidP="004369B2">
            <w:pPr>
              <w:jc w:val="center"/>
              <w:rPr>
                <w:rFonts w:cs="Arial"/>
                <w:color w:val="000000" w:themeColor="text1"/>
                <w:szCs w:val="16"/>
              </w:rPr>
            </w:pPr>
            <w:r w:rsidRPr="00781112">
              <w:rPr>
                <w:rFonts w:cs="Arial"/>
                <w:color w:val="000000" w:themeColor="text1"/>
                <w:szCs w:val="16"/>
              </w:rPr>
              <w:t>3,805</w:t>
            </w:r>
          </w:p>
        </w:tc>
        <w:tc>
          <w:tcPr>
            <w:tcW w:w="636" w:type="pct"/>
            <w:shd w:val="clear" w:color="auto" w:fill="auto"/>
            <w:vAlign w:val="center"/>
          </w:tcPr>
          <w:p w14:paraId="36E1BD35" w14:textId="4F5BD8EB" w:rsidR="00070D9E" w:rsidRPr="00781112" w:rsidRDefault="002B7490" w:rsidP="004369B2">
            <w:pPr>
              <w:jc w:val="center"/>
              <w:rPr>
                <w:rFonts w:cs="Arial"/>
                <w:color w:val="000000" w:themeColor="text1"/>
                <w:szCs w:val="16"/>
              </w:rPr>
            </w:pPr>
            <w:r w:rsidRPr="00781112">
              <w:rPr>
                <w:rFonts w:cs="Arial"/>
                <w:color w:val="000000" w:themeColor="text1"/>
                <w:szCs w:val="16"/>
              </w:rPr>
              <w:t>95.42%</w:t>
            </w:r>
          </w:p>
        </w:tc>
        <w:tc>
          <w:tcPr>
            <w:tcW w:w="958" w:type="pct"/>
            <w:shd w:val="clear" w:color="auto" w:fill="auto"/>
            <w:vAlign w:val="center"/>
          </w:tcPr>
          <w:p w14:paraId="20E5284B" w14:textId="1FE0CF32" w:rsidR="00070D9E"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571" w:type="pct"/>
            <w:shd w:val="clear" w:color="auto" w:fill="auto"/>
            <w:vAlign w:val="center"/>
          </w:tcPr>
          <w:p w14:paraId="55A387E5" w14:textId="6321743C" w:rsidR="00070D9E" w:rsidRPr="00781112" w:rsidRDefault="002B7490" w:rsidP="004369B2">
            <w:pPr>
              <w:jc w:val="center"/>
              <w:rPr>
                <w:rFonts w:cs="Arial"/>
                <w:color w:val="000000" w:themeColor="text1"/>
                <w:szCs w:val="16"/>
              </w:rPr>
            </w:pPr>
            <w:r w:rsidRPr="00781112">
              <w:rPr>
                <w:rFonts w:cs="Arial"/>
                <w:color w:val="000000" w:themeColor="text1"/>
                <w:szCs w:val="16"/>
              </w:rPr>
              <w:t>96.32%</w:t>
            </w:r>
          </w:p>
        </w:tc>
        <w:tc>
          <w:tcPr>
            <w:tcW w:w="728" w:type="pct"/>
            <w:shd w:val="clear" w:color="auto" w:fill="auto"/>
            <w:vAlign w:val="center"/>
          </w:tcPr>
          <w:p w14:paraId="66968C5A" w14:textId="493EB054" w:rsidR="00070D9E" w:rsidRPr="00781112" w:rsidRDefault="002B7490" w:rsidP="004369B2">
            <w:pPr>
              <w:jc w:val="center"/>
              <w:rPr>
                <w:rFonts w:cs="Arial"/>
                <w:color w:val="000000" w:themeColor="text1"/>
                <w:szCs w:val="16"/>
              </w:rPr>
            </w:pPr>
            <w:r w:rsidRPr="00781112">
              <w:rPr>
                <w:rFonts w:cs="Arial"/>
                <w:color w:val="000000" w:themeColor="text1"/>
                <w:szCs w:val="16"/>
              </w:rPr>
              <w:t>Did not meet target</w:t>
            </w:r>
          </w:p>
        </w:tc>
        <w:tc>
          <w:tcPr>
            <w:tcW w:w="704" w:type="pct"/>
            <w:shd w:val="clear" w:color="auto" w:fill="auto"/>
            <w:vAlign w:val="center"/>
          </w:tcPr>
          <w:p w14:paraId="175BD68F" w14:textId="534B9E4D" w:rsidR="00070D9E" w:rsidRPr="00781112" w:rsidRDefault="002B7490" w:rsidP="004369B2">
            <w:pPr>
              <w:jc w:val="center"/>
              <w:rPr>
                <w:rFonts w:cs="Arial"/>
                <w:color w:val="000000" w:themeColor="text1"/>
                <w:szCs w:val="16"/>
              </w:rPr>
            </w:pPr>
            <w:r w:rsidRPr="00781112">
              <w:rPr>
                <w:rFonts w:cs="Arial"/>
                <w:color w:val="000000" w:themeColor="text1"/>
                <w:szCs w:val="16"/>
              </w:rPr>
              <w:t>No Slippage</w:t>
            </w:r>
          </w:p>
        </w:tc>
      </w:tr>
    </w:tbl>
    <w:p w14:paraId="01C32496" w14:textId="77777777" w:rsidR="00A5601C" w:rsidRPr="00781112" w:rsidRDefault="00070D9E">
      <w:pPr>
        <w:rPr>
          <w:b/>
          <w:color w:val="000000" w:themeColor="text1"/>
        </w:rPr>
      </w:pPr>
      <w:r w:rsidRPr="00781112">
        <w:rPr>
          <w:b/>
          <w:color w:val="000000" w:themeColor="text1"/>
        </w:rPr>
        <w:t xml:space="preserve">What is the source of the data provided for this indicator? </w:t>
      </w:r>
    </w:p>
    <w:p w14:paraId="2BFF05E7" w14:textId="7BFBE390" w:rsidR="00070D9E" w:rsidRPr="00781112" w:rsidRDefault="002B7490" w:rsidP="004369B2">
      <w:pPr>
        <w:rPr>
          <w:iCs/>
          <w:color w:val="000000" w:themeColor="text1"/>
        </w:rPr>
      </w:pPr>
      <w:r w:rsidRPr="00781112">
        <w:rPr>
          <w:iCs/>
          <w:color w:val="000000" w:themeColor="text1"/>
        </w:rPr>
        <w:t>State database that includes data for the entire reporting year</w:t>
      </w:r>
    </w:p>
    <w:p w14:paraId="68493AF0" w14:textId="77777777" w:rsidR="00070D9E" w:rsidRPr="00781112" w:rsidRDefault="00070D9E" w:rsidP="004369B2">
      <w:pPr>
        <w:rPr>
          <w:b/>
          <w:color w:val="000000" w:themeColor="text1"/>
        </w:rPr>
      </w:pPr>
      <w:r w:rsidRPr="00781112">
        <w:rPr>
          <w:b/>
          <w:color w:val="000000" w:themeColor="text1"/>
        </w:rPr>
        <w:t xml:space="preserve">Describe the method used to collect these data, and if data are from the State’s monitoring, describe the procedures used to collect these data. </w:t>
      </w:r>
    </w:p>
    <w:p w14:paraId="22E8774A" w14:textId="46B4955A" w:rsidR="00326C0B" w:rsidRPr="00781112" w:rsidRDefault="002B7490" w:rsidP="008E31C4">
      <w:pPr>
        <w:rPr>
          <w:rFonts w:cs="Arial"/>
          <w:color w:val="000000" w:themeColor="text1"/>
          <w:szCs w:val="16"/>
        </w:rPr>
      </w:pPr>
      <w:r w:rsidRPr="00781112">
        <w:rPr>
          <w:rFonts w:cs="Arial"/>
          <w:color w:val="000000" w:themeColor="text1"/>
          <w:szCs w:val="16"/>
        </w:rPr>
        <w:t>Alaska DEED collects the data for this indicator through an annual data collection from each school district. Data are collected once each year for the full reporting period and include all students in all school districts for the entire reporting year. Alaska DEED considers this a database because it includes data for the entire reporting year. However, this is not a live database -- Alaska DEED is not able to access live data throughout the year. Data are reported by each LEA after the end of each fiscal year.</w:t>
        <w:br/>
        <w:t/>
        <w:br/>
        <w:t>Alaska DEED also collects monitoring data related to this indicator through its cyclical onsite monitoring. However, the files reviewed reflect only a small number of Alaska students so Alaska DEED has chosen to submit the full year's data. Any files that are noncompliant from monitoring are also recorded as noncompliant in the supplemental data collection, so the data reported for this indicator reflect accurate data for all students referred for special education.</w:t>
      </w:r>
    </w:p>
    <w:tbl>
      <w:tblPr>
        <w:tblStyle w:val="TableGrid"/>
        <w:tblW w:w="5000" w:type="pct"/>
        <w:tblLook w:val="04A0" w:firstRow="1" w:lastRow="0" w:firstColumn="1" w:lastColumn="0" w:noHBand="0" w:noVBand="1"/>
        <w:tblCaption w:val="B13CFFYCOLLECT"/>
      </w:tblPr>
      <w:tblGrid>
        <w:gridCol w:w="8502"/>
        <w:gridCol w:w="2288"/>
      </w:tblGrid>
      <w:tr w:rsidR="005C29F8" w:rsidRPr="00781112" w14:paraId="366D2592" w14:textId="77777777" w:rsidTr="0033429D">
        <w:trPr>
          <w:tblHeader/>
        </w:trPr>
        <w:tc>
          <w:tcPr>
            <w:tcW w:w="3940" w:type="pct"/>
          </w:tcPr>
          <w:p w14:paraId="49221B81" w14:textId="4811C153" w:rsidR="006B4D98" w:rsidRPr="00781112" w:rsidRDefault="00694A39" w:rsidP="005F442C">
            <w:pPr>
              <w:rPr>
                <w:rFonts w:cs="Arial"/>
                <w:b/>
                <w:bCs/>
                <w:color w:val="000000" w:themeColor="text1"/>
                <w:szCs w:val="16"/>
              </w:rPr>
            </w:pPr>
            <w:r w:rsidRPr="00781112">
              <w:rPr>
                <w:rFonts w:cs="Arial"/>
                <w:b/>
                <w:bCs/>
                <w:color w:val="000000" w:themeColor="text1"/>
                <w:szCs w:val="16"/>
              </w:rPr>
              <w:t>Question</w:t>
            </w:r>
          </w:p>
        </w:tc>
        <w:tc>
          <w:tcPr>
            <w:tcW w:w="1060" w:type="pct"/>
          </w:tcPr>
          <w:p w14:paraId="3C85F11D" w14:textId="67F200AD" w:rsidR="006B4D98" w:rsidRPr="00781112" w:rsidRDefault="006B4D98"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43EAB126" w14:textId="25879D68" w:rsidTr="00A947D9">
        <w:tc>
          <w:tcPr>
            <w:tcW w:w="3940" w:type="pct"/>
          </w:tcPr>
          <w:p w14:paraId="48B431E3" w14:textId="55B03061" w:rsidR="006B4D98" w:rsidRPr="00781112" w:rsidRDefault="006B4D98" w:rsidP="005F442C">
            <w:pPr>
              <w:rPr>
                <w:rFonts w:cs="Arial"/>
                <w:color w:val="000000" w:themeColor="text1"/>
                <w:szCs w:val="16"/>
              </w:rPr>
            </w:pPr>
            <w:r w:rsidRPr="00781112">
              <w:rPr>
                <w:rFonts w:cs="Arial"/>
                <w:color w:val="000000" w:themeColor="text1"/>
                <w:szCs w:val="16"/>
              </w:rPr>
              <w:t xml:space="preserve">Do the State’s policies and procedures provide that public agencies must meet these requirements at an age younger than 16? </w:t>
            </w:r>
          </w:p>
        </w:tc>
        <w:tc>
          <w:tcPr>
            <w:tcW w:w="1060" w:type="pct"/>
          </w:tcPr>
          <w:p w14:paraId="15F6D513" w14:textId="633CDBEB" w:rsidR="006B4D98" w:rsidRPr="00781112" w:rsidRDefault="002B7490" w:rsidP="00A018D4">
            <w:pPr>
              <w:jc w:val="center"/>
              <w:rPr>
                <w:rFonts w:cs="Arial"/>
                <w:color w:val="000000" w:themeColor="text1"/>
                <w:szCs w:val="16"/>
              </w:rPr>
            </w:pPr>
            <w:r w:rsidRPr="00781112">
              <w:rPr>
                <w:rFonts w:cs="Arial"/>
                <w:color w:val="000000" w:themeColor="text1"/>
                <w:szCs w:val="16"/>
              </w:rPr>
              <w:t>NO</w:t>
            </w:r>
          </w:p>
        </w:tc>
      </w:tr>
    </w:tbl>
    <w:p w14:paraId="735DB55A" w14:textId="18C77FF1" w:rsidR="00644AC8" w:rsidRPr="00781112" w:rsidRDefault="00644AC8" w:rsidP="005F442C">
      <w:pPr>
        <w:rPr>
          <w:rFonts w:cs="Arial"/>
          <w:b/>
          <w:color w:val="000000" w:themeColor="text1"/>
          <w:szCs w:val="16"/>
        </w:rPr>
      </w:pPr>
      <w:bookmarkStart w:id="99" w:name="_Toc392159335"/>
      <w:r w:rsidRPr="00781112">
        <w:rPr>
          <w:rFonts w:cs="Arial"/>
          <w:b/>
          <w:color w:val="000000" w:themeColor="text1"/>
          <w:szCs w:val="16"/>
        </w:rPr>
        <w:t>Provide additional information about this indicator (optional)</w:t>
      </w:r>
    </w:p>
    <w:p w14:paraId="2F22AC76" w14:textId="5FF8D00A" w:rsidR="00326C0B" w:rsidRPr="00781112" w:rsidRDefault="002B7490" w:rsidP="007D435F">
      <w:pPr>
        <w:rPr>
          <w:rFonts w:cs="Arial"/>
          <w:color w:val="000000" w:themeColor="text1"/>
          <w:szCs w:val="16"/>
        </w:rPr>
      </w:pPr>
      <w:r w:rsidRPr="00781112">
        <w:rPr>
          <w:rFonts w:cs="Arial"/>
          <w:color w:val="000000" w:themeColor="text1"/>
          <w:szCs w:val="16"/>
        </w:rPr>
        <w:t>Please note that the verification of correction of findings of noncompliance identified in FFY 2021 was complete prior to the receipt of OSEP's DMS report in September 2023. While, as noted in the DMS report, Alaska DEED did not make written findings of noncompliance, it did track a finding of noncompliance for each district with less than 100% data for FFY 2021. Correction of each finding of noncompliance was verified as described below, including for any district that had noncompliance but did not receive an onsite visit after the identification of noncompliance.</w:t>
      </w:r>
    </w:p>
    <w:p w14:paraId="1F3D4141" w14:textId="77777777" w:rsidR="00AF12E4" w:rsidRPr="00781112" w:rsidRDefault="00AF12E4" w:rsidP="004369B2">
      <w:pPr>
        <w:rPr>
          <w:color w:val="000000" w:themeColor="text1"/>
        </w:rPr>
      </w:pPr>
    </w:p>
    <w:p w14:paraId="37C34CDA" w14:textId="0E49E3C2" w:rsidR="009A755E" w:rsidRPr="00781112" w:rsidRDefault="00450F98" w:rsidP="004369B2">
      <w:pPr>
        <w:rPr>
          <w:color w:val="000000" w:themeColor="text1"/>
        </w:rPr>
      </w:pPr>
      <w:r>
        <w:rPr>
          <w:b/>
          <w:color w:val="000000" w:themeColor="text1"/>
        </w:rPr>
        <w:t>Correction of Findings of Noncompliance Identified in FFY 2021</w:t>
      </w:r>
    </w:p>
    <w:tbl>
      <w:tblPr>
        <w:tblStyle w:val="TableGrid"/>
        <w:tblW w:w="5000" w:type="pct"/>
        <w:tblLook w:val="04A0" w:firstRow="1" w:lastRow="0" w:firstColumn="1" w:lastColumn="0" w:noHBand="0" w:noVBand="1"/>
        <w:tblCaption w:val="B13PFFYNCFINDINGS"/>
      </w:tblPr>
      <w:tblGrid>
        <w:gridCol w:w="2649"/>
        <w:gridCol w:w="2779"/>
        <w:gridCol w:w="2656"/>
        <w:gridCol w:w="2706"/>
      </w:tblGrid>
      <w:tr w:rsidR="005C29F8" w:rsidRPr="00781112" w14:paraId="6C308319" w14:textId="77777777" w:rsidTr="00A947D9">
        <w:trPr>
          <w:trHeight w:val="389"/>
          <w:tblHeader/>
        </w:trPr>
        <w:tc>
          <w:tcPr>
            <w:tcW w:w="1228" w:type="pct"/>
            <w:shd w:val="clear" w:color="auto" w:fill="auto"/>
            <w:vAlign w:val="bottom"/>
          </w:tcPr>
          <w:p w14:paraId="5A6805D6"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88" w:type="pct"/>
            <w:shd w:val="clear" w:color="auto" w:fill="auto"/>
            <w:vAlign w:val="bottom"/>
          </w:tcPr>
          <w:p w14:paraId="63B4B6E3"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shd w:val="clear" w:color="auto" w:fill="auto"/>
            <w:vAlign w:val="bottom"/>
          </w:tcPr>
          <w:p w14:paraId="26D8FBA2"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shd w:val="clear" w:color="auto" w:fill="auto"/>
            <w:vAlign w:val="bottom"/>
          </w:tcPr>
          <w:p w14:paraId="6D3A2F2B"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04582DC7" w14:textId="77777777" w:rsidTr="00A947D9">
        <w:tc>
          <w:tcPr>
            <w:tcW w:w="1228" w:type="pct"/>
            <w:shd w:val="clear" w:color="auto" w:fill="auto"/>
          </w:tcPr>
          <w:p w14:paraId="1C22474D" w14:textId="5ECD77A3" w:rsidR="009A755E" w:rsidRPr="00781112" w:rsidRDefault="002B7490" w:rsidP="004369B2">
            <w:pPr>
              <w:jc w:val="center"/>
              <w:rPr>
                <w:rFonts w:cs="Arial"/>
                <w:color w:val="000000" w:themeColor="text1"/>
                <w:szCs w:val="16"/>
              </w:rPr>
            </w:pPr>
            <w:r w:rsidRPr="00781112">
              <w:rPr>
                <w:rFonts w:cs="Arial"/>
                <w:color w:val="000000" w:themeColor="text1"/>
                <w:szCs w:val="16"/>
              </w:rPr>
              <w:t>27</w:t>
            </w:r>
          </w:p>
        </w:tc>
        <w:tc>
          <w:tcPr>
            <w:tcW w:w="1288" w:type="pct"/>
            <w:shd w:val="clear" w:color="auto" w:fill="auto"/>
          </w:tcPr>
          <w:p w14:paraId="6A161A21" w14:textId="698D820A" w:rsidR="009A755E" w:rsidRPr="00781112" w:rsidRDefault="002B7490" w:rsidP="004369B2">
            <w:pPr>
              <w:jc w:val="center"/>
              <w:rPr>
                <w:rFonts w:cs="Arial"/>
                <w:color w:val="000000" w:themeColor="text1"/>
                <w:szCs w:val="16"/>
              </w:rPr>
            </w:pPr>
            <w:r w:rsidRPr="00781112">
              <w:rPr>
                <w:rFonts w:cs="Arial"/>
                <w:color w:val="000000" w:themeColor="text1"/>
                <w:szCs w:val="16"/>
              </w:rPr>
              <w:t>27</w:t>
            </w:r>
          </w:p>
        </w:tc>
        <w:tc>
          <w:tcPr>
            <w:tcW w:w="1231" w:type="pct"/>
            <w:shd w:val="clear" w:color="auto" w:fill="auto"/>
          </w:tcPr>
          <w:p w14:paraId="6CF556ED" w14:textId="6BD64A21" w:rsidR="009A755E" w:rsidRPr="00781112" w:rsidRDefault="002B7490" w:rsidP="004369B2">
            <w:pPr>
              <w:jc w:val="center"/>
              <w:rPr>
                <w:rFonts w:cs="Arial"/>
                <w:color w:val="000000" w:themeColor="text1"/>
                <w:szCs w:val="16"/>
              </w:rPr>
            </w:pPr>
            <w:r w:rsidRPr="00781112">
              <w:rPr>
                <w:rFonts w:cs="Arial"/>
                <w:color w:val="000000" w:themeColor="text1"/>
                <w:szCs w:val="16"/>
              </w:rPr>
              <w:t>0</w:t>
            </w:r>
          </w:p>
        </w:tc>
        <w:tc>
          <w:tcPr>
            <w:tcW w:w="1254" w:type="pct"/>
            <w:shd w:val="clear" w:color="auto" w:fill="auto"/>
          </w:tcPr>
          <w:p w14:paraId="1B14B45E" w14:textId="6409289E" w:rsidR="009A755E" w:rsidRPr="00781112" w:rsidRDefault="002B7490" w:rsidP="004369B2">
            <w:pPr>
              <w:jc w:val="center"/>
              <w:rPr>
                <w:rFonts w:cs="Arial"/>
                <w:color w:val="000000" w:themeColor="text1"/>
                <w:szCs w:val="16"/>
              </w:rPr>
            </w:pPr>
            <w:r w:rsidRPr="00781112">
              <w:rPr>
                <w:rFonts w:cs="Arial"/>
                <w:color w:val="000000" w:themeColor="text1"/>
                <w:szCs w:val="16"/>
              </w:rPr>
              <w:t>0</w:t>
            </w:r>
          </w:p>
        </w:tc>
      </w:tr>
    </w:tbl>
    <w:p w14:paraId="45E0E48A" w14:textId="43B33AA1" w:rsidR="009A755E" w:rsidRPr="00781112" w:rsidRDefault="00450F98" w:rsidP="004369B2">
      <w:pPr>
        <w:rPr>
          <w:color w:val="000000" w:themeColor="text1"/>
        </w:rPr>
      </w:pPr>
      <w:r>
        <w:rPr>
          <w:b/>
          <w:color w:val="000000" w:themeColor="text1"/>
        </w:rPr>
        <w:t>FFY 2021 Findings of Noncompliance Verified as Corrected</w:t>
      </w:r>
    </w:p>
    <w:p w14:paraId="5FAC5347" w14:textId="3A1B8056"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7BD51D93" w14:textId="30292384" w:rsidR="00326C0B" w:rsidRPr="00781112" w:rsidRDefault="002B7490" w:rsidP="009A755E">
      <w:pPr>
        <w:rPr>
          <w:rFonts w:cs="Arial"/>
          <w:color w:val="000000" w:themeColor="text1"/>
          <w:szCs w:val="16"/>
        </w:rPr>
      </w:pPr>
      <w:r w:rsidRPr="00781112">
        <w:rPr>
          <w:rFonts w:cs="Arial"/>
          <w:color w:val="000000" w:themeColor="text1"/>
          <w:szCs w:val="16"/>
        </w:rPr>
        <w:t>Consistent with the OSEP guidance, Alaska DEED reviewed data to determined that each LEA was correctly implementing the specific IDEA and Alaska requirements (i.e., achieved 100% compliance) based on a review of updated data including data subsequently collected through monitoring or additional district-specific data requests. Alaska DEED conducted this verification through a review of data submitted by each LEA through the annual supplemental data collection, and through collection of verification data when the state is onsite conducting compliance monitoring. Alaska DEED followed up the data collection with phone calls to LEAs and review of files as necessary to establish 100% compliance. Findings were verified as corrected when data showed 100% compliance for a time period following the finding of noncompliance.</w:t>
        <w:br/>
        <w:t/>
        <w:br/>
        <w:t xml:space="preserve">For the 27 districts with less than 100% compliance in the data for all kids referred during the FFY 2021 reporting period, 8 districts were 95% compliant or higher, 5 districts were between 90 and 94% compliant, 10 districts were between 75 and 89% compliant, and 4 were below 75% compliant (3 with a denominator of five or fewer). </w:t>
        <w:br/>
        <w:t/>
        <w:br/>
        <w:t xml:space="preserve">For 2 districts, Alaska reviewed subsequent data demonstrating 100% compliance during onsite monitoring, finding no additional noncompliance for students referred after the close of the reporting period. For 8 districts, Alaska DEED reviewed data demonstrating continued noncompliance during onsite monitoring. Following up to the related monitoring, findings Alaska requested and received additional data from the district that showed 100% compliance. For 17 districts identified with noncompliance, Alaska DEED verified correction through offsite activities. For those 17 districts, Alaska requested and received additional data from the district that showed 100% compliance. All districts were able to show 100% compliance for at least one month prior to December 2023. </w:t>
      </w:r>
    </w:p>
    <w:p w14:paraId="580C3804" w14:textId="4C173B5C"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3CC9D0C9" w14:textId="1A1AB4E7" w:rsidR="00326C0B" w:rsidRPr="00781112" w:rsidRDefault="002B7490" w:rsidP="009A755E">
      <w:pPr>
        <w:rPr>
          <w:rFonts w:cs="Arial"/>
          <w:color w:val="000000" w:themeColor="text1"/>
          <w:szCs w:val="16"/>
        </w:rPr>
      </w:pPr>
      <w:r w:rsidRPr="00781112">
        <w:rPr>
          <w:rFonts w:cs="Arial"/>
          <w:color w:val="000000" w:themeColor="text1"/>
          <w:szCs w:val="16"/>
        </w:rPr>
        <w:t>Consistent with OSEP guidance, Alaska DEED verified that every individual case of noncompliance was corrected, unless the child was no longer within the jurisdiction of the LEA. For Indicator 13, Alaska collected data to verify that each IEP was corrected and that IEP meetings were reconvened as needed. Data were collected through data submissions and compliance monitoring. Alaska followed up the data collection with phone calls to LEAs and review of files as necessary to establish that all of the requirements for secondary transition were met for each student.</w:t>
        <w:br/>
        <w:t/>
        <w:br/>
        <w:t>Twenty-seven districts were identified as having noncompliance for this indicator based on FFY 2021 data (2021-2022). Each of the 27 districts submitted data providing evidence that secondary transition plans were corrected and Alaska DEED reviewed a sample of those files, including through its onsite monitoring.</w:t>
      </w:r>
    </w:p>
    <w:p w14:paraId="09CD9C74" w14:textId="77777777" w:rsidR="00A947D9" w:rsidRPr="00781112" w:rsidRDefault="00A947D9" w:rsidP="004369B2">
      <w:pPr>
        <w:rPr>
          <w:color w:val="000000" w:themeColor="text1"/>
        </w:rPr>
      </w:pPr>
    </w:p>
    <w:p w14:paraId="59FD8363" w14:textId="3514B9D8" w:rsidR="009A755E" w:rsidRPr="00781112" w:rsidRDefault="00450F98" w:rsidP="004369B2">
      <w:pPr>
        <w:rPr>
          <w:color w:val="000000" w:themeColor="text1"/>
        </w:rPr>
      </w:pPr>
      <w:r>
        <w:rPr>
          <w:b/>
          <w:color w:val="000000" w:themeColor="text1"/>
        </w:rPr>
        <w:t>Correction of Findings of Noncompliance Identified Prior to FFY 2021</w:t>
      </w:r>
    </w:p>
    <w:tbl>
      <w:tblPr>
        <w:tblStyle w:val="TableGrid"/>
        <w:tblW w:w="5000" w:type="pct"/>
        <w:tblLook w:val="04A0" w:firstRow="1" w:lastRow="0" w:firstColumn="1" w:lastColumn="0" w:noHBand="0" w:noVBand="1"/>
        <w:tblCaption w:val="B13PPFFYNCFINDINGS"/>
      </w:tblPr>
      <w:tblGrid>
        <w:gridCol w:w="2132"/>
        <w:gridCol w:w="3153"/>
        <w:gridCol w:w="2842"/>
        <w:gridCol w:w="2663"/>
      </w:tblGrid>
      <w:tr w:rsidR="005C29F8" w:rsidRPr="00781112" w14:paraId="1C8DDFE9" w14:textId="77777777" w:rsidTr="00A947D9">
        <w:trPr>
          <w:tblHeader/>
        </w:trPr>
        <w:tc>
          <w:tcPr>
            <w:tcW w:w="988" w:type="pct"/>
            <w:shd w:val="clear" w:color="auto" w:fill="auto"/>
            <w:vAlign w:val="bottom"/>
          </w:tcPr>
          <w:p w14:paraId="6DA65F9A" w14:textId="186CEF16" w:rsidR="009A755E" w:rsidRPr="00781112" w:rsidRDefault="003A4027"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461" w:type="pct"/>
            <w:shd w:val="clear" w:color="auto" w:fill="auto"/>
            <w:vAlign w:val="bottom"/>
          </w:tcPr>
          <w:p w14:paraId="22AE93B4" w14:textId="772A5614"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2021 APR</w:t>
            </w:r>
          </w:p>
        </w:tc>
        <w:tc>
          <w:tcPr>
            <w:tcW w:w="1317" w:type="pct"/>
            <w:shd w:val="clear" w:color="auto" w:fill="auto"/>
            <w:vAlign w:val="bottom"/>
          </w:tcPr>
          <w:p w14:paraId="1E652481"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34" w:type="pct"/>
            <w:shd w:val="clear" w:color="auto" w:fill="auto"/>
            <w:vAlign w:val="bottom"/>
          </w:tcPr>
          <w:p w14:paraId="2936209D"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1DF4458C" w14:textId="77777777" w:rsidTr="00A947D9">
        <w:tc>
          <w:tcPr>
            <w:tcW w:w="988" w:type="pct"/>
            <w:shd w:val="clear" w:color="auto" w:fill="auto"/>
          </w:tcPr>
          <w:p w14:paraId="09D39BF4" w14:textId="12080EC7" w:rsidR="009A755E" w:rsidRPr="00781112" w:rsidRDefault="002B7490" w:rsidP="00A018D4">
            <w:pPr>
              <w:jc w:val="center"/>
              <w:rPr>
                <w:rFonts w:cs="Arial"/>
                <w:color w:val="000000" w:themeColor="text1"/>
                <w:szCs w:val="16"/>
              </w:rPr>
            </w:pPr>
            <w:r w:rsidRPr="00781112">
              <w:rPr>
                <w:rFonts w:cs="Arial"/>
                <w:color w:val="000000" w:themeColor="text1"/>
                <w:szCs w:val="16"/>
              </w:rPr>
              <w:t/>
            </w:r>
          </w:p>
        </w:tc>
        <w:tc>
          <w:tcPr>
            <w:tcW w:w="1461" w:type="pct"/>
            <w:shd w:val="clear" w:color="auto" w:fill="auto"/>
          </w:tcPr>
          <w:p w14:paraId="16129CDC" w14:textId="4ECB3EAC" w:rsidR="009A755E" w:rsidRPr="00781112" w:rsidRDefault="002B7490">
            <w:pPr>
              <w:jc w:val="center"/>
              <w:rPr>
                <w:rFonts w:cs="Arial"/>
                <w:noProof/>
                <w:color w:val="000000" w:themeColor="text1"/>
                <w:szCs w:val="16"/>
              </w:rPr>
            </w:pPr>
            <w:r w:rsidRPr="00781112">
              <w:rPr>
                <w:rFonts w:cs="Arial"/>
                <w:color w:val="000000" w:themeColor="text1"/>
                <w:szCs w:val="16"/>
              </w:rPr>
              <w:t/>
            </w:r>
          </w:p>
        </w:tc>
        <w:tc>
          <w:tcPr>
            <w:tcW w:w="1317" w:type="pct"/>
            <w:shd w:val="clear" w:color="auto" w:fill="auto"/>
          </w:tcPr>
          <w:p w14:paraId="631866C2" w14:textId="7A733589" w:rsidR="009A755E" w:rsidRPr="00781112" w:rsidRDefault="002B7490">
            <w:pPr>
              <w:jc w:val="center"/>
              <w:rPr>
                <w:rFonts w:cs="Arial"/>
                <w:noProof/>
                <w:color w:val="000000" w:themeColor="text1"/>
                <w:szCs w:val="16"/>
              </w:rPr>
            </w:pPr>
            <w:r w:rsidRPr="00781112">
              <w:rPr>
                <w:rFonts w:cs="Arial"/>
                <w:color w:val="000000" w:themeColor="text1"/>
                <w:szCs w:val="16"/>
              </w:rPr>
              <w:t/>
            </w:r>
          </w:p>
        </w:tc>
        <w:tc>
          <w:tcPr>
            <w:tcW w:w="1234" w:type="pct"/>
            <w:shd w:val="clear" w:color="auto" w:fill="auto"/>
          </w:tcPr>
          <w:p w14:paraId="3A2AFB37" w14:textId="4D254CD3" w:rsidR="009A755E" w:rsidRPr="00781112" w:rsidRDefault="002B7490">
            <w:pPr>
              <w:jc w:val="center"/>
              <w:rPr>
                <w:rFonts w:cs="Arial"/>
                <w:noProof/>
                <w:color w:val="000000" w:themeColor="text1"/>
                <w:szCs w:val="16"/>
              </w:rPr>
            </w:pPr>
            <w:r w:rsidRPr="00781112">
              <w:rPr>
                <w:rFonts w:cs="Arial"/>
                <w:color w:val="000000" w:themeColor="text1"/>
                <w:szCs w:val="16"/>
              </w:rPr>
              <w:t/>
            </w:r>
          </w:p>
        </w:tc>
      </w:tr>
      <w:tr w:rsidR="005C29F8" w:rsidRPr="00781112" w14:paraId="22754C03" w14:textId="77777777" w:rsidTr="00A947D9">
        <w:tc>
          <w:tcPr>
            <w:tcW w:w="988" w:type="pct"/>
            <w:shd w:val="clear" w:color="auto" w:fill="auto"/>
          </w:tcPr>
          <w:p w14:paraId="3F1CDA29" w14:textId="16C6A591" w:rsidR="009A755E" w:rsidRPr="00781112" w:rsidRDefault="001E7916" w:rsidP="00A018D4">
            <w:pPr>
              <w:jc w:val="center"/>
              <w:rPr>
                <w:rFonts w:cs="Arial"/>
                <w:color w:val="000000" w:themeColor="text1"/>
                <w:szCs w:val="16"/>
              </w:rPr>
            </w:pPr>
            <w:r w:rsidRPr="00781112">
              <w:rPr>
                <w:rFonts w:cs="Arial"/>
                <w:color w:val="000000" w:themeColor="text1"/>
                <w:szCs w:val="16"/>
              </w:rPr>
              <w:lastRenderedPageBreak/>
              <w:t/>
            </w:r>
          </w:p>
        </w:tc>
        <w:tc>
          <w:tcPr>
            <w:tcW w:w="1461" w:type="pct"/>
            <w:shd w:val="clear" w:color="auto" w:fill="auto"/>
          </w:tcPr>
          <w:p w14:paraId="50EA299D" w14:textId="70FCF876" w:rsidR="009A755E" w:rsidRPr="00781112" w:rsidRDefault="001E7916">
            <w:pPr>
              <w:jc w:val="center"/>
              <w:rPr>
                <w:rFonts w:cs="Arial"/>
                <w:noProof/>
                <w:color w:val="000000" w:themeColor="text1"/>
                <w:szCs w:val="16"/>
              </w:rPr>
            </w:pPr>
            <w:r w:rsidRPr="00781112">
              <w:rPr>
                <w:rFonts w:cs="Arial"/>
                <w:color w:val="000000" w:themeColor="text1"/>
                <w:szCs w:val="16"/>
              </w:rPr>
              <w:t/>
            </w:r>
          </w:p>
        </w:tc>
        <w:tc>
          <w:tcPr>
            <w:tcW w:w="1317" w:type="pct"/>
            <w:shd w:val="clear" w:color="auto" w:fill="auto"/>
          </w:tcPr>
          <w:p w14:paraId="424B5A41" w14:textId="57F0D24B" w:rsidR="009A755E" w:rsidRPr="00781112" w:rsidRDefault="002B7490">
            <w:pPr>
              <w:jc w:val="center"/>
              <w:rPr>
                <w:rFonts w:cs="Arial"/>
                <w:noProof/>
                <w:color w:val="000000" w:themeColor="text1"/>
                <w:szCs w:val="16"/>
              </w:rPr>
            </w:pPr>
            <w:r w:rsidRPr="00781112">
              <w:rPr>
                <w:rFonts w:cs="Arial"/>
                <w:color w:val="000000" w:themeColor="text1"/>
                <w:szCs w:val="16"/>
              </w:rPr>
              <w:t/>
            </w:r>
          </w:p>
        </w:tc>
        <w:tc>
          <w:tcPr>
            <w:tcW w:w="1234" w:type="pct"/>
            <w:shd w:val="clear" w:color="auto" w:fill="auto"/>
          </w:tcPr>
          <w:p w14:paraId="5FD250DE" w14:textId="1F07D8E0" w:rsidR="009A755E" w:rsidRPr="00781112" w:rsidRDefault="002B7490">
            <w:pPr>
              <w:jc w:val="center"/>
              <w:rPr>
                <w:rFonts w:cs="Arial"/>
                <w:noProof/>
                <w:color w:val="000000" w:themeColor="text1"/>
                <w:szCs w:val="16"/>
              </w:rPr>
            </w:pPr>
            <w:r w:rsidRPr="00781112">
              <w:rPr>
                <w:rFonts w:cs="Arial"/>
                <w:color w:val="000000" w:themeColor="text1"/>
                <w:szCs w:val="16"/>
              </w:rPr>
              <w:t/>
            </w:r>
          </w:p>
        </w:tc>
      </w:tr>
      <w:tr w:rsidR="005C29F8" w:rsidRPr="00781112" w14:paraId="1554C3DE" w14:textId="77777777" w:rsidTr="00A947D9">
        <w:tc>
          <w:tcPr>
            <w:tcW w:w="988" w:type="pct"/>
            <w:shd w:val="clear" w:color="auto" w:fill="auto"/>
          </w:tcPr>
          <w:p w14:paraId="08F1D022" w14:textId="2DEB05AF" w:rsidR="009A755E" w:rsidRPr="00781112" w:rsidRDefault="001E7916" w:rsidP="00A018D4">
            <w:pPr>
              <w:jc w:val="center"/>
              <w:rPr>
                <w:rFonts w:cs="Arial"/>
                <w:color w:val="000000" w:themeColor="text1"/>
                <w:szCs w:val="16"/>
              </w:rPr>
            </w:pPr>
            <w:r w:rsidRPr="00781112">
              <w:rPr>
                <w:rFonts w:cs="Arial"/>
                <w:color w:val="000000" w:themeColor="text1"/>
                <w:szCs w:val="16"/>
              </w:rPr>
              <w:t/>
            </w:r>
          </w:p>
        </w:tc>
        <w:tc>
          <w:tcPr>
            <w:tcW w:w="1461" w:type="pct"/>
            <w:shd w:val="clear" w:color="auto" w:fill="auto"/>
          </w:tcPr>
          <w:p w14:paraId="3FCA4EF1" w14:textId="25DC21F7" w:rsidR="009A755E" w:rsidRPr="00781112" w:rsidRDefault="001E7916">
            <w:pPr>
              <w:jc w:val="center"/>
              <w:rPr>
                <w:rFonts w:cs="Arial"/>
                <w:noProof/>
                <w:color w:val="000000" w:themeColor="text1"/>
                <w:szCs w:val="16"/>
              </w:rPr>
            </w:pPr>
            <w:r w:rsidRPr="00781112">
              <w:rPr>
                <w:rFonts w:cs="Arial"/>
                <w:color w:val="000000" w:themeColor="text1"/>
                <w:szCs w:val="16"/>
              </w:rPr>
              <w:t/>
            </w:r>
          </w:p>
        </w:tc>
        <w:tc>
          <w:tcPr>
            <w:tcW w:w="1317" w:type="pct"/>
            <w:shd w:val="clear" w:color="auto" w:fill="auto"/>
          </w:tcPr>
          <w:p w14:paraId="4F433BEE" w14:textId="401E2469" w:rsidR="009A755E" w:rsidRPr="00781112" w:rsidRDefault="002B7490">
            <w:pPr>
              <w:jc w:val="center"/>
              <w:rPr>
                <w:rFonts w:cs="Arial"/>
                <w:noProof/>
                <w:color w:val="000000" w:themeColor="text1"/>
                <w:szCs w:val="16"/>
              </w:rPr>
            </w:pPr>
            <w:r w:rsidRPr="00781112">
              <w:rPr>
                <w:rFonts w:cs="Arial"/>
                <w:color w:val="000000" w:themeColor="text1"/>
                <w:szCs w:val="16"/>
              </w:rPr>
              <w:t/>
            </w:r>
          </w:p>
        </w:tc>
        <w:tc>
          <w:tcPr>
            <w:tcW w:w="1234" w:type="pct"/>
            <w:shd w:val="clear" w:color="auto" w:fill="auto"/>
          </w:tcPr>
          <w:p w14:paraId="615F0522" w14:textId="27A5AF36" w:rsidR="009A755E" w:rsidRPr="00781112" w:rsidRDefault="002B7490">
            <w:pPr>
              <w:jc w:val="center"/>
              <w:rPr>
                <w:rFonts w:cs="Arial"/>
                <w:noProof/>
                <w:color w:val="000000" w:themeColor="text1"/>
                <w:szCs w:val="16"/>
              </w:rPr>
            </w:pPr>
            <w:r w:rsidRPr="00781112">
              <w:rPr>
                <w:rFonts w:cs="Arial"/>
                <w:color w:val="000000" w:themeColor="text1"/>
                <w:szCs w:val="16"/>
              </w:rPr>
              <w:t/>
            </w:r>
          </w:p>
        </w:tc>
      </w:tr>
      <w:tr w:rsidR="00427654" w:rsidRPr="00781112" w14:paraId="2815F59D" w14:textId="77777777" w:rsidTr="00A947D9">
        <w:tc>
          <w:tcPr>
            <w:tcW w:w="988" w:type="pct"/>
            <w:shd w:val="clear" w:color="auto" w:fill="auto"/>
          </w:tcPr>
          <w:p w14:paraId="57C99F36" w14:textId="381DB30A" w:rsidR="00427654" w:rsidRPr="00781112" w:rsidRDefault="00427654" w:rsidP="00427654">
            <w:pPr>
              <w:jc w:val="center"/>
              <w:rPr>
                <w:rFonts w:cs="Arial"/>
                <w:color w:val="000000" w:themeColor="text1"/>
                <w:szCs w:val="16"/>
              </w:rPr>
            </w:pPr>
            <w:r w:rsidRPr="00781112">
              <w:rPr>
                <w:rFonts w:cs="Arial"/>
                <w:color w:val="000000" w:themeColor="text1"/>
                <w:szCs w:val="16"/>
              </w:rPr>
              <w:t/>
            </w:r>
          </w:p>
        </w:tc>
        <w:tc>
          <w:tcPr>
            <w:tcW w:w="1461" w:type="pct"/>
            <w:shd w:val="clear" w:color="auto" w:fill="auto"/>
          </w:tcPr>
          <w:p w14:paraId="6CEDBEB8" w14:textId="18FB85C6" w:rsidR="00427654" w:rsidRPr="00781112" w:rsidRDefault="00427654" w:rsidP="00427654">
            <w:pPr>
              <w:jc w:val="center"/>
              <w:rPr>
                <w:rFonts w:cs="Arial"/>
                <w:color w:val="000000" w:themeColor="text1"/>
                <w:szCs w:val="16"/>
              </w:rPr>
            </w:pPr>
            <w:r w:rsidRPr="00781112">
              <w:rPr>
                <w:rFonts w:cs="Arial"/>
                <w:color w:val="000000" w:themeColor="text1"/>
                <w:szCs w:val="16"/>
              </w:rPr>
              <w:t/>
            </w:r>
          </w:p>
        </w:tc>
        <w:tc>
          <w:tcPr>
            <w:tcW w:w="1317" w:type="pct"/>
            <w:shd w:val="clear" w:color="auto" w:fill="auto"/>
          </w:tcPr>
          <w:p w14:paraId="77BA8C74" w14:textId="6DF7328B" w:rsidR="00427654" w:rsidRPr="00781112" w:rsidRDefault="00427654" w:rsidP="00427654">
            <w:pPr>
              <w:jc w:val="center"/>
              <w:rPr>
                <w:rFonts w:cs="Arial"/>
                <w:color w:val="000000" w:themeColor="text1"/>
                <w:szCs w:val="16"/>
              </w:rPr>
            </w:pPr>
            <w:r w:rsidRPr="00781112">
              <w:rPr>
                <w:rFonts w:cs="Arial"/>
                <w:color w:val="000000" w:themeColor="text1"/>
                <w:szCs w:val="16"/>
              </w:rPr>
              <w:t/>
            </w:r>
          </w:p>
        </w:tc>
        <w:tc>
          <w:tcPr>
            <w:tcW w:w="1234" w:type="pct"/>
            <w:shd w:val="clear" w:color="auto" w:fill="auto"/>
          </w:tcPr>
          <w:p w14:paraId="4AAB48D5" w14:textId="1920D04D" w:rsidR="00427654" w:rsidRPr="00781112" w:rsidRDefault="00427654" w:rsidP="00427654">
            <w:pPr>
              <w:jc w:val="center"/>
              <w:rPr>
                <w:rFonts w:cs="Arial"/>
                <w:color w:val="000000" w:themeColor="text1"/>
                <w:szCs w:val="16"/>
              </w:rPr>
            </w:pPr>
            <w:r w:rsidRPr="00781112">
              <w:rPr>
                <w:rFonts w:cs="Arial"/>
                <w:color w:val="000000" w:themeColor="text1"/>
                <w:szCs w:val="16"/>
              </w:rPr>
              <w:t/>
            </w:r>
          </w:p>
        </w:tc>
      </w:tr>
      <w:tr w:rsidR="00427654" w:rsidRPr="00781112" w14:paraId="3A826F76" w14:textId="77777777" w:rsidTr="00A947D9">
        <w:tc>
          <w:tcPr>
            <w:tcW w:w="988" w:type="pct"/>
            <w:shd w:val="clear" w:color="auto" w:fill="auto"/>
          </w:tcPr>
          <w:p w14:paraId="07376903" w14:textId="6D4FE71F" w:rsidR="00427654" w:rsidRPr="00781112" w:rsidRDefault="00427654" w:rsidP="00427654">
            <w:pPr>
              <w:jc w:val="center"/>
              <w:rPr>
                <w:rFonts w:cs="Arial"/>
                <w:color w:val="000000" w:themeColor="text1"/>
                <w:szCs w:val="16"/>
              </w:rPr>
            </w:pPr>
            <w:r w:rsidRPr="00781112">
              <w:rPr>
                <w:rFonts w:cs="Arial"/>
                <w:color w:val="000000" w:themeColor="text1"/>
                <w:szCs w:val="16"/>
              </w:rPr>
              <w:t/>
            </w:r>
          </w:p>
        </w:tc>
        <w:tc>
          <w:tcPr>
            <w:tcW w:w="1461" w:type="pct"/>
            <w:shd w:val="clear" w:color="auto" w:fill="auto"/>
          </w:tcPr>
          <w:p w14:paraId="73C45E25" w14:textId="62ECBB51" w:rsidR="00427654" w:rsidRPr="00781112" w:rsidRDefault="00427654" w:rsidP="00427654">
            <w:pPr>
              <w:jc w:val="center"/>
              <w:rPr>
                <w:rFonts w:cs="Arial"/>
                <w:color w:val="000000" w:themeColor="text1"/>
                <w:szCs w:val="16"/>
              </w:rPr>
            </w:pPr>
            <w:r w:rsidRPr="00781112">
              <w:rPr>
                <w:rFonts w:cs="Arial"/>
                <w:color w:val="000000" w:themeColor="text1"/>
                <w:szCs w:val="16"/>
              </w:rPr>
              <w:t/>
            </w:r>
          </w:p>
        </w:tc>
        <w:tc>
          <w:tcPr>
            <w:tcW w:w="1317" w:type="pct"/>
            <w:shd w:val="clear" w:color="auto" w:fill="auto"/>
          </w:tcPr>
          <w:p w14:paraId="4F5CAB46" w14:textId="2A047DAD" w:rsidR="00427654" w:rsidRPr="00781112" w:rsidRDefault="00427654" w:rsidP="00427654">
            <w:pPr>
              <w:jc w:val="center"/>
              <w:rPr>
                <w:rFonts w:cs="Arial"/>
                <w:color w:val="000000" w:themeColor="text1"/>
                <w:szCs w:val="16"/>
              </w:rPr>
            </w:pPr>
            <w:r w:rsidRPr="00781112">
              <w:rPr>
                <w:rFonts w:cs="Arial"/>
                <w:color w:val="000000" w:themeColor="text1"/>
                <w:szCs w:val="16"/>
              </w:rPr>
              <w:t/>
            </w:r>
          </w:p>
        </w:tc>
        <w:tc>
          <w:tcPr>
            <w:tcW w:w="1234" w:type="pct"/>
            <w:shd w:val="clear" w:color="auto" w:fill="auto"/>
          </w:tcPr>
          <w:p w14:paraId="312383C2" w14:textId="57A8F1A1" w:rsidR="00427654" w:rsidRPr="00781112" w:rsidRDefault="00427654" w:rsidP="00427654">
            <w:pPr>
              <w:jc w:val="center"/>
              <w:rPr>
                <w:rFonts w:cs="Arial"/>
                <w:color w:val="000000" w:themeColor="text1"/>
                <w:szCs w:val="16"/>
              </w:rPr>
            </w:pPr>
            <w:r w:rsidRPr="00781112">
              <w:rPr>
                <w:rFonts w:cs="Arial"/>
                <w:color w:val="000000" w:themeColor="text1"/>
                <w:szCs w:val="16"/>
              </w:rPr>
              <w:t/>
            </w:r>
          </w:p>
        </w:tc>
      </w:tr>
    </w:tbl>
    <w:p w14:paraId="0764B6D1" w14:textId="7BF666C6" w:rsidR="004E2151" w:rsidRPr="00781112" w:rsidRDefault="00056350" w:rsidP="00123D76">
      <w:pPr>
        <w:pStyle w:val="Heading2"/>
      </w:pPr>
      <w:r w:rsidRPr="00781112">
        <w:t>13</w:t>
      </w:r>
      <w:r w:rsidR="001D508D" w:rsidRPr="00781112">
        <w:t xml:space="preserve"> </w:t>
      </w:r>
      <w:r w:rsidRPr="00781112">
        <w:t xml:space="preserve">- </w:t>
      </w:r>
      <w:r w:rsidR="004E2151" w:rsidRPr="00781112">
        <w:t>Prior FFY Required Actions</w:t>
      </w:r>
    </w:p>
    <w:p w14:paraId="3DC62C2B" w14:textId="341FD615" w:rsidR="004E2151" w:rsidRPr="00781112" w:rsidRDefault="002B7490" w:rsidP="004E2151">
      <w:pPr>
        <w:rPr>
          <w:rFonts w:cs="Arial"/>
          <w:color w:val="000000" w:themeColor="text1"/>
          <w:szCs w:val="16"/>
        </w:rPr>
      </w:pPr>
      <w:r w:rsidRPr="00781112">
        <w:rPr>
          <w:rFonts w:cs="Arial"/>
          <w:color w:val="000000" w:themeColor="text1"/>
          <w:szCs w:val="16"/>
        </w:rPr>
        <w:t>Because the State reported less than 100% compliance for FFY 2021, the State must report on the status of correction of noncompliance identified in FFY 2021 for this indicator. When reporting on the correction of noncompliance, the State must report, in the FFY 2022 SPP/APR, that it has verified that each LEA with noncompliance identified in FFY 2021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consistent with OSEP Memo 09-02.  In the FFY 2022 SPP/APR, the State must describe the specific actions that were taken to verify the correction.</w:t>
        <w:br/>
        <w:t/>
        <w:br/>
        <w:t>If the State did not identify any findings of noncompliance in FFY 2021, although its FFY 2021 data reflect less than 100% compliance, provide an explanation of why the State did not identify any findings of noncompliance in FFY 2021.</w:t>
      </w:r>
    </w:p>
    <w:p w14:paraId="6FDC964C" w14:textId="7C7EE16F" w:rsidR="009F69E7" w:rsidRPr="00781112" w:rsidRDefault="009F69E7" w:rsidP="004E2151">
      <w:pPr>
        <w:rPr>
          <w:rFonts w:cs="Arial"/>
          <w:color w:val="000000" w:themeColor="text1"/>
          <w:szCs w:val="16"/>
        </w:rPr>
      </w:pPr>
    </w:p>
    <w:p w14:paraId="769948F5" w14:textId="2E352977" w:rsidR="004E2151" w:rsidRPr="00781112" w:rsidRDefault="007639D7" w:rsidP="004369B2">
      <w:pPr>
        <w:rPr>
          <w:b/>
          <w:color w:val="000000" w:themeColor="text1"/>
        </w:rPr>
      </w:pPr>
      <w:r>
        <w:rPr>
          <w:b/>
          <w:color w:val="000000" w:themeColor="text1"/>
        </w:rPr>
        <w:t>Response to actions required in FFY 2021 SPP/APR</w:t>
      </w:r>
    </w:p>
    <w:p w14:paraId="18FDD3C1" w14:textId="77777777" w:rsidR="009F69E7" w:rsidRPr="00781112" w:rsidRDefault="002B7490" w:rsidP="004E2151">
      <w:pPr>
        <w:rPr>
          <w:rFonts w:cs="Arial"/>
          <w:color w:val="000000" w:themeColor="text1"/>
          <w:szCs w:val="16"/>
        </w:rPr>
      </w:pPr>
      <w:r w:rsidRPr="00781112">
        <w:rPr>
          <w:rFonts w:cs="Arial"/>
          <w:color w:val="000000" w:themeColor="text1"/>
          <w:szCs w:val="16"/>
        </w:rPr>
        <w:t xml:space="preserve">As described in the Indicator data, Alaska DEED verified that it has verified that each LEA with noncompliance identified in FFY 2021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consistent with OSEP Memo 09-02. </w:t>
      </w:r>
    </w:p>
    <w:p w14:paraId="310A49DA" w14:textId="36D1B81C" w:rsidR="007F5071" w:rsidRPr="00781112" w:rsidRDefault="00056350" w:rsidP="00123D76">
      <w:pPr>
        <w:pStyle w:val="Heading2"/>
      </w:pPr>
      <w:r w:rsidRPr="00781112">
        <w:t>13 - OSEP Response</w:t>
      </w:r>
    </w:p>
    <w:p w14:paraId="55757593" w14:textId="79413C8B" w:rsidR="00293C7E" w:rsidRPr="00781112" w:rsidRDefault="002B7490" w:rsidP="00212954">
      <w:pPr>
        <w:rPr>
          <w:rFonts w:cs="Arial"/>
          <w:color w:val="000000" w:themeColor="text1"/>
          <w:szCs w:val="16"/>
        </w:rPr>
      </w:pPr>
      <w:r w:rsidRPr="00781112">
        <w:rPr>
          <w:rFonts w:cs="Arial"/>
          <w:color w:val="000000" w:themeColor="text1"/>
          <w:szCs w:val="16"/>
        </w:rPr>
        <w:t/>
      </w:r>
    </w:p>
    <w:p w14:paraId="139D82E4" w14:textId="2690DF84" w:rsidR="007F5071" w:rsidRPr="00781112" w:rsidRDefault="00056350" w:rsidP="00123D76">
      <w:pPr>
        <w:pStyle w:val="Heading2"/>
      </w:pPr>
      <w:r w:rsidRPr="00781112">
        <w:t>13 - Required Actions</w:t>
      </w:r>
    </w:p>
    <w:p w14:paraId="3AC05AE9" w14:textId="66211D68" w:rsidR="00293C7E" w:rsidRPr="00781112" w:rsidRDefault="002B7490" w:rsidP="00212954">
      <w:pPr>
        <w:rPr>
          <w:rFonts w:cs="Arial"/>
          <w:color w:val="000000" w:themeColor="text1"/>
          <w:szCs w:val="16"/>
        </w:rPr>
      </w:pPr>
      <w:r w:rsidRPr="00781112">
        <w:rPr>
          <w:rFonts w:cs="Arial"/>
          <w:color w:val="000000" w:themeColor="text1"/>
          <w:szCs w:val="16"/>
        </w:rPr>
        <w:t xml:space="preserve">Because the State reported less than 100% compliance for FFY 2022, the State must report on the status of correction of noncompliance identified in FFY 2022 for this indicator. When reporting on the correction of noncompliance, the State must report, in the FFY 2023 SPP/APR, that it has verified that each LEA with noncompliance identified in FFY 2022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consistent with OSEP QA 23-01.  In the FFY 2023 SPP/APR, the State must describe the specific actions that were taken to verify the correction. </w:t>
        <w:br/>
        <w:t/>
        <w:br/>
        <w:t>If the State did not identify any findings of noncompliance in FFY 2022, although its FFY 2022 data reflect less than 100% compliance, provide an explanation of why the State did not identify any findings of noncompliance in FFY 2022.</w:t>
      </w:r>
    </w:p>
    <w:p w14:paraId="2D88F5D3"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6BE48297" w14:textId="049A8FC3" w:rsidR="00B3462E" w:rsidRPr="00781112" w:rsidRDefault="00B3462E" w:rsidP="000444E2">
      <w:pPr>
        <w:pStyle w:val="Heading1"/>
        <w:rPr>
          <w:color w:val="000000" w:themeColor="text1"/>
          <w:sz w:val="22"/>
        </w:rPr>
      </w:pPr>
      <w:r w:rsidRPr="00781112">
        <w:rPr>
          <w:color w:val="000000" w:themeColor="text1"/>
          <w:sz w:val="22"/>
        </w:rPr>
        <w:lastRenderedPageBreak/>
        <w:t>Indicator 14: Post-School Outcomes</w:t>
      </w:r>
      <w:bookmarkEnd w:id="58"/>
      <w:bookmarkEnd w:id="99"/>
    </w:p>
    <w:p w14:paraId="22761492" w14:textId="77777777" w:rsidR="005C50DB" w:rsidRPr="00781112" w:rsidRDefault="005C50DB" w:rsidP="00A018D4">
      <w:pPr>
        <w:rPr>
          <w:szCs w:val="20"/>
        </w:rPr>
      </w:pPr>
      <w:bookmarkStart w:id="100" w:name="_Toc392159336"/>
      <w:r w:rsidRPr="00781112">
        <w:rPr>
          <w:b/>
          <w:sz w:val="20"/>
          <w:szCs w:val="20"/>
        </w:rPr>
        <w:t>Instructions and Measurement</w:t>
      </w:r>
    </w:p>
    <w:p w14:paraId="3872DE81" w14:textId="173DF04F" w:rsidR="001F3A65" w:rsidRPr="00781112" w:rsidRDefault="001F3A65" w:rsidP="005F442C">
      <w:pPr>
        <w:rPr>
          <w:rFonts w:cs="Arial"/>
          <w:szCs w:val="16"/>
        </w:rPr>
      </w:pPr>
      <w:r w:rsidRPr="00781112">
        <w:rPr>
          <w:rFonts w:cs="Arial"/>
          <w:b/>
          <w:szCs w:val="16"/>
        </w:rPr>
        <w:t>Monitoring Priority</w:t>
      </w:r>
      <w:r w:rsidRPr="00781112">
        <w:rPr>
          <w:rFonts w:cs="Arial"/>
          <w:szCs w:val="16"/>
        </w:rPr>
        <w:t>: Effective General Supervision Part B / Effective Transition</w:t>
      </w:r>
    </w:p>
    <w:p w14:paraId="29CEDA40" w14:textId="10BE3AE6" w:rsidR="001F3A65" w:rsidRPr="00781112" w:rsidRDefault="001F3A65" w:rsidP="005F442C">
      <w:pPr>
        <w:rPr>
          <w:rFonts w:cs="Arial"/>
          <w:szCs w:val="16"/>
        </w:rPr>
      </w:pPr>
      <w:r w:rsidRPr="00781112">
        <w:rPr>
          <w:rFonts w:cs="Arial"/>
          <w:b/>
          <w:szCs w:val="16"/>
        </w:rPr>
        <w:t>Results indicator:</w:t>
      </w:r>
      <w:r w:rsidR="00131842" w:rsidRPr="00781112">
        <w:rPr>
          <w:rFonts w:cs="Arial"/>
          <w:szCs w:val="16"/>
        </w:rPr>
        <w:t xml:space="preserve"> </w:t>
      </w:r>
      <w:r w:rsidRPr="00781112">
        <w:rPr>
          <w:rFonts w:cs="Arial"/>
          <w:szCs w:val="16"/>
        </w:rPr>
        <w:t>Percent of youth who are no longer in secondary school, had IEPs in effect at the time they left school, and were:</w:t>
      </w:r>
    </w:p>
    <w:p w14:paraId="7F97857D" w14:textId="783928AC" w:rsidR="001F3A65" w:rsidRPr="00781112" w:rsidRDefault="00F52ED5" w:rsidP="005F442C">
      <w:pPr>
        <w:rPr>
          <w:rFonts w:cs="Arial"/>
          <w:szCs w:val="16"/>
        </w:rPr>
      </w:pPr>
      <w:r w:rsidRPr="00781112">
        <w:rPr>
          <w:rFonts w:cs="Arial"/>
          <w:szCs w:val="16"/>
        </w:rPr>
        <w:tab/>
      </w:r>
      <w:r w:rsidRPr="00781112">
        <w:rPr>
          <w:rFonts w:cs="Arial"/>
          <w:szCs w:val="16"/>
        </w:rPr>
        <w:tab/>
        <w:t>A. Enrolled in higher education within one year of leaving high school.</w:t>
      </w:r>
    </w:p>
    <w:p w14:paraId="72E90E1C" w14:textId="0FC21DC4" w:rsidR="001F3A65" w:rsidRPr="00781112" w:rsidRDefault="00F52ED5" w:rsidP="005F442C">
      <w:pPr>
        <w:rPr>
          <w:rFonts w:cs="Arial"/>
          <w:szCs w:val="16"/>
        </w:rPr>
      </w:pPr>
      <w:r w:rsidRPr="00781112">
        <w:rPr>
          <w:rFonts w:cs="Arial"/>
          <w:szCs w:val="16"/>
        </w:rPr>
        <w:tab/>
      </w:r>
      <w:r w:rsidRPr="00781112">
        <w:rPr>
          <w:rFonts w:cs="Arial"/>
          <w:szCs w:val="16"/>
        </w:rPr>
        <w:tab/>
        <w:t>B. Enrolled in higher education or competitively employed within one year of leaving high school.</w:t>
      </w:r>
    </w:p>
    <w:p w14:paraId="71CF3231" w14:textId="0CA0669B" w:rsidR="001F3A65" w:rsidRPr="00781112" w:rsidRDefault="00F52ED5" w:rsidP="00856B0E">
      <w:pPr>
        <w:tabs>
          <w:tab w:val="left" w:pos="1440"/>
        </w:tabs>
        <w:ind w:left="1440"/>
        <w:rPr>
          <w:rFonts w:cs="Arial"/>
          <w:szCs w:val="16"/>
        </w:rPr>
      </w:pPr>
      <w:r w:rsidRPr="00781112">
        <w:rPr>
          <w:rFonts w:cs="Arial"/>
          <w:szCs w:val="16"/>
        </w:rPr>
        <w:t>C. Enrolled in higher education or in some other postsecondary education or training program; or competitively employed or in some other employment within one year of leaving high school.</w:t>
      </w:r>
    </w:p>
    <w:p w14:paraId="34C582E7" w14:textId="77777777" w:rsidR="001F3A65" w:rsidRPr="00781112" w:rsidRDefault="001F3A65" w:rsidP="005F442C">
      <w:pPr>
        <w:rPr>
          <w:rFonts w:cs="Arial"/>
          <w:szCs w:val="16"/>
        </w:rPr>
      </w:pPr>
      <w:r w:rsidRPr="00781112">
        <w:rPr>
          <w:rFonts w:cs="Arial"/>
          <w:szCs w:val="16"/>
        </w:rPr>
        <w:t>(20 U.S.C. 1416(a)(3)(B))</w:t>
      </w:r>
    </w:p>
    <w:p w14:paraId="48D4CA91" w14:textId="77777777" w:rsidR="00B67038" w:rsidRPr="00781112" w:rsidRDefault="00B67038" w:rsidP="004369B2">
      <w:r w:rsidRPr="00781112">
        <w:rPr>
          <w:b/>
        </w:rPr>
        <w:t>Data Source</w:t>
      </w:r>
    </w:p>
    <w:p w14:paraId="266BF2FF" w14:textId="7EC5F0A3" w:rsidR="00B67038" w:rsidRPr="00781112" w:rsidRDefault="00B67038" w:rsidP="005F442C">
      <w:pPr>
        <w:rPr>
          <w:rFonts w:cs="Arial"/>
          <w:szCs w:val="16"/>
        </w:rPr>
      </w:pPr>
      <w:r w:rsidRPr="00781112">
        <w:rPr>
          <w:rFonts w:cs="Arial"/>
          <w:szCs w:val="16"/>
        </w:rPr>
        <w:t>State selected data source.</w:t>
      </w:r>
    </w:p>
    <w:p w14:paraId="1655DDB5" w14:textId="4F072B5B" w:rsidR="00B67038" w:rsidRPr="00781112" w:rsidRDefault="00B67038" w:rsidP="004369B2">
      <w:r w:rsidRPr="00781112">
        <w:rPr>
          <w:b/>
        </w:rPr>
        <w:t>Measurement</w:t>
      </w:r>
    </w:p>
    <w:p w14:paraId="0B074DD3" w14:textId="77777777" w:rsidR="00B67038" w:rsidRPr="00781112" w:rsidRDefault="009B2B72" w:rsidP="006A01BD">
      <w:pPr>
        <w:pStyle w:val="Numbering"/>
        <w:ind w:left="360"/>
        <w:rPr>
          <w:color w:val="auto"/>
        </w:rPr>
      </w:pPr>
      <w:r w:rsidRPr="00781112">
        <w:rPr>
          <w:color w:val="auto"/>
        </w:rPr>
        <w:t>A. Percent enrolled in higher education = [(# of youth who are no longer in secondary school, had IEPs in effect at the time they left school and were enrolled in higher education within one year of leaving high school) divided by the (# of respondent youth who are no longer in secondary school and had IEPs in effect at the time they left school)] times 100.</w:t>
      </w:r>
    </w:p>
    <w:p w14:paraId="32414D87" w14:textId="01962ED5" w:rsidR="00B67038" w:rsidRPr="00781112" w:rsidRDefault="009B2B72" w:rsidP="006A01BD">
      <w:pPr>
        <w:pStyle w:val="Numbering"/>
        <w:ind w:left="360"/>
        <w:rPr>
          <w:color w:val="auto"/>
        </w:rPr>
      </w:pPr>
      <w:r w:rsidRPr="00781112">
        <w:rPr>
          <w:color w:val="auto"/>
        </w:rPr>
        <w:t>B. Percent enrolled in higher education or competitively employed within one year of leaving high school = [(# of youth who are no longer in secondary school, had IEPs in effect at the time they left school and were enrolled in higher education or competitively employed within one year of leaving high school) divided by the (# of respondent youth who are no longer in secondary school and had IEPs in effect at the time they left school)] times 100.</w:t>
      </w:r>
    </w:p>
    <w:p w14:paraId="0E47FE86" w14:textId="3EAC7580" w:rsidR="00B67038" w:rsidRPr="00781112" w:rsidRDefault="009B2B72" w:rsidP="006A01BD">
      <w:pPr>
        <w:pStyle w:val="Numbering"/>
        <w:ind w:left="360"/>
        <w:rPr>
          <w:color w:val="auto"/>
        </w:rPr>
      </w:pPr>
      <w:r w:rsidRPr="00781112">
        <w:rPr>
          <w:color w:val="auto"/>
        </w:rPr>
        <w:t>C. Percent enrolled in higher education, or in some other postsecondary education or training program; or competitively employed or in some other employment = [(# of youth who are no longer in secondary school, had IEPs in effect at the time they left school and were enrolled in higher education, or in some other postsecondary education or training program; or competitively employed or in some other employment) divided by the (# of respondent youth who are no longer in secondary school and had IEPs in effect at the time they left school)] times 100.</w:t>
      </w:r>
    </w:p>
    <w:p w14:paraId="20442BDD" w14:textId="77777777" w:rsidR="00B67038" w:rsidRPr="00781112" w:rsidRDefault="00B67038" w:rsidP="004369B2">
      <w:r w:rsidRPr="00781112">
        <w:rPr>
          <w:b/>
        </w:rPr>
        <w:t>Instructions</w:t>
      </w:r>
    </w:p>
    <w:p w14:paraId="4987E862" w14:textId="6885D117" w:rsidR="00B67038" w:rsidRPr="00781112" w:rsidRDefault="00B67038" w:rsidP="003A4027">
      <w:pPr>
        <w:spacing w:before="0" w:after="210"/>
        <w:rPr>
          <w:rFonts w:eastAsia="Times New Roman" w:cs="Arial"/>
          <w:i/>
          <w:iCs/>
          <w:szCs w:val="16"/>
        </w:rPr>
      </w:pPr>
      <w:r w:rsidRPr="00781112">
        <w:rPr>
          <w:rFonts w:eastAsia="Times New Roman" w:cs="Arial"/>
          <w:i/>
          <w:iCs/>
          <w:szCs w:val="16"/>
        </w:rPr>
        <w:t>Sampling </w:t>
      </w:r>
      <w:r w:rsidRPr="00781112">
        <w:rPr>
          <w:rFonts w:eastAsia="Times New Roman" w:cs="Arial"/>
          <w:b/>
          <w:bCs/>
          <w:i/>
          <w:iCs/>
          <w:szCs w:val="16"/>
        </w:rPr>
        <w:t>of youth who had IEPs and are no longer in secondary school</w:t>
      </w:r>
      <w:r w:rsidRPr="00781112">
        <w:rPr>
          <w:rFonts w:eastAsia="Times New Roman" w:cs="Arial"/>
          <w:i/>
          <w:iCs/>
          <w:szCs w:val="16"/>
        </w:rPr>
        <w:t> is allowed. When sampling is used, submit a description of the sampling methodology outlining how the design will yield valid and reliable estimates of the target population. (See </w:t>
      </w:r>
      <w:r w:rsidRPr="00781112">
        <w:rPr>
          <w:rFonts w:eastAsia="Times New Roman" w:cs="Arial"/>
          <w:i/>
          <w:iCs/>
          <w:szCs w:val="16"/>
          <w:u w:val="single"/>
        </w:rPr>
        <w:t>General Instructions</w:t>
      </w:r>
      <w:r w:rsidRPr="00781112">
        <w:rPr>
          <w:rFonts w:eastAsia="Times New Roman" w:cs="Arial"/>
          <w:i/>
          <w:iCs/>
          <w:szCs w:val="16"/>
        </w:rPr>
        <w:t xml:space="preserve"> on page </w:t>
      </w:r>
      <w:r w:rsidR="0042509A">
        <w:rPr>
          <w:rFonts w:eastAsia="Times New Roman" w:cs="Arial"/>
          <w:i/>
          <w:iCs/>
          <w:szCs w:val="16"/>
        </w:rPr>
        <w:t>3</w:t>
      </w:r>
      <w:r w:rsidRPr="00781112">
        <w:rPr>
          <w:rFonts w:eastAsia="Times New Roman" w:cs="Arial"/>
          <w:i/>
          <w:iCs/>
          <w:szCs w:val="16"/>
        </w:rPr>
        <w:t xml:space="preserve"> for additional instructions on sampling.)</w:t>
      </w:r>
    </w:p>
    <w:p w14:paraId="7DEAD51C" w14:textId="3CECE5EE" w:rsidR="00B67038" w:rsidRPr="00781112" w:rsidRDefault="003A4027" w:rsidP="003A4027">
      <w:pPr>
        <w:spacing w:before="0" w:after="210"/>
        <w:rPr>
          <w:rFonts w:eastAsia="Times New Roman" w:cs="Arial"/>
          <w:szCs w:val="16"/>
        </w:rPr>
      </w:pPr>
      <w:r w:rsidRPr="00781112">
        <w:rPr>
          <w:rFonts w:eastAsia="Times New Roman" w:cs="Arial"/>
          <w:szCs w:val="16"/>
        </w:rPr>
        <w:t>Collect data by September 2023 on students who left school during 2021-2022, timing the data collection so that at least one year has passed since the students left school. Include students who dropped out during 2021-2022 or who were expected to return but did not return for the current school year. This includes all youth who had an IEP in effect at the time they left school, including those who graduated with a regular diploma or some other credential, dropped out, or aged out.</w:t>
      </w:r>
    </w:p>
    <w:p w14:paraId="34FE8763" w14:textId="77777777" w:rsidR="00B67038" w:rsidRPr="00781112" w:rsidRDefault="00B67038" w:rsidP="003A4027">
      <w:pPr>
        <w:spacing w:before="0" w:after="0"/>
        <w:rPr>
          <w:rFonts w:eastAsia="Times New Roman" w:cs="Arial"/>
          <w:b/>
          <w:bCs/>
          <w:szCs w:val="16"/>
        </w:rPr>
      </w:pPr>
      <w:r w:rsidRPr="00781112">
        <w:rPr>
          <w:rFonts w:eastAsia="Times New Roman" w:cs="Arial"/>
          <w:b/>
          <w:bCs/>
          <w:szCs w:val="16"/>
        </w:rPr>
        <w:t>I. </w:t>
      </w:r>
      <w:r w:rsidRPr="00781112">
        <w:rPr>
          <w:rFonts w:eastAsia="Times New Roman" w:cs="Arial"/>
          <w:b/>
          <w:bCs/>
          <w:i/>
          <w:iCs/>
          <w:szCs w:val="16"/>
        </w:rPr>
        <w:t>Definitions</w:t>
      </w:r>
    </w:p>
    <w:p w14:paraId="239CB051" w14:textId="357D0921" w:rsidR="00B67038" w:rsidRPr="00781112" w:rsidRDefault="00B67038" w:rsidP="003A4027">
      <w:pPr>
        <w:spacing w:before="0" w:after="210"/>
        <w:rPr>
          <w:rFonts w:eastAsia="Times New Roman" w:cs="Arial"/>
          <w:szCs w:val="16"/>
        </w:rPr>
      </w:pPr>
      <w:r w:rsidRPr="00781112">
        <w:rPr>
          <w:rFonts w:eastAsia="Times New Roman" w:cs="Arial"/>
          <w:i/>
          <w:iCs/>
          <w:szCs w:val="16"/>
        </w:rPr>
        <w:t>Enrolled in higher education</w:t>
      </w:r>
      <w:r w:rsidRPr="00781112">
        <w:rPr>
          <w:rFonts w:eastAsia="Times New Roman" w:cs="Arial"/>
          <w:szCs w:val="16"/>
        </w:rPr>
        <w:t> as used in measures A, B, and C means youth have been enrolled on a full- or part-time basis in a community college (</w:t>
      </w:r>
      <w:r w:rsidR="00DB1150" w:rsidRPr="00781112">
        <w:rPr>
          <w:rFonts w:eastAsia="Times New Roman" w:cs="Arial"/>
          <w:szCs w:val="16"/>
        </w:rPr>
        <w:t>two-year</w:t>
      </w:r>
      <w:r w:rsidRPr="00781112">
        <w:rPr>
          <w:rFonts w:eastAsia="Times New Roman" w:cs="Arial"/>
          <w:szCs w:val="16"/>
        </w:rPr>
        <w:t xml:space="preserve"> program) or college/university (four or more year program) for at least one complete term, at any time in the year since leaving high school.</w:t>
      </w:r>
    </w:p>
    <w:p w14:paraId="4D24D49D" w14:textId="70217398" w:rsidR="00B67038" w:rsidRPr="00781112" w:rsidRDefault="003A4027" w:rsidP="003A4027">
      <w:pPr>
        <w:spacing w:before="0" w:after="210"/>
        <w:rPr>
          <w:rFonts w:eastAsia="Times New Roman" w:cs="Arial"/>
          <w:szCs w:val="16"/>
        </w:rPr>
      </w:pPr>
      <w:r w:rsidRPr="00781112">
        <w:rPr>
          <w:rFonts w:eastAsia="Times New Roman" w:cs="Arial"/>
          <w:i/>
          <w:iCs/>
          <w:szCs w:val="16"/>
        </w:rPr>
        <w:t xml:space="preserve">Competitive employment </w:t>
      </w:r>
      <w:r w:rsidRPr="00781112">
        <w:rPr>
          <w:rFonts w:eastAsia="Times New Roman" w:cs="Arial"/>
          <w:iCs/>
          <w:szCs w:val="16"/>
        </w:rPr>
        <w:t>as used in measures B and C: States have two options to report data under “competitive employment”:</w:t>
      </w:r>
    </w:p>
    <w:p w14:paraId="18FD65ED" w14:textId="77777777" w:rsidR="00B67038" w:rsidRPr="00781112" w:rsidRDefault="00B67038" w:rsidP="002D597B">
      <w:pPr>
        <w:spacing w:before="0" w:after="210"/>
        <w:rPr>
          <w:rFonts w:eastAsia="Times New Roman" w:cs="Arial"/>
          <w:szCs w:val="16"/>
        </w:rPr>
      </w:pPr>
      <w:r w:rsidRPr="00781112">
        <w:rPr>
          <w:rFonts w:eastAsia="Times New Roman" w:cs="Arial"/>
          <w:szCs w:val="16"/>
        </w:rPr>
        <w:t>Option 1: Use the same definition as used to report in the FFY 2015 SPP/APR, i.e., competitive employment means that youth have worked for pay at or above the minimum wage in a setting with others who are nondisabled for a period of 20 hours a week for at least 90 days at any time in the year since leaving high school. This includes military employment.</w:t>
      </w:r>
    </w:p>
    <w:p w14:paraId="4C3BF53C" w14:textId="4E5C90D1" w:rsidR="00B67038" w:rsidRPr="00781112" w:rsidRDefault="00B67038" w:rsidP="002D597B">
      <w:pPr>
        <w:spacing w:before="0"/>
        <w:rPr>
          <w:rFonts w:eastAsia="Times New Roman" w:cs="Arial"/>
          <w:szCs w:val="16"/>
        </w:rPr>
      </w:pPr>
      <w:r w:rsidRPr="00781112">
        <w:rPr>
          <w:rFonts w:eastAsia="Times New Roman" w:cs="Arial"/>
          <w:szCs w:val="16"/>
        </w:rPr>
        <w:t>Option 2: States report in alignment with the term “competitive integrated employment” and its definition, in section 7(5) of the Rehabilitation Act of 1973, as amended by Workforce Innovation and Opportunity Act (WIOA). For the purpose of defining the rate of compensation for students working on a “part-time basis” under this category, OSEP maintains the standard of 20 hours a week for at least 90 days at any time in the year since leaving high school. This definition applies to military employment.</w:t>
      </w:r>
    </w:p>
    <w:p w14:paraId="333BEB38" w14:textId="039F8C06" w:rsidR="00B67038" w:rsidRPr="00781112" w:rsidRDefault="00B67038" w:rsidP="003A4027">
      <w:pPr>
        <w:spacing w:before="0" w:after="0"/>
        <w:rPr>
          <w:rFonts w:eastAsia="Times New Roman" w:cs="Arial"/>
          <w:b/>
          <w:bCs/>
          <w:szCs w:val="16"/>
        </w:rPr>
      </w:pPr>
    </w:p>
    <w:p w14:paraId="1CBB96D1" w14:textId="18D4158D" w:rsidR="00B67038" w:rsidRPr="00781112" w:rsidRDefault="00B67038" w:rsidP="003A4027">
      <w:pPr>
        <w:spacing w:before="0" w:after="210"/>
        <w:rPr>
          <w:rFonts w:eastAsia="Times New Roman" w:cs="Arial"/>
          <w:szCs w:val="16"/>
        </w:rPr>
      </w:pPr>
      <w:r w:rsidRPr="00781112">
        <w:rPr>
          <w:rFonts w:eastAsia="Times New Roman" w:cs="Arial"/>
          <w:i/>
          <w:iCs/>
          <w:szCs w:val="16"/>
        </w:rPr>
        <w:t>Enrolled in other postsecondary education or training</w:t>
      </w:r>
      <w:r w:rsidRPr="00781112">
        <w:rPr>
          <w:rFonts w:eastAsia="Times New Roman" w:cs="Arial"/>
          <w:szCs w:val="16"/>
        </w:rPr>
        <w:t xml:space="preserve"> as used in measure C, means youth have been enrolled on a full- or part-time basis for at least 1 complete term at any time in the year since leaving high school in an education or training program (e.g., Job Corps, adult education, workforce development program, vocational technical school which is less than a </w:t>
      </w:r>
      <w:r w:rsidR="00DB1150" w:rsidRPr="00781112">
        <w:rPr>
          <w:rFonts w:eastAsia="Times New Roman" w:cs="Arial"/>
          <w:szCs w:val="16"/>
        </w:rPr>
        <w:t>two-year</w:t>
      </w:r>
      <w:r w:rsidRPr="00781112">
        <w:rPr>
          <w:rFonts w:eastAsia="Times New Roman" w:cs="Arial"/>
          <w:szCs w:val="16"/>
        </w:rPr>
        <w:t xml:space="preserve"> program).</w:t>
      </w:r>
    </w:p>
    <w:p w14:paraId="639590BD" w14:textId="70B345B4" w:rsidR="00B67038" w:rsidRPr="00781112" w:rsidRDefault="00B67038" w:rsidP="003A4027">
      <w:pPr>
        <w:spacing w:before="0"/>
        <w:rPr>
          <w:rFonts w:eastAsia="Times New Roman" w:cs="Arial"/>
          <w:szCs w:val="16"/>
        </w:rPr>
      </w:pPr>
      <w:r w:rsidRPr="00781112">
        <w:rPr>
          <w:rFonts w:eastAsia="Times New Roman" w:cs="Arial"/>
          <w:i/>
          <w:iCs/>
          <w:szCs w:val="16"/>
        </w:rPr>
        <w:t>Some other employment</w:t>
      </w:r>
      <w:r w:rsidRPr="00781112">
        <w:rPr>
          <w:rFonts w:eastAsia="Times New Roman" w:cs="Arial"/>
          <w:szCs w:val="16"/>
        </w:rPr>
        <w:t> as used in measure C means youth have worked for pay or been self-employed for a period of at least 90 days at any time in the year since leaving high school. This includes working in a family business (e.g., farm, store, fishing, ranching, catering services).</w:t>
      </w:r>
    </w:p>
    <w:p w14:paraId="6F699AAF" w14:textId="77777777" w:rsidR="00A45E9F" w:rsidRPr="00781112" w:rsidRDefault="00A45E9F" w:rsidP="003A4027">
      <w:pPr>
        <w:spacing w:before="0"/>
        <w:rPr>
          <w:rFonts w:eastAsia="Times New Roman" w:cs="Arial"/>
          <w:szCs w:val="16"/>
        </w:rPr>
      </w:pPr>
    </w:p>
    <w:p w14:paraId="7BDE8111" w14:textId="77777777" w:rsidR="00B67038" w:rsidRPr="00781112" w:rsidRDefault="00B67038" w:rsidP="003A4027">
      <w:pPr>
        <w:spacing w:before="0" w:after="0"/>
        <w:rPr>
          <w:rFonts w:eastAsia="Times New Roman" w:cs="Arial"/>
          <w:b/>
          <w:bCs/>
          <w:szCs w:val="16"/>
        </w:rPr>
      </w:pPr>
      <w:r w:rsidRPr="00781112">
        <w:rPr>
          <w:rFonts w:eastAsia="Times New Roman" w:cs="Arial"/>
          <w:b/>
          <w:bCs/>
          <w:szCs w:val="16"/>
        </w:rPr>
        <w:t>II. </w:t>
      </w:r>
      <w:r w:rsidRPr="00781112">
        <w:rPr>
          <w:rFonts w:eastAsia="Times New Roman" w:cs="Arial"/>
          <w:b/>
          <w:bCs/>
          <w:i/>
          <w:iCs/>
          <w:szCs w:val="16"/>
        </w:rPr>
        <w:t>Data Reporting</w:t>
      </w:r>
    </w:p>
    <w:p w14:paraId="46BA4A98" w14:textId="77777777" w:rsidR="003B692F" w:rsidRPr="00781112" w:rsidRDefault="003B692F" w:rsidP="003B692F">
      <w:pPr>
        <w:spacing w:before="0" w:after="0"/>
        <w:rPr>
          <w:rFonts w:eastAsia="Times New Roman" w:cs="Arial"/>
          <w:szCs w:val="16"/>
        </w:rPr>
      </w:pPr>
      <w:r w:rsidRPr="00781112">
        <w:rPr>
          <w:rFonts w:eastAsia="Times New Roman" w:cs="Arial"/>
          <w:szCs w:val="16"/>
        </w:rPr>
        <w:t>States must describe the metric used to determine representativeness (e.g., +/- 3% discrepancy in the proportion of responders compared to target group).</w:t>
      </w:r>
    </w:p>
    <w:p w14:paraId="73CC7B43" w14:textId="77777777" w:rsidR="003B692F" w:rsidRPr="00781112" w:rsidRDefault="003B692F" w:rsidP="003B692F">
      <w:pPr>
        <w:spacing w:before="0" w:after="0"/>
        <w:rPr>
          <w:rFonts w:eastAsia="Times New Roman" w:cs="Arial"/>
          <w:szCs w:val="16"/>
        </w:rPr>
      </w:pPr>
      <w:r w:rsidRPr="00781112">
        <w:rPr>
          <w:rFonts w:eastAsia="Times New Roman" w:cs="Arial"/>
          <w:szCs w:val="16"/>
        </w:rPr>
        <w:t>Provide the total number of targeted youth in the sample or census.</w:t>
      </w:r>
    </w:p>
    <w:p w14:paraId="220A6449" w14:textId="50017A86" w:rsidR="00B67038" w:rsidRPr="00781112" w:rsidRDefault="00B67038" w:rsidP="003A4027">
      <w:pPr>
        <w:spacing w:before="0" w:after="210"/>
        <w:rPr>
          <w:rFonts w:eastAsia="Times New Roman" w:cs="Arial"/>
          <w:szCs w:val="16"/>
        </w:rPr>
      </w:pPr>
      <w:r w:rsidRPr="00781112">
        <w:rPr>
          <w:rFonts w:eastAsia="Times New Roman" w:cs="Arial"/>
          <w:szCs w:val="16"/>
        </w:rPr>
        <w:t>Provide the actual numbers for each of the following mutually exclusive categories. The actual number of “leavers” who are:</w:t>
      </w:r>
    </w:p>
    <w:p w14:paraId="03B608C9" w14:textId="51223E67" w:rsidR="00B67038" w:rsidRPr="00781112" w:rsidRDefault="006C58FD" w:rsidP="006A01BD">
      <w:pPr>
        <w:spacing w:before="0" w:after="0"/>
        <w:ind w:left="432"/>
        <w:rPr>
          <w:rFonts w:eastAsia="Times New Roman" w:cs="Arial"/>
          <w:szCs w:val="16"/>
        </w:rPr>
      </w:pPr>
      <w:r w:rsidRPr="00781112">
        <w:rPr>
          <w:rFonts w:eastAsia="Times New Roman" w:cs="Arial"/>
          <w:szCs w:val="16"/>
        </w:rPr>
        <w:tab/>
        <w:t>1. Enrolled in higher education within one year of leaving high school;</w:t>
      </w:r>
    </w:p>
    <w:p w14:paraId="797BA656" w14:textId="599F8145" w:rsidR="00B67038" w:rsidRPr="00781112" w:rsidRDefault="006C58FD" w:rsidP="006A01BD">
      <w:pPr>
        <w:spacing w:before="0" w:after="0"/>
        <w:ind w:left="432"/>
        <w:rPr>
          <w:rFonts w:eastAsia="Times New Roman" w:cs="Arial"/>
          <w:szCs w:val="16"/>
        </w:rPr>
      </w:pPr>
      <w:r w:rsidRPr="00781112">
        <w:rPr>
          <w:rFonts w:eastAsia="Times New Roman" w:cs="Arial"/>
          <w:szCs w:val="16"/>
        </w:rPr>
        <w:tab/>
        <w:t>2. Competitively employed within one year of leaving high school (but not enrolled in higher education);</w:t>
      </w:r>
    </w:p>
    <w:p w14:paraId="17A92E9A" w14:textId="38C95AA9" w:rsidR="00B67038" w:rsidRPr="00781112" w:rsidRDefault="006C58FD" w:rsidP="00856B0E">
      <w:pPr>
        <w:spacing w:before="0" w:after="0"/>
        <w:ind w:left="720"/>
        <w:rPr>
          <w:rFonts w:eastAsia="Times New Roman" w:cs="Arial"/>
          <w:szCs w:val="16"/>
        </w:rPr>
      </w:pPr>
      <w:r w:rsidRPr="00781112">
        <w:rPr>
          <w:rFonts w:eastAsia="Times New Roman" w:cs="Arial"/>
          <w:szCs w:val="16"/>
        </w:rPr>
        <w:t>3. Enrolled in some other postsecondary education or training program within one year of leaving high school (but not enrolled in higher education or competitively employed);</w:t>
      </w:r>
    </w:p>
    <w:p w14:paraId="506D7913" w14:textId="6D55FB4B" w:rsidR="00B67038" w:rsidRPr="00781112" w:rsidRDefault="006C58FD" w:rsidP="00856B0E">
      <w:pPr>
        <w:spacing w:before="0" w:after="0"/>
        <w:ind w:left="720"/>
        <w:rPr>
          <w:rFonts w:eastAsia="Times New Roman" w:cs="Arial"/>
          <w:szCs w:val="16"/>
        </w:rPr>
      </w:pPr>
      <w:r w:rsidRPr="00781112">
        <w:rPr>
          <w:rFonts w:eastAsia="Times New Roman" w:cs="Arial"/>
          <w:szCs w:val="16"/>
        </w:rPr>
        <w:t>4. In some other employment within one year of leaving high school (but not enrolled in higher education, some other postsecondary education or training program, or competitively employed).</w:t>
      </w:r>
    </w:p>
    <w:p w14:paraId="32C672D4" w14:textId="77777777" w:rsidR="006C58FD" w:rsidRPr="00781112" w:rsidRDefault="006C58FD" w:rsidP="00B67038">
      <w:pPr>
        <w:spacing w:before="0"/>
        <w:ind w:left="432"/>
        <w:rPr>
          <w:rFonts w:eastAsia="Times New Roman" w:cs="Arial"/>
          <w:szCs w:val="16"/>
        </w:rPr>
      </w:pPr>
    </w:p>
    <w:p w14:paraId="12CAB169" w14:textId="34F2A4F0" w:rsidR="00B67038" w:rsidRPr="00781112" w:rsidRDefault="00B67038" w:rsidP="00B67038">
      <w:pPr>
        <w:spacing w:before="0"/>
        <w:ind w:left="432"/>
        <w:rPr>
          <w:rFonts w:eastAsia="Times New Roman" w:cs="Arial"/>
          <w:color w:val="000000" w:themeColor="text1"/>
          <w:szCs w:val="16"/>
        </w:rPr>
      </w:pPr>
      <w:r w:rsidRPr="00781112">
        <w:rPr>
          <w:rFonts w:eastAsia="Times New Roman" w:cs="Arial"/>
          <w:szCs w:val="16"/>
        </w:rPr>
        <w:t xml:space="preserve">“Leavers” should only be counted in one of the above categories, and the categories are organized hierarchically. So, for example, “leavers” who are enrolled in full- or part-time higher education within one year of leaving high school should only be reported in category 1, even if they also </w:t>
      </w:r>
      <w:r w:rsidRPr="00781112">
        <w:rPr>
          <w:rFonts w:eastAsia="Times New Roman" w:cs="Arial"/>
          <w:szCs w:val="16"/>
        </w:rPr>
        <w:lastRenderedPageBreak/>
        <w:t>happen to be employed. Likewise, “leavers” who are not enrolled in either part- or full-time higher education</w:t>
      </w:r>
      <w:r w:rsidRPr="00781112">
        <w:rPr>
          <w:rFonts w:eastAsia="Times New Roman" w:cs="Arial"/>
          <w:color w:val="000000" w:themeColor="text1"/>
          <w:szCs w:val="16"/>
        </w:rPr>
        <w:t>, but who are competitively employed, should only be reported under category 2, even if they happen to be enrolled in some other postsecondary education or training program.</w:t>
      </w:r>
    </w:p>
    <w:p w14:paraId="4A3EA80C" w14:textId="451D34D2" w:rsidR="00A45E9F" w:rsidRPr="00781112" w:rsidRDefault="00A45E9F" w:rsidP="00A45E9F">
      <w:pPr>
        <w:spacing w:before="0"/>
        <w:rPr>
          <w:rFonts w:eastAsia="Times New Roman" w:cs="Arial"/>
          <w:szCs w:val="16"/>
        </w:rPr>
      </w:pPr>
      <w:r w:rsidRPr="00781112">
        <w:rPr>
          <w:rFonts w:eastAsia="Times New Roman" w:cs="Arial"/>
          <w:szCs w:val="16"/>
        </w:rPr>
        <w:t>States must compare the response rate for the reporting year to the response rate for the previous year (e.g., in the FFY 2022 SPP/APR, compare the FFY 2022 response rate to the FFY 2021 response rate), and describe strategies that will be implemented which are expected to increase the response rate year over year, particularly for those groups that are underrepresented.</w:t>
      </w:r>
    </w:p>
    <w:p w14:paraId="5BAE56A4" w14:textId="0E46D158" w:rsidR="00A45E9F" w:rsidRPr="00781112" w:rsidRDefault="00A45E9F" w:rsidP="00A45E9F">
      <w:pPr>
        <w:spacing w:before="0"/>
        <w:rPr>
          <w:rFonts w:eastAsia="Times New Roman" w:cs="Arial"/>
          <w:szCs w:val="16"/>
        </w:rPr>
      </w:pPr>
      <w:r w:rsidRPr="00781112">
        <w:rPr>
          <w:rFonts w:eastAsia="Times New Roman" w:cs="Arial"/>
          <w:szCs w:val="16"/>
        </w:rPr>
        <w:t>The State must also analyze the response rate to identify potential nonresponse bias and take steps to reduce any identified bias and promote response from a broad cross section of youth who are no longer in secondary school and had IEPs in effect at the time they left school.</w:t>
      </w:r>
    </w:p>
    <w:p w14:paraId="1B5E439E" w14:textId="77777777" w:rsidR="00A45E9F" w:rsidRPr="00781112" w:rsidRDefault="00A45E9F" w:rsidP="00360DD6">
      <w:pPr>
        <w:spacing w:before="0"/>
        <w:rPr>
          <w:rFonts w:eastAsia="Times New Roman" w:cs="Arial"/>
          <w:szCs w:val="16"/>
        </w:rPr>
      </w:pPr>
    </w:p>
    <w:p w14:paraId="0504C504" w14:textId="1B4B7E8B" w:rsidR="00B67038" w:rsidRPr="00781112" w:rsidRDefault="00B67038" w:rsidP="003A4027">
      <w:pPr>
        <w:spacing w:before="0" w:after="0"/>
        <w:rPr>
          <w:rFonts w:eastAsia="Times New Roman" w:cs="Arial"/>
          <w:b/>
          <w:bCs/>
          <w:color w:val="000000" w:themeColor="text1"/>
          <w:szCs w:val="16"/>
        </w:rPr>
      </w:pPr>
      <w:r w:rsidRPr="00781112">
        <w:rPr>
          <w:rFonts w:eastAsia="Times New Roman" w:cs="Arial"/>
          <w:b/>
          <w:bCs/>
          <w:color w:val="000000" w:themeColor="text1"/>
          <w:szCs w:val="16"/>
        </w:rPr>
        <w:t>III. </w:t>
      </w:r>
      <w:r w:rsidRPr="00781112">
        <w:rPr>
          <w:rFonts w:eastAsia="Times New Roman" w:cs="Arial"/>
          <w:b/>
          <w:bCs/>
          <w:i/>
          <w:iCs/>
          <w:color w:val="000000" w:themeColor="text1"/>
          <w:szCs w:val="16"/>
        </w:rPr>
        <w:t xml:space="preserve">Reporting </w:t>
      </w:r>
      <w:r w:rsidR="00DB1150" w:rsidRPr="00781112">
        <w:rPr>
          <w:rFonts w:eastAsia="Times New Roman" w:cs="Arial"/>
          <w:b/>
          <w:bCs/>
          <w:i/>
          <w:iCs/>
          <w:color w:val="000000" w:themeColor="text1"/>
          <w:szCs w:val="16"/>
        </w:rPr>
        <w:t>on</w:t>
      </w:r>
      <w:r w:rsidRPr="00781112">
        <w:rPr>
          <w:rFonts w:eastAsia="Times New Roman" w:cs="Arial"/>
          <w:b/>
          <w:bCs/>
          <w:i/>
          <w:iCs/>
          <w:color w:val="000000" w:themeColor="text1"/>
          <w:szCs w:val="16"/>
        </w:rPr>
        <w:t xml:space="preserve"> the Measures/Indicators</w:t>
      </w:r>
    </w:p>
    <w:p w14:paraId="2306E2F3" w14:textId="77777777" w:rsidR="00B67038" w:rsidRPr="00781112" w:rsidRDefault="00B67038" w:rsidP="003A4027">
      <w:pPr>
        <w:spacing w:before="0" w:after="210"/>
        <w:rPr>
          <w:rFonts w:eastAsia="Times New Roman" w:cs="Arial"/>
          <w:color w:val="000000" w:themeColor="text1"/>
          <w:szCs w:val="16"/>
        </w:rPr>
      </w:pPr>
      <w:r w:rsidRPr="00781112">
        <w:rPr>
          <w:rFonts w:eastAsia="Times New Roman" w:cs="Arial"/>
          <w:color w:val="000000" w:themeColor="text1"/>
          <w:szCs w:val="16"/>
        </w:rPr>
        <w:t>Targets must be established for measures A, B, and C.</w:t>
      </w:r>
    </w:p>
    <w:p w14:paraId="5A3D5C77" w14:textId="77777777" w:rsidR="00B67038" w:rsidRPr="00781112" w:rsidRDefault="00B67038" w:rsidP="003A4027">
      <w:pPr>
        <w:spacing w:before="0" w:after="210"/>
        <w:rPr>
          <w:rFonts w:eastAsia="Times New Roman" w:cs="Arial"/>
          <w:color w:val="000000" w:themeColor="text1"/>
          <w:szCs w:val="16"/>
        </w:rPr>
      </w:pPr>
      <w:r w:rsidRPr="00781112">
        <w:rPr>
          <w:rFonts w:eastAsia="Times New Roman" w:cs="Arial"/>
          <w:color w:val="000000" w:themeColor="text1"/>
          <w:szCs w:val="16"/>
        </w:rPr>
        <w:t xml:space="preserve">Measure A: For purposes of reporting on the measures/indicators, please note that any youth enrolled in an institution of higher education (that meets any definition of this term in the Higher Education Act (HEA)) within one year of leaving high school </w:t>
      </w:r>
      <w:r w:rsidRPr="00BA3DBE">
        <w:rPr>
          <w:rFonts w:eastAsia="Times New Roman" w:cs="Arial"/>
          <w:i/>
          <w:iCs/>
          <w:color w:val="000000" w:themeColor="text1"/>
          <w:szCs w:val="16"/>
        </w:rPr>
        <w:t>must</w:t>
      </w:r>
      <w:r w:rsidRPr="00781112">
        <w:rPr>
          <w:rFonts w:eastAsia="Times New Roman" w:cs="Arial"/>
          <w:color w:val="000000" w:themeColor="text1"/>
          <w:szCs w:val="16"/>
        </w:rPr>
        <w:t xml:space="preserve"> be reported under measure A. This could include youth who also happen to be competitively employed, or in some other training program; however, the key outcome we are interested in here is enrollment in higher education.</w:t>
      </w:r>
    </w:p>
    <w:p w14:paraId="7F113969" w14:textId="77777777" w:rsidR="00B67038" w:rsidRPr="00781112" w:rsidRDefault="00B67038" w:rsidP="003A4027">
      <w:pPr>
        <w:spacing w:before="0" w:after="210"/>
        <w:rPr>
          <w:rFonts w:eastAsia="Times New Roman" w:cs="Arial"/>
          <w:color w:val="000000" w:themeColor="text1"/>
          <w:szCs w:val="16"/>
        </w:rPr>
      </w:pPr>
      <w:r w:rsidRPr="00781112">
        <w:rPr>
          <w:rFonts w:eastAsia="Times New Roman" w:cs="Arial"/>
          <w:color w:val="000000" w:themeColor="text1"/>
          <w:szCs w:val="16"/>
        </w:rPr>
        <w:t>Measure B: All youth reported under measure A should also be reported under measure B, in addition to all youth that obtain competitive employment within one year of leaving high school.</w:t>
      </w:r>
    </w:p>
    <w:p w14:paraId="52D47ED5" w14:textId="76A8EB3A" w:rsidR="00B67038" w:rsidRDefault="00B67038" w:rsidP="003A4027">
      <w:pPr>
        <w:spacing w:before="0" w:after="210"/>
        <w:rPr>
          <w:rFonts w:eastAsia="Times New Roman" w:cs="Arial"/>
          <w:color w:val="000000" w:themeColor="text1"/>
          <w:szCs w:val="16"/>
        </w:rPr>
      </w:pPr>
      <w:r w:rsidRPr="00781112">
        <w:rPr>
          <w:rFonts w:eastAsia="Times New Roman" w:cs="Arial"/>
          <w:color w:val="000000" w:themeColor="text1"/>
          <w:szCs w:val="16"/>
        </w:rPr>
        <w:t>Measure C: All youth reported under measures A and B should also be reported under measure C, in addition to youth that are enrolled in some other postsecondary education or training program, or in some other employment.</w:t>
      </w:r>
    </w:p>
    <w:p w14:paraId="738C97A7" w14:textId="28860F3E" w:rsidR="004D1797" w:rsidRDefault="004D1797" w:rsidP="003A4027">
      <w:pPr>
        <w:spacing w:before="0" w:after="210"/>
      </w:pPr>
      <w:bookmarkStart w:id="101" w:name="_Hlk116647998"/>
      <w:r>
        <w:t>I</w:t>
      </w:r>
      <w:r w:rsidR="00DF5951">
        <w:t>nclude the State’s analysis of the extent to which the response data are representative of the demographics of youth who are no longer in secondary school and had IEPs in effect at the time they left school. States must include race/ethnicity in their analysis. In addition, the State’s analysis must include at least one of the following demographics:</w:t>
      </w:r>
      <w:r w:rsidR="00F24C95">
        <w:t xml:space="preserve"> disability category, gender, geographic location, and/or another demographic category approved through the stakeholder input process. </w:t>
      </w:r>
    </w:p>
    <w:p w14:paraId="5D1C94BB" w14:textId="13CB2664" w:rsidR="00DF5951" w:rsidRPr="006D5DC4" w:rsidRDefault="00F24C95" w:rsidP="003A4027">
      <w:pPr>
        <w:spacing w:before="0" w:after="210"/>
      </w:pPr>
      <w:r>
        <w:t>If the analysis shows that the response data are not representative of the demographics of youth who are no longer in secondary school and had IEPs in effect at the time they left school, describe the strategies that the State will use to ensure that in the future the response data are representative of those demographics. In identifying such strategies, the State should consider factors such as how the State collected the data.</w:t>
      </w:r>
    </w:p>
    <w:bookmarkEnd w:id="101"/>
    <w:p w14:paraId="3FE9961A" w14:textId="1EDBA086" w:rsidR="000301BA" w:rsidRPr="00781112" w:rsidRDefault="00172058" w:rsidP="00123D76">
      <w:pPr>
        <w:pStyle w:val="Heading2"/>
      </w:pPr>
      <w:r w:rsidRPr="00781112">
        <w:t>14 - Indicator Data</w:t>
      </w:r>
    </w:p>
    <w:bookmarkEnd w:id="100"/>
    <w:p w14:paraId="373EDCC8" w14:textId="77777777" w:rsidR="005F442C" w:rsidRPr="00781112" w:rsidRDefault="005F442C" w:rsidP="004369B2">
      <w:pPr>
        <w:rPr>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B14HISTDATA"/>
      </w:tblPr>
      <w:tblGrid>
        <w:gridCol w:w="594"/>
        <w:gridCol w:w="1256"/>
        <w:gridCol w:w="485"/>
        <w:gridCol w:w="1691"/>
        <w:gridCol w:w="1691"/>
        <w:gridCol w:w="1691"/>
        <w:gridCol w:w="1691"/>
        <w:gridCol w:w="1691"/>
      </w:tblGrid>
      <w:tr w:rsidR="005C29F8" w:rsidRPr="00781112" w14:paraId="23017209" w14:textId="77777777" w:rsidTr="00C37CAE">
        <w:trPr>
          <w:trHeight w:val="350"/>
        </w:trPr>
        <w:tc>
          <w:tcPr>
            <w:tcW w:w="190" w:type="pct"/>
            <w:tcBorders>
              <w:top w:val="single" w:sz="4" w:space="0" w:color="auto"/>
              <w:left w:val="single" w:sz="4" w:space="0" w:color="auto"/>
              <w:bottom w:val="single" w:sz="4" w:space="0" w:color="auto"/>
              <w:right w:val="single" w:sz="4" w:space="0" w:color="auto"/>
            </w:tcBorders>
            <w:shd w:val="clear" w:color="auto" w:fill="auto"/>
          </w:tcPr>
          <w:p w14:paraId="01A8BBA7" w14:textId="09A1D650" w:rsidR="005F442C" w:rsidRPr="00781112" w:rsidRDefault="004E1996" w:rsidP="008E31C4">
            <w:pPr>
              <w:spacing w:line="276" w:lineRule="auto"/>
              <w:jc w:val="center"/>
              <w:rPr>
                <w:rFonts w:cs="Arial"/>
                <w:b/>
                <w:color w:val="000000" w:themeColor="text1"/>
                <w:szCs w:val="16"/>
              </w:rPr>
            </w:pPr>
            <w:r w:rsidRPr="00781112">
              <w:rPr>
                <w:rFonts w:cs="Arial"/>
                <w:b/>
                <w:color w:val="000000" w:themeColor="text1"/>
                <w:szCs w:val="16"/>
              </w:rPr>
              <w:t>Measure</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4133A4B9" w14:textId="6C60B813" w:rsidR="005F442C" w:rsidRPr="00781112" w:rsidRDefault="005F442C" w:rsidP="008E31C4">
            <w:pPr>
              <w:spacing w:line="276" w:lineRule="auto"/>
              <w:jc w:val="center"/>
              <w:rPr>
                <w:rFonts w:cs="Arial"/>
                <w:b/>
                <w:color w:val="000000" w:themeColor="text1"/>
                <w:szCs w:val="16"/>
              </w:rPr>
            </w:pPr>
            <w:r w:rsidRPr="00781112">
              <w:rPr>
                <w:rFonts w:cs="Arial"/>
                <w:b/>
                <w:color w:val="000000" w:themeColor="text1"/>
                <w:szCs w:val="16"/>
              </w:rPr>
              <w:t xml:space="preserve">Baseline </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754329BE" w14:textId="77777777" w:rsidR="005F442C" w:rsidRPr="00781112" w:rsidRDefault="005F442C" w:rsidP="008E31C4">
            <w:pPr>
              <w:spacing w:line="276" w:lineRule="auto"/>
              <w:jc w:val="center"/>
              <w:rPr>
                <w:rFonts w:cs="Arial"/>
                <w:b/>
                <w:color w:val="000000" w:themeColor="text1"/>
                <w:szCs w:val="16"/>
              </w:rPr>
            </w:pPr>
            <w:r w:rsidRPr="00781112">
              <w:rPr>
                <w:rFonts w:cs="Arial"/>
                <w:b/>
                <w:color w:val="000000" w:themeColor="text1"/>
                <w:szCs w:val="16"/>
              </w:rPr>
              <w:t>FFY</w:t>
            </w:r>
          </w:p>
        </w:tc>
        <w:tc>
          <w:tcPr>
            <w:tcW w:w="716" w:type="pct"/>
            <w:tcBorders>
              <w:top w:val="single" w:sz="4" w:space="0" w:color="auto"/>
              <w:left w:val="single" w:sz="4" w:space="0" w:color="auto"/>
              <w:bottom w:val="single" w:sz="4" w:space="0" w:color="auto"/>
              <w:right w:val="single" w:sz="4" w:space="0" w:color="auto"/>
            </w:tcBorders>
            <w:shd w:val="clear" w:color="auto" w:fill="auto"/>
            <w:hideMark/>
          </w:tcPr>
          <w:p w14:paraId="2CA54FD7" w14:textId="7E2CC703"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2017</w:t>
            </w:r>
          </w:p>
        </w:tc>
        <w:tc>
          <w:tcPr>
            <w:tcW w:w="716" w:type="pct"/>
            <w:tcBorders>
              <w:top w:val="single" w:sz="4" w:space="0" w:color="auto"/>
              <w:left w:val="single" w:sz="4" w:space="0" w:color="auto"/>
              <w:bottom w:val="single" w:sz="4" w:space="0" w:color="auto"/>
              <w:right w:val="single" w:sz="4" w:space="0" w:color="auto"/>
            </w:tcBorders>
            <w:shd w:val="clear" w:color="auto" w:fill="auto"/>
            <w:hideMark/>
          </w:tcPr>
          <w:p w14:paraId="5CF4C1A5" w14:textId="184560DA"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2018</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34B5CF47" w14:textId="3E5885FF"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2019</w:t>
            </w:r>
          </w:p>
        </w:tc>
        <w:tc>
          <w:tcPr>
            <w:tcW w:w="716" w:type="pct"/>
            <w:tcBorders>
              <w:top w:val="single" w:sz="4" w:space="0" w:color="auto"/>
              <w:left w:val="single" w:sz="4" w:space="0" w:color="auto"/>
              <w:bottom w:val="single" w:sz="4" w:space="0" w:color="auto"/>
              <w:right w:val="single" w:sz="4" w:space="0" w:color="auto"/>
            </w:tcBorders>
            <w:shd w:val="clear" w:color="auto" w:fill="auto"/>
            <w:hideMark/>
          </w:tcPr>
          <w:p w14:paraId="3DDDA5B1" w14:textId="0E359AEC"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2020</w:t>
            </w:r>
          </w:p>
        </w:tc>
        <w:tc>
          <w:tcPr>
            <w:tcW w:w="715" w:type="pct"/>
            <w:tcBorders>
              <w:top w:val="single" w:sz="4" w:space="0" w:color="auto"/>
              <w:left w:val="single" w:sz="4" w:space="0" w:color="auto"/>
              <w:bottom w:val="single" w:sz="4" w:space="0" w:color="auto"/>
              <w:right w:val="single" w:sz="4" w:space="0" w:color="auto"/>
            </w:tcBorders>
            <w:shd w:val="clear" w:color="auto" w:fill="auto"/>
            <w:hideMark/>
          </w:tcPr>
          <w:p w14:paraId="7B2A5B67" w14:textId="00166B91"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2021</w:t>
            </w:r>
          </w:p>
        </w:tc>
      </w:tr>
      <w:tr w:rsidR="005C29F8" w:rsidRPr="00781112" w14:paraId="083B463F" w14:textId="77777777" w:rsidTr="00C37CAE">
        <w:trPr>
          <w:trHeight w:val="70"/>
        </w:trPr>
        <w:tc>
          <w:tcPr>
            <w:tcW w:w="190" w:type="pct"/>
            <w:tcBorders>
              <w:top w:val="single" w:sz="4" w:space="0" w:color="auto"/>
              <w:left w:val="single" w:sz="4" w:space="0" w:color="auto"/>
              <w:right w:val="single" w:sz="4" w:space="0" w:color="auto"/>
            </w:tcBorders>
            <w:shd w:val="clear" w:color="auto" w:fill="auto"/>
            <w:vAlign w:val="center"/>
          </w:tcPr>
          <w:p w14:paraId="0980813D" w14:textId="77777777" w:rsidR="005F442C" w:rsidRPr="00781112" w:rsidRDefault="005F442C">
            <w:pPr>
              <w:spacing w:line="276" w:lineRule="auto"/>
              <w:jc w:val="center"/>
              <w:rPr>
                <w:rFonts w:cs="Arial"/>
                <w:color w:val="000000" w:themeColor="text1"/>
                <w:szCs w:val="16"/>
              </w:rPr>
            </w:pPr>
            <w:r w:rsidRPr="00781112">
              <w:rPr>
                <w:rFonts w:cs="Arial"/>
                <w:color w:val="000000" w:themeColor="text1"/>
                <w:szCs w:val="16"/>
              </w:rPr>
              <w:t>A</w:t>
            </w:r>
          </w:p>
        </w:tc>
        <w:tc>
          <w:tcPr>
            <w:tcW w:w="815" w:type="pct"/>
            <w:tcBorders>
              <w:top w:val="single" w:sz="4" w:space="0" w:color="auto"/>
              <w:left w:val="single" w:sz="4" w:space="0" w:color="auto"/>
              <w:right w:val="single" w:sz="4" w:space="0" w:color="auto"/>
            </w:tcBorders>
            <w:shd w:val="clear" w:color="auto" w:fill="auto"/>
          </w:tcPr>
          <w:p w14:paraId="21EABCF5" w14:textId="1AD6B491" w:rsidR="005F442C" w:rsidRPr="00781112" w:rsidRDefault="002B7490" w:rsidP="00A018D4">
            <w:pPr>
              <w:jc w:val="center"/>
              <w:rPr>
                <w:rFonts w:cs="Arial"/>
                <w:color w:val="000000" w:themeColor="text1"/>
                <w:szCs w:val="16"/>
              </w:rPr>
            </w:pPr>
            <w:r w:rsidRPr="00781112">
              <w:rPr>
                <w:rFonts w:cs="Arial"/>
                <w:color w:val="000000" w:themeColor="text1"/>
                <w:szCs w:val="16"/>
              </w:rPr>
              <w:t>2009</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5FB488" w14:textId="55829AC6" w:rsidR="005F442C" w:rsidRPr="00781112" w:rsidRDefault="005F442C" w:rsidP="00BA3DBE">
            <w:pPr>
              <w:spacing w:line="276" w:lineRule="auto"/>
              <w:jc w:val="center"/>
              <w:rPr>
                <w:rFonts w:cs="Arial"/>
                <w:color w:val="000000" w:themeColor="text1"/>
                <w:szCs w:val="16"/>
              </w:rPr>
            </w:pPr>
            <w:r w:rsidRPr="00781112">
              <w:rPr>
                <w:rFonts w:cs="Arial"/>
                <w:color w:val="000000" w:themeColor="text1"/>
                <w:szCs w:val="16"/>
              </w:rPr>
              <w:t>Target &gt;=</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039DA1B9" w14:textId="441A6795" w:rsidR="005F442C" w:rsidRPr="00781112" w:rsidRDefault="002B7490" w:rsidP="00A018D4">
            <w:pPr>
              <w:jc w:val="center"/>
              <w:rPr>
                <w:rFonts w:cs="Arial"/>
                <w:color w:val="000000" w:themeColor="text1"/>
                <w:szCs w:val="16"/>
              </w:rPr>
            </w:pPr>
            <w:r w:rsidRPr="00781112">
              <w:rPr>
                <w:rFonts w:cs="Arial"/>
                <w:color w:val="000000" w:themeColor="text1"/>
                <w:szCs w:val="16"/>
              </w:rPr>
              <w:t>14.70%</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5151E14A" w14:textId="4DA0C6F7" w:rsidR="005F442C" w:rsidRPr="00781112" w:rsidRDefault="002B7490" w:rsidP="00A018D4">
            <w:pPr>
              <w:jc w:val="center"/>
              <w:rPr>
                <w:rFonts w:cs="Arial"/>
                <w:color w:val="000000" w:themeColor="text1"/>
                <w:szCs w:val="16"/>
              </w:rPr>
            </w:pPr>
            <w:r w:rsidRPr="00781112">
              <w:rPr>
                <w:rFonts w:cs="Arial"/>
                <w:color w:val="000000" w:themeColor="text1"/>
                <w:szCs w:val="16"/>
              </w:rPr>
              <w:t>13.00%</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4D3CBEBB" w14:textId="1729C879" w:rsidR="005F442C" w:rsidRPr="00781112" w:rsidRDefault="002B7490" w:rsidP="00A018D4">
            <w:pPr>
              <w:jc w:val="center"/>
              <w:rPr>
                <w:rFonts w:cs="Arial"/>
                <w:color w:val="000000" w:themeColor="text1"/>
                <w:szCs w:val="16"/>
              </w:rPr>
            </w:pPr>
            <w:r w:rsidRPr="00781112">
              <w:rPr>
                <w:rFonts w:cs="Arial"/>
                <w:color w:val="000000" w:themeColor="text1"/>
                <w:szCs w:val="16"/>
              </w:rPr>
              <w:t>16.25%</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2E6DE686" w14:textId="15B31522" w:rsidR="005F442C" w:rsidRPr="00781112" w:rsidRDefault="002B7490" w:rsidP="00A018D4">
            <w:pPr>
              <w:jc w:val="center"/>
              <w:rPr>
                <w:rFonts w:cs="Arial"/>
                <w:color w:val="000000" w:themeColor="text1"/>
                <w:szCs w:val="16"/>
              </w:rPr>
            </w:pPr>
            <w:r w:rsidRPr="00781112">
              <w:rPr>
                <w:rFonts w:cs="Arial"/>
                <w:color w:val="000000" w:themeColor="text1"/>
                <w:szCs w:val="16"/>
              </w:rPr>
              <w:t>8.10%</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49316D4F" w14:textId="0095C778" w:rsidR="005F442C" w:rsidRPr="00781112" w:rsidRDefault="002B7490" w:rsidP="00A018D4">
            <w:pPr>
              <w:jc w:val="center"/>
              <w:rPr>
                <w:rFonts w:cs="Arial"/>
                <w:color w:val="000000" w:themeColor="text1"/>
                <w:szCs w:val="16"/>
              </w:rPr>
            </w:pPr>
            <w:r w:rsidRPr="00781112">
              <w:rPr>
                <w:rFonts w:cs="Arial"/>
                <w:color w:val="000000" w:themeColor="text1"/>
                <w:szCs w:val="16"/>
              </w:rPr>
              <w:t>9.00%</w:t>
            </w:r>
          </w:p>
        </w:tc>
      </w:tr>
      <w:tr w:rsidR="005C29F8" w:rsidRPr="00781112" w14:paraId="4DFAA88C" w14:textId="77777777" w:rsidTr="00C37CAE">
        <w:trPr>
          <w:trHeight w:val="85"/>
        </w:trPr>
        <w:tc>
          <w:tcPr>
            <w:tcW w:w="190" w:type="pct"/>
            <w:tcBorders>
              <w:left w:val="single" w:sz="4" w:space="0" w:color="auto"/>
              <w:right w:val="single" w:sz="4" w:space="0" w:color="auto"/>
            </w:tcBorders>
            <w:shd w:val="clear" w:color="auto" w:fill="auto"/>
          </w:tcPr>
          <w:p w14:paraId="65028A7E" w14:textId="6CD117ED" w:rsidR="005F442C" w:rsidRPr="00781112" w:rsidRDefault="00676431" w:rsidP="00A018D4">
            <w:pPr>
              <w:spacing w:line="276" w:lineRule="auto"/>
              <w:jc w:val="center"/>
              <w:rPr>
                <w:rFonts w:cs="Arial"/>
                <w:color w:val="000000" w:themeColor="text1"/>
                <w:szCs w:val="16"/>
              </w:rPr>
            </w:pPr>
            <w:r w:rsidRPr="00781112">
              <w:rPr>
                <w:rFonts w:cs="Arial"/>
                <w:color w:val="000000" w:themeColor="text1"/>
                <w:szCs w:val="16"/>
              </w:rPr>
              <w:t>A</w:t>
            </w:r>
          </w:p>
        </w:tc>
        <w:tc>
          <w:tcPr>
            <w:tcW w:w="815" w:type="pct"/>
            <w:tcBorders>
              <w:left w:val="single" w:sz="4" w:space="0" w:color="auto"/>
              <w:right w:val="single" w:sz="4" w:space="0" w:color="auto"/>
            </w:tcBorders>
            <w:shd w:val="clear" w:color="auto" w:fill="auto"/>
          </w:tcPr>
          <w:p w14:paraId="2D87F90A" w14:textId="5AE78B73" w:rsidR="005F442C" w:rsidRPr="00781112" w:rsidRDefault="002B7490" w:rsidP="00A018D4">
            <w:pPr>
              <w:jc w:val="center"/>
              <w:rPr>
                <w:rFonts w:cs="Arial"/>
                <w:color w:val="000000" w:themeColor="text1"/>
                <w:szCs w:val="16"/>
              </w:rPr>
            </w:pPr>
            <w:r w:rsidRPr="00781112">
              <w:rPr>
                <w:rFonts w:cs="Arial"/>
                <w:color w:val="000000" w:themeColor="text1"/>
                <w:szCs w:val="16"/>
              </w:rPr>
              <w:t>16.20%</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69B25F" w14:textId="77777777" w:rsidR="005F442C" w:rsidRPr="00781112" w:rsidRDefault="005F442C" w:rsidP="00BA3DBE">
            <w:pPr>
              <w:spacing w:line="276" w:lineRule="auto"/>
              <w:jc w:val="center"/>
              <w:rPr>
                <w:rFonts w:cs="Arial"/>
                <w:color w:val="000000" w:themeColor="text1"/>
                <w:szCs w:val="16"/>
              </w:rPr>
            </w:pPr>
            <w:r w:rsidRPr="00781112">
              <w:rPr>
                <w:rFonts w:cs="Arial"/>
                <w:color w:val="000000" w:themeColor="text1"/>
                <w:szCs w:val="16"/>
              </w:rPr>
              <w:t>Data</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75ECDA20" w14:textId="748C8CB2" w:rsidR="005F442C" w:rsidRPr="00781112" w:rsidRDefault="002B7490" w:rsidP="00A018D4">
            <w:pPr>
              <w:jc w:val="center"/>
              <w:rPr>
                <w:rFonts w:cs="Arial"/>
                <w:color w:val="000000" w:themeColor="text1"/>
                <w:szCs w:val="16"/>
              </w:rPr>
            </w:pPr>
            <w:r w:rsidRPr="00781112">
              <w:rPr>
                <w:rFonts w:cs="Arial"/>
                <w:color w:val="000000" w:themeColor="text1"/>
                <w:szCs w:val="16"/>
              </w:rPr>
              <w:t>13.41%</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1A78E1E2" w14:textId="126BA5B7" w:rsidR="005F442C" w:rsidRPr="00781112" w:rsidRDefault="002B7490" w:rsidP="00A018D4">
            <w:pPr>
              <w:jc w:val="center"/>
              <w:rPr>
                <w:rFonts w:cs="Arial"/>
                <w:color w:val="000000" w:themeColor="text1"/>
                <w:szCs w:val="16"/>
              </w:rPr>
            </w:pPr>
            <w:r w:rsidRPr="00781112">
              <w:rPr>
                <w:rFonts w:cs="Arial"/>
                <w:color w:val="000000" w:themeColor="text1"/>
                <w:szCs w:val="16"/>
              </w:rPr>
              <w:t>13.17%</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2A7E5014" w14:textId="76B4842F" w:rsidR="005F442C" w:rsidRPr="00781112" w:rsidRDefault="002B7490" w:rsidP="00A018D4">
            <w:pPr>
              <w:jc w:val="center"/>
              <w:rPr>
                <w:rFonts w:cs="Arial"/>
                <w:color w:val="000000" w:themeColor="text1"/>
                <w:szCs w:val="16"/>
              </w:rPr>
            </w:pPr>
            <w:r w:rsidRPr="00781112">
              <w:rPr>
                <w:rFonts w:cs="Arial"/>
                <w:color w:val="000000" w:themeColor="text1"/>
                <w:szCs w:val="16"/>
              </w:rPr>
              <w:t>12.91%</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4AD2D2DA" w14:textId="5D991656" w:rsidR="005F442C" w:rsidRPr="00781112" w:rsidRDefault="002B7490" w:rsidP="00A018D4">
            <w:pPr>
              <w:jc w:val="center"/>
              <w:rPr>
                <w:rFonts w:cs="Arial"/>
                <w:color w:val="000000" w:themeColor="text1"/>
                <w:szCs w:val="16"/>
              </w:rPr>
            </w:pPr>
            <w:r w:rsidRPr="00781112">
              <w:rPr>
                <w:rFonts w:cs="Arial"/>
                <w:color w:val="000000" w:themeColor="text1"/>
                <w:szCs w:val="16"/>
              </w:rPr>
              <w:t>8.15%</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14EFC8E5" w14:textId="36855126" w:rsidR="005F442C" w:rsidRPr="00781112" w:rsidRDefault="002B7490" w:rsidP="00A018D4">
            <w:pPr>
              <w:jc w:val="center"/>
              <w:rPr>
                <w:rFonts w:cs="Arial"/>
                <w:color w:val="000000" w:themeColor="text1"/>
                <w:szCs w:val="16"/>
              </w:rPr>
            </w:pPr>
            <w:r w:rsidRPr="00781112">
              <w:rPr>
                <w:rFonts w:cs="Arial"/>
                <w:color w:val="000000" w:themeColor="text1"/>
                <w:szCs w:val="16"/>
              </w:rPr>
              <w:t>8.26%</w:t>
            </w:r>
          </w:p>
        </w:tc>
      </w:tr>
      <w:tr w:rsidR="005C29F8" w:rsidRPr="00781112" w14:paraId="626D1DE5" w14:textId="77777777" w:rsidTr="00C37CAE">
        <w:trPr>
          <w:trHeight w:val="357"/>
        </w:trPr>
        <w:tc>
          <w:tcPr>
            <w:tcW w:w="190" w:type="pct"/>
            <w:tcBorders>
              <w:top w:val="single" w:sz="4" w:space="0" w:color="auto"/>
              <w:left w:val="single" w:sz="4" w:space="0" w:color="auto"/>
              <w:right w:val="single" w:sz="4" w:space="0" w:color="auto"/>
            </w:tcBorders>
            <w:shd w:val="clear" w:color="auto" w:fill="auto"/>
            <w:vAlign w:val="center"/>
          </w:tcPr>
          <w:p w14:paraId="2420D4E8" w14:textId="77777777" w:rsidR="005F442C" w:rsidRPr="00781112" w:rsidRDefault="005F442C">
            <w:pPr>
              <w:spacing w:line="276" w:lineRule="auto"/>
              <w:jc w:val="center"/>
              <w:rPr>
                <w:rFonts w:cs="Arial"/>
                <w:color w:val="000000" w:themeColor="text1"/>
                <w:szCs w:val="16"/>
              </w:rPr>
            </w:pPr>
            <w:r w:rsidRPr="00781112">
              <w:rPr>
                <w:rFonts w:cs="Arial"/>
                <w:color w:val="000000" w:themeColor="text1"/>
                <w:szCs w:val="16"/>
              </w:rPr>
              <w:t>B</w:t>
            </w:r>
          </w:p>
        </w:tc>
        <w:tc>
          <w:tcPr>
            <w:tcW w:w="815" w:type="pct"/>
            <w:tcBorders>
              <w:top w:val="single" w:sz="4" w:space="0" w:color="auto"/>
              <w:left w:val="single" w:sz="4" w:space="0" w:color="auto"/>
              <w:right w:val="single" w:sz="4" w:space="0" w:color="auto"/>
            </w:tcBorders>
            <w:shd w:val="clear" w:color="auto" w:fill="auto"/>
          </w:tcPr>
          <w:p w14:paraId="1A949E27" w14:textId="6BA6427F" w:rsidR="005F442C" w:rsidRPr="00781112" w:rsidRDefault="002B7490" w:rsidP="00A018D4">
            <w:pPr>
              <w:jc w:val="center"/>
              <w:rPr>
                <w:rFonts w:cs="Arial"/>
                <w:color w:val="000000" w:themeColor="text1"/>
                <w:szCs w:val="16"/>
              </w:rPr>
            </w:pPr>
            <w:r w:rsidRPr="00781112">
              <w:rPr>
                <w:rFonts w:cs="Arial"/>
                <w:color w:val="000000" w:themeColor="text1"/>
                <w:szCs w:val="16"/>
              </w:rPr>
              <w:t>2009</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83F7C9" w14:textId="0A3252A0" w:rsidR="005F442C" w:rsidRPr="00781112" w:rsidRDefault="005F442C" w:rsidP="00BA3DBE">
            <w:pPr>
              <w:spacing w:line="276" w:lineRule="auto"/>
              <w:jc w:val="center"/>
              <w:rPr>
                <w:rFonts w:cs="Arial"/>
                <w:color w:val="000000" w:themeColor="text1"/>
                <w:szCs w:val="16"/>
              </w:rPr>
            </w:pPr>
            <w:r w:rsidRPr="00781112">
              <w:rPr>
                <w:rFonts w:cs="Arial"/>
                <w:color w:val="000000" w:themeColor="text1"/>
                <w:szCs w:val="16"/>
              </w:rPr>
              <w:t>Target &gt;=</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2BC5CE03" w14:textId="44707AE5" w:rsidR="005F442C" w:rsidRPr="00781112" w:rsidRDefault="002B7490" w:rsidP="00A018D4">
            <w:pPr>
              <w:jc w:val="center"/>
              <w:rPr>
                <w:rFonts w:cs="Arial"/>
                <w:color w:val="000000" w:themeColor="text1"/>
                <w:szCs w:val="16"/>
              </w:rPr>
            </w:pPr>
            <w:r w:rsidRPr="00781112">
              <w:rPr>
                <w:rFonts w:cs="Arial"/>
                <w:color w:val="000000" w:themeColor="text1"/>
                <w:szCs w:val="16"/>
              </w:rPr>
              <w:t>46.00%</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5E7D0375" w14:textId="72BE41AE" w:rsidR="005F442C" w:rsidRPr="00781112" w:rsidRDefault="002B7490" w:rsidP="00A018D4">
            <w:pPr>
              <w:jc w:val="center"/>
              <w:rPr>
                <w:rFonts w:cs="Arial"/>
                <w:color w:val="000000" w:themeColor="text1"/>
                <w:szCs w:val="16"/>
              </w:rPr>
            </w:pPr>
            <w:r w:rsidRPr="00781112">
              <w:rPr>
                <w:rFonts w:cs="Arial"/>
                <w:color w:val="000000" w:themeColor="text1"/>
                <w:szCs w:val="16"/>
              </w:rPr>
              <w:t>56.00%</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7CFA8C72" w14:textId="1DBA7AD5" w:rsidR="005F442C" w:rsidRPr="00781112" w:rsidRDefault="002B7490" w:rsidP="00A018D4">
            <w:pPr>
              <w:jc w:val="center"/>
              <w:rPr>
                <w:rFonts w:cs="Arial"/>
                <w:color w:val="000000" w:themeColor="text1"/>
                <w:szCs w:val="16"/>
              </w:rPr>
            </w:pPr>
            <w:r w:rsidRPr="00781112">
              <w:rPr>
                <w:rFonts w:cs="Arial"/>
                <w:color w:val="000000" w:themeColor="text1"/>
                <w:szCs w:val="16"/>
              </w:rPr>
              <w:t>59.25%</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32EAF5AA" w14:textId="0EED287F" w:rsidR="005F442C" w:rsidRPr="00781112" w:rsidRDefault="002B7490" w:rsidP="00A018D4">
            <w:pPr>
              <w:jc w:val="center"/>
              <w:rPr>
                <w:rFonts w:cs="Arial"/>
                <w:color w:val="000000" w:themeColor="text1"/>
                <w:szCs w:val="16"/>
              </w:rPr>
            </w:pPr>
            <w:r w:rsidRPr="00781112">
              <w:rPr>
                <w:rFonts w:cs="Arial"/>
                <w:color w:val="000000" w:themeColor="text1"/>
                <w:szCs w:val="16"/>
              </w:rPr>
              <w:t>58.80%</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7ADF4529" w14:textId="5459CD21" w:rsidR="005F442C" w:rsidRPr="00781112" w:rsidRDefault="002B7490" w:rsidP="00A018D4">
            <w:pPr>
              <w:jc w:val="center"/>
              <w:rPr>
                <w:rFonts w:cs="Arial"/>
                <w:color w:val="000000" w:themeColor="text1"/>
                <w:szCs w:val="16"/>
              </w:rPr>
            </w:pPr>
            <w:r w:rsidRPr="00781112">
              <w:rPr>
                <w:rFonts w:cs="Arial"/>
                <w:color w:val="000000" w:themeColor="text1"/>
                <w:szCs w:val="16"/>
              </w:rPr>
              <w:t>59.00%</w:t>
            </w:r>
          </w:p>
        </w:tc>
      </w:tr>
      <w:tr w:rsidR="005C29F8" w:rsidRPr="00781112" w14:paraId="04BD4647" w14:textId="77777777" w:rsidTr="00C37CAE">
        <w:trPr>
          <w:trHeight w:val="85"/>
        </w:trPr>
        <w:tc>
          <w:tcPr>
            <w:tcW w:w="190" w:type="pct"/>
            <w:tcBorders>
              <w:left w:val="single" w:sz="4" w:space="0" w:color="auto"/>
              <w:right w:val="single" w:sz="4" w:space="0" w:color="auto"/>
            </w:tcBorders>
            <w:shd w:val="clear" w:color="auto" w:fill="auto"/>
          </w:tcPr>
          <w:p w14:paraId="0F20B888" w14:textId="46217DEF" w:rsidR="005F442C" w:rsidRPr="00781112" w:rsidRDefault="00676431" w:rsidP="00A018D4">
            <w:pPr>
              <w:spacing w:line="276" w:lineRule="auto"/>
              <w:jc w:val="center"/>
              <w:rPr>
                <w:rFonts w:cs="Arial"/>
                <w:color w:val="000000" w:themeColor="text1"/>
                <w:szCs w:val="16"/>
              </w:rPr>
            </w:pPr>
            <w:r w:rsidRPr="00781112">
              <w:rPr>
                <w:rFonts w:cs="Arial"/>
                <w:color w:val="000000" w:themeColor="text1"/>
                <w:szCs w:val="16"/>
              </w:rPr>
              <w:t>B</w:t>
            </w:r>
          </w:p>
        </w:tc>
        <w:tc>
          <w:tcPr>
            <w:tcW w:w="815" w:type="pct"/>
            <w:tcBorders>
              <w:left w:val="single" w:sz="4" w:space="0" w:color="auto"/>
              <w:right w:val="single" w:sz="4" w:space="0" w:color="auto"/>
            </w:tcBorders>
            <w:shd w:val="clear" w:color="auto" w:fill="auto"/>
          </w:tcPr>
          <w:p w14:paraId="7553E0D1" w14:textId="50261931" w:rsidR="005F442C" w:rsidRPr="00781112" w:rsidRDefault="002B7490" w:rsidP="00A018D4">
            <w:pPr>
              <w:jc w:val="center"/>
              <w:rPr>
                <w:rFonts w:cs="Arial"/>
                <w:color w:val="000000" w:themeColor="text1"/>
                <w:szCs w:val="16"/>
              </w:rPr>
            </w:pPr>
            <w:r w:rsidRPr="00781112">
              <w:rPr>
                <w:rFonts w:cs="Arial"/>
                <w:color w:val="000000" w:themeColor="text1"/>
                <w:szCs w:val="16"/>
              </w:rPr>
              <w:t>59.20%</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E4A099" w14:textId="77777777" w:rsidR="005F442C" w:rsidRPr="00781112" w:rsidRDefault="005F442C" w:rsidP="00BA3DBE">
            <w:pPr>
              <w:spacing w:line="276" w:lineRule="auto"/>
              <w:jc w:val="center"/>
              <w:rPr>
                <w:rFonts w:cs="Arial"/>
                <w:color w:val="000000" w:themeColor="text1"/>
                <w:szCs w:val="16"/>
              </w:rPr>
            </w:pPr>
            <w:r w:rsidRPr="00781112">
              <w:rPr>
                <w:rFonts w:cs="Arial"/>
                <w:color w:val="000000" w:themeColor="text1"/>
                <w:szCs w:val="16"/>
              </w:rPr>
              <w:t>Data</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36F1CC00" w14:textId="27BDC0A1" w:rsidR="005F442C" w:rsidRPr="00781112" w:rsidRDefault="002B7490" w:rsidP="00A018D4">
            <w:pPr>
              <w:jc w:val="center"/>
              <w:rPr>
                <w:rFonts w:cs="Arial"/>
                <w:color w:val="000000" w:themeColor="text1"/>
                <w:szCs w:val="16"/>
              </w:rPr>
            </w:pPr>
            <w:r w:rsidRPr="00781112">
              <w:rPr>
                <w:rFonts w:cs="Arial"/>
                <w:color w:val="000000" w:themeColor="text1"/>
                <w:szCs w:val="16"/>
              </w:rPr>
              <w:t>53.18%</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752BDB3D" w14:textId="7C9CDA00" w:rsidR="005F442C" w:rsidRPr="00781112" w:rsidRDefault="002B7490" w:rsidP="00A018D4">
            <w:pPr>
              <w:jc w:val="center"/>
              <w:rPr>
                <w:rFonts w:cs="Arial"/>
                <w:color w:val="000000" w:themeColor="text1"/>
                <w:szCs w:val="16"/>
              </w:rPr>
            </w:pPr>
            <w:r w:rsidRPr="00781112">
              <w:rPr>
                <w:rFonts w:cs="Arial"/>
                <w:color w:val="000000" w:themeColor="text1"/>
                <w:szCs w:val="16"/>
              </w:rPr>
              <w:t>56.72%</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2E8698B0" w14:textId="23886D70" w:rsidR="005F442C" w:rsidRPr="00781112" w:rsidRDefault="002B7490" w:rsidP="00A018D4">
            <w:pPr>
              <w:jc w:val="center"/>
              <w:rPr>
                <w:rFonts w:cs="Arial"/>
                <w:color w:val="000000" w:themeColor="text1"/>
                <w:szCs w:val="16"/>
              </w:rPr>
            </w:pPr>
            <w:r w:rsidRPr="00781112">
              <w:rPr>
                <w:rFonts w:cs="Arial"/>
                <w:color w:val="000000" w:themeColor="text1"/>
                <w:szCs w:val="16"/>
              </w:rPr>
              <w:t>54.49%</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7C9C7692" w14:textId="490F43AD" w:rsidR="005F442C" w:rsidRPr="00781112" w:rsidRDefault="002B7490" w:rsidP="00A018D4">
            <w:pPr>
              <w:jc w:val="center"/>
              <w:rPr>
                <w:rFonts w:cs="Arial"/>
                <w:color w:val="000000" w:themeColor="text1"/>
                <w:szCs w:val="16"/>
              </w:rPr>
            </w:pPr>
            <w:r w:rsidRPr="00781112">
              <w:rPr>
                <w:rFonts w:cs="Arial"/>
                <w:color w:val="000000" w:themeColor="text1"/>
                <w:szCs w:val="16"/>
              </w:rPr>
              <w:t>58.81%</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197DA8B1" w14:textId="591F0E95" w:rsidR="005F442C" w:rsidRPr="00781112" w:rsidRDefault="002B7490" w:rsidP="00A018D4">
            <w:pPr>
              <w:jc w:val="center"/>
              <w:rPr>
                <w:rFonts w:cs="Arial"/>
                <w:color w:val="000000" w:themeColor="text1"/>
                <w:szCs w:val="16"/>
              </w:rPr>
            </w:pPr>
            <w:r w:rsidRPr="00781112">
              <w:rPr>
                <w:rFonts w:cs="Arial"/>
                <w:color w:val="000000" w:themeColor="text1"/>
                <w:szCs w:val="16"/>
              </w:rPr>
              <w:t>61.38%</w:t>
            </w:r>
          </w:p>
        </w:tc>
      </w:tr>
      <w:tr w:rsidR="005C29F8" w:rsidRPr="00781112" w14:paraId="3B4797BA" w14:textId="77777777" w:rsidTr="00C37CAE">
        <w:trPr>
          <w:trHeight w:val="357"/>
        </w:trPr>
        <w:tc>
          <w:tcPr>
            <w:tcW w:w="190" w:type="pct"/>
            <w:tcBorders>
              <w:top w:val="single" w:sz="4" w:space="0" w:color="auto"/>
              <w:left w:val="single" w:sz="4" w:space="0" w:color="auto"/>
              <w:right w:val="single" w:sz="4" w:space="0" w:color="auto"/>
            </w:tcBorders>
            <w:shd w:val="clear" w:color="auto" w:fill="auto"/>
            <w:vAlign w:val="center"/>
          </w:tcPr>
          <w:p w14:paraId="6C3DB934" w14:textId="77777777" w:rsidR="005F442C" w:rsidRPr="00781112" w:rsidRDefault="005F442C">
            <w:pPr>
              <w:spacing w:line="276" w:lineRule="auto"/>
              <w:jc w:val="center"/>
              <w:rPr>
                <w:rFonts w:cs="Arial"/>
                <w:color w:val="000000" w:themeColor="text1"/>
                <w:szCs w:val="16"/>
              </w:rPr>
            </w:pPr>
            <w:r w:rsidRPr="00781112">
              <w:rPr>
                <w:rFonts w:cs="Arial"/>
                <w:color w:val="000000" w:themeColor="text1"/>
                <w:szCs w:val="16"/>
              </w:rPr>
              <w:t>C</w:t>
            </w:r>
          </w:p>
        </w:tc>
        <w:tc>
          <w:tcPr>
            <w:tcW w:w="815" w:type="pct"/>
            <w:tcBorders>
              <w:top w:val="single" w:sz="4" w:space="0" w:color="auto"/>
              <w:left w:val="single" w:sz="4" w:space="0" w:color="auto"/>
              <w:right w:val="single" w:sz="4" w:space="0" w:color="auto"/>
            </w:tcBorders>
            <w:shd w:val="clear" w:color="auto" w:fill="auto"/>
          </w:tcPr>
          <w:p w14:paraId="16F6EE90" w14:textId="5DB098B3" w:rsidR="005F442C" w:rsidRPr="00781112" w:rsidRDefault="002B7490" w:rsidP="00A018D4">
            <w:pPr>
              <w:jc w:val="center"/>
              <w:rPr>
                <w:rFonts w:cs="Arial"/>
                <w:color w:val="000000" w:themeColor="text1"/>
                <w:szCs w:val="16"/>
              </w:rPr>
            </w:pPr>
            <w:r w:rsidRPr="00781112">
              <w:rPr>
                <w:rFonts w:cs="Arial"/>
                <w:color w:val="000000" w:themeColor="text1"/>
                <w:szCs w:val="16"/>
              </w:rPr>
              <w:t>2009</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2AC8BB" w14:textId="575B1EC7" w:rsidR="005F442C" w:rsidRPr="00781112" w:rsidRDefault="005F442C" w:rsidP="00BA3DBE">
            <w:pPr>
              <w:spacing w:line="276" w:lineRule="auto"/>
              <w:jc w:val="center"/>
              <w:rPr>
                <w:rFonts w:cs="Arial"/>
                <w:color w:val="000000" w:themeColor="text1"/>
                <w:szCs w:val="16"/>
              </w:rPr>
            </w:pPr>
            <w:r w:rsidRPr="00781112">
              <w:rPr>
                <w:rFonts w:cs="Arial"/>
                <w:color w:val="000000" w:themeColor="text1"/>
                <w:szCs w:val="16"/>
              </w:rPr>
              <w:t>Target &gt;=</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76636D2C" w14:textId="048A2FD1" w:rsidR="005F442C" w:rsidRPr="00781112" w:rsidRDefault="002B7490" w:rsidP="00A018D4">
            <w:pPr>
              <w:jc w:val="center"/>
              <w:rPr>
                <w:rFonts w:cs="Arial"/>
                <w:color w:val="000000" w:themeColor="text1"/>
                <w:szCs w:val="16"/>
              </w:rPr>
            </w:pPr>
            <w:r w:rsidRPr="00781112">
              <w:rPr>
                <w:rFonts w:cs="Arial"/>
                <w:color w:val="000000" w:themeColor="text1"/>
                <w:szCs w:val="16"/>
              </w:rPr>
              <w:t>61.50%</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5F601683" w14:textId="08666F48" w:rsidR="005F442C" w:rsidRPr="00781112" w:rsidRDefault="002B7490" w:rsidP="00A018D4">
            <w:pPr>
              <w:jc w:val="center"/>
              <w:rPr>
                <w:rFonts w:cs="Arial"/>
                <w:color w:val="000000" w:themeColor="text1"/>
                <w:szCs w:val="16"/>
              </w:rPr>
            </w:pPr>
            <w:r w:rsidRPr="00781112">
              <w:rPr>
                <w:rFonts w:cs="Arial"/>
                <w:color w:val="000000" w:themeColor="text1"/>
                <w:szCs w:val="16"/>
              </w:rPr>
              <w:t>68.00%</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044C7E3A" w14:textId="4B31ECC3" w:rsidR="005F442C" w:rsidRPr="00781112" w:rsidRDefault="002B7490" w:rsidP="00A018D4">
            <w:pPr>
              <w:jc w:val="center"/>
              <w:rPr>
                <w:rFonts w:cs="Arial"/>
                <w:color w:val="000000" w:themeColor="text1"/>
                <w:szCs w:val="16"/>
              </w:rPr>
            </w:pPr>
            <w:r w:rsidRPr="00781112">
              <w:rPr>
                <w:rFonts w:cs="Arial"/>
                <w:color w:val="000000" w:themeColor="text1"/>
                <w:szCs w:val="16"/>
              </w:rPr>
              <w:t>70.55%</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05933A5C" w14:textId="2942912F" w:rsidR="005F442C" w:rsidRPr="00781112" w:rsidRDefault="002B7490" w:rsidP="00A018D4">
            <w:pPr>
              <w:jc w:val="center"/>
              <w:rPr>
                <w:rFonts w:cs="Arial"/>
                <w:color w:val="000000" w:themeColor="text1"/>
                <w:szCs w:val="16"/>
              </w:rPr>
            </w:pPr>
            <w:r w:rsidRPr="00781112">
              <w:rPr>
                <w:rFonts w:cs="Arial"/>
                <w:color w:val="000000" w:themeColor="text1"/>
                <w:szCs w:val="16"/>
              </w:rPr>
              <w:t>67.18%</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7C32933D" w14:textId="5E0B7F18" w:rsidR="005F442C" w:rsidRPr="00781112" w:rsidRDefault="002B7490" w:rsidP="00A018D4">
            <w:pPr>
              <w:jc w:val="center"/>
              <w:rPr>
                <w:rFonts w:cs="Arial"/>
                <w:color w:val="000000" w:themeColor="text1"/>
                <w:szCs w:val="16"/>
              </w:rPr>
            </w:pPr>
            <w:r w:rsidRPr="00781112">
              <w:rPr>
                <w:rFonts w:cs="Arial"/>
                <w:color w:val="000000" w:themeColor="text1"/>
                <w:szCs w:val="16"/>
              </w:rPr>
              <w:t>67.50%</w:t>
            </w:r>
          </w:p>
        </w:tc>
      </w:tr>
      <w:tr w:rsidR="005C29F8" w:rsidRPr="00781112" w14:paraId="6F394366" w14:textId="77777777" w:rsidTr="00C37CAE">
        <w:trPr>
          <w:trHeight w:val="85"/>
        </w:trPr>
        <w:tc>
          <w:tcPr>
            <w:tcW w:w="190" w:type="pct"/>
            <w:tcBorders>
              <w:left w:val="single" w:sz="4" w:space="0" w:color="auto"/>
              <w:right w:val="single" w:sz="4" w:space="0" w:color="auto"/>
            </w:tcBorders>
            <w:shd w:val="clear" w:color="auto" w:fill="auto"/>
          </w:tcPr>
          <w:p w14:paraId="44948B1E" w14:textId="67BC5CB9" w:rsidR="005F442C" w:rsidRPr="00781112" w:rsidRDefault="00676431" w:rsidP="00A018D4">
            <w:pPr>
              <w:spacing w:line="276" w:lineRule="auto"/>
              <w:jc w:val="center"/>
              <w:rPr>
                <w:rFonts w:cs="Arial"/>
                <w:color w:val="000000" w:themeColor="text1"/>
                <w:szCs w:val="16"/>
              </w:rPr>
            </w:pPr>
            <w:r w:rsidRPr="00781112">
              <w:rPr>
                <w:rFonts w:cs="Arial"/>
                <w:color w:val="000000" w:themeColor="text1"/>
                <w:szCs w:val="16"/>
              </w:rPr>
              <w:t>C</w:t>
            </w:r>
          </w:p>
        </w:tc>
        <w:tc>
          <w:tcPr>
            <w:tcW w:w="815" w:type="pct"/>
            <w:tcBorders>
              <w:left w:val="single" w:sz="4" w:space="0" w:color="auto"/>
              <w:right w:val="single" w:sz="4" w:space="0" w:color="auto"/>
            </w:tcBorders>
            <w:shd w:val="clear" w:color="auto" w:fill="auto"/>
          </w:tcPr>
          <w:p w14:paraId="11A9E1DB" w14:textId="6AB2315D" w:rsidR="005F442C" w:rsidRPr="00781112" w:rsidRDefault="002B7490" w:rsidP="00A018D4">
            <w:pPr>
              <w:jc w:val="center"/>
              <w:rPr>
                <w:rFonts w:cs="Arial"/>
                <w:color w:val="000000" w:themeColor="text1"/>
                <w:szCs w:val="16"/>
              </w:rPr>
            </w:pPr>
            <w:r w:rsidRPr="00781112">
              <w:rPr>
                <w:rFonts w:cs="Arial"/>
                <w:color w:val="000000" w:themeColor="text1"/>
                <w:szCs w:val="16"/>
              </w:rPr>
              <w:t>70.50%</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4A4DE0" w14:textId="77777777" w:rsidR="005F442C" w:rsidRPr="00781112" w:rsidRDefault="005F442C" w:rsidP="00BA3DBE">
            <w:pPr>
              <w:spacing w:line="276" w:lineRule="auto"/>
              <w:jc w:val="center"/>
              <w:rPr>
                <w:rFonts w:cs="Arial"/>
                <w:color w:val="000000" w:themeColor="text1"/>
                <w:szCs w:val="16"/>
              </w:rPr>
            </w:pPr>
            <w:r w:rsidRPr="00781112">
              <w:rPr>
                <w:rFonts w:cs="Arial"/>
                <w:color w:val="000000" w:themeColor="text1"/>
                <w:szCs w:val="16"/>
              </w:rPr>
              <w:t>Data</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669A5081" w14:textId="5506F90A" w:rsidR="005F442C" w:rsidRPr="00781112" w:rsidRDefault="002B7490" w:rsidP="00A018D4">
            <w:pPr>
              <w:jc w:val="center"/>
              <w:rPr>
                <w:rFonts w:cs="Arial"/>
                <w:color w:val="000000" w:themeColor="text1"/>
                <w:szCs w:val="16"/>
              </w:rPr>
            </w:pPr>
            <w:r w:rsidRPr="00781112">
              <w:rPr>
                <w:rFonts w:cs="Arial"/>
                <w:color w:val="000000" w:themeColor="text1"/>
                <w:szCs w:val="16"/>
              </w:rPr>
              <w:t>66.12%</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490F65AA" w14:textId="42AB492B" w:rsidR="005F442C" w:rsidRPr="00781112" w:rsidRDefault="002B7490" w:rsidP="00A018D4">
            <w:pPr>
              <w:jc w:val="center"/>
              <w:rPr>
                <w:rFonts w:cs="Arial"/>
                <w:color w:val="000000" w:themeColor="text1"/>
                <w:szCs w:val="16"/>
              </w:rPr>
            </w:pPr>
            <w:r w:rsidRPr="00781112">
              <w:rPr>
                <w:rFonts w:cs="Arial"/>
                <w:color w:val="000000" w:themeColor="text1"/>
                <w:szCs w:val="16"/>
              </w:rPr>
              <w:t>68.28%</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6EBC0DCF" w14:textId="12C96EDC" w:rsidR="005F442C" w:rsidRPr="00781112" w:rsidRDefault="002B7490" w:rsidP="00A018D4">
            <w:pPr>
              <w:jc w:val="center"/>
              <w:rPr>
                <w:rFonts w:cs="Arial"/>
                <w:color w:val="000000" w:themeColor="text1"/>
                <w:szCs w:val="16"/>
              </w:rPr>
            </w:pPr>
            <w:r w:rsidRPr="00781112">
              <w:rPr>
                <w:rFonts w:cs="Arial"/>
                <w:color w:val="000000" w:themeColor="text1"/>
                <w:szCs w:val="16"/>
              </w:rPr>
              <w:t>62.36%</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3F6AC359" w14:textId="4DD9908A" w:rsidR="005F442C" w:rsidRPr="00781112" w:rsidRDefault="002B7490" w:rsidP="00A018D4">
            <w:pPr>
              <w:jc w:val="center"/>
              <w:rPr>
                <w:rFonts w:cs="Arial"/>
                <w:color w:val="000000" w:themeColor="text1"/>
                <w:szCs w:val="16"/>
              </w:rPr>
            </w:pPr>
            <w:r w:rsidRPr="00781112">
              <w:rPr>
                <w:rFonts w:cs="Arial"/>
                <w:color w:val="000000" w:themeColor="text1"/>
                <w:szCs w:val="16"/>
              </w:rPr>
              <w:t>67.18%</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7DD4FEA0" w14:textId="22130008" w:rsidR="005F442C" w:rsidRPr="00781112" w:rsidRDefault="002B7490" w:rsidP="00A018D4">
            <w:pPr>
              <w:jc w:val="center"/>
              <w:rPr>
                <w:rFonts w:cs="Arial"/>
                <w:color w:val="000000" w:themeColor="text1"/>
                <w:szCs w:val="16"/>
              </w:rPr>
            </w:pPr>
            <w:r w:rsidRPr="00781112">
              <w:rPr>
                <w:rFonts w:cs="Arial"/>
                <w:color w:val="000000" w:themeColor="text1"/>
                <w:szCs w:val="16"/>
              </w:rPr>
              <w:t>70.54%</w:t>
            </w:r>
          </w:p>
        </w:tc>
      </w:tr>
    </w:tbl>
    <w:p w14:paraId="7084612B" w14:textId="77777777" w:rsidR="00E448E9" w:rsidRPr="00781112" w:rsidRDefault="00E448E9" w:rsidP="004369B2">
      <w:pPr>
        <w:rPr>
          <w:color w:val="000000" w:themeColor="text1"/>
        </w:rPr>
      </w:pPr>
    </w:p>
    <w:p w14:paraId="02DB82E4" w14:textId="3E48D02A" w:rsidR="005F442C" w:rsidRPr="00781112" w:rsidRDefault="00806C75" w:rsidP="004369B2">
      <w:pPr>
        <w:rPr>
          <w:color w:val="000000" w:themeColor="text1"/>
        </w:rPr>
      </w:pPr>
      <w:r w:rsidRPr="00781112">
        <w:rPr>
          <w:b/>
          <w:color w:val="000000" w:themeColor="text1"/>
        </w:rPr>
        <w:t>FFY 2021 Targets</w:t>
      </w:r>
    </w:p>
    <w:tbl>
      <w:tblPr>
        <w:tblW w:w="34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4TARGETS"/>
      </w:tblPr>
      <w:tblGrid>
        <w:gridCol w:w="823"/>
        <w:gridCol w:w="1664"/>
        <w:gridCol w:w="1664"/>
        <w:gridCol w:w="1662"/>
        <w:gridCol w:w="1662"/>
      </w:tblGrid>
      <w:tr w:rsidR="00B67FCE" w:rsidRPr="00781112" w14:paraId="0D5EED67" w14:textId="79D43F28" w:rsidTr="00845B9B">
        <w:trPr>
          <w:trHeight w:val="388"/>
        </w:trPr>
        <w:tc>
          <w:tcPr>
            <w:tcW w:w="550" w:type="pct"/>
            <w:tcBorders>
              <w:bottom w:val="single" w:sz="4" w:space="0" w:color="auto"/>
            </w:tcBorders>
            <w:shd w:val="clear" w:color="auto" w:fill="auto"/>
          </w:tcPr>
          <w:p w14:paraId="3A39086B" w14:textId="77777777" w:rsidR="00B67FCE" w:rsidRPr="00781112" w:rsidRDefault="00B67FCE" w:rsidP="00AF574F">
            <w:pPr>
              <w:jc w:val="center"/>
              <w:rPr>
                <w:b/>
                <w:color w:val="000000" w:themeColor="text1"/>
              </w:rPr>
            </w:pPr>
            <w:r w:rsidRPr="00781112">
              <w:rPr>
                <w:b/>
                <w:color w:val="000000" w:themeColor="text1"/>
              </w:rPr>
              <w:t>FFY</w:t>
            </w:r>
          </w:p>
        </w:tc>
        <w:tc>
          <w:tcPr>
            <w:tcW w:w="1113" w:type="pct"/>
            <w:shd w:val="clear" w:color="auto" w:fill="auto"/>
          </w:tcPr>
          <w:p w14:paraId="3904D56E" w14:textId="5A40B787" w:rsidR="00B67FCE" w:rsidRPr="00781112" w:rsidRDefault="00B67FCE" w:rsidP="00AF574F">
            <w:pPr>
              <w:jc w:val="center"/>
              <w:rPr>
                <w:b/>
                <w:color w:val="000000" w:themeColor="text1"/>
              </w:rPr>
            </w:pPr>
            <w:r w:rsidRPr="00781112">
              <w:rPr>
                <w:b/>
                <w:color w:val="000000" w:themeColor="text1"/>
              </w:rPr>
              <w:t>2022</w:t>
            </w:r>
          </w:p>
        </w:tc>
        <w:tc>
          <w:tcPr>
            <w:tcW w:w="1113" w:type="pct"/>
          </w:tcPr>
          <w:p w14:paraId="5E87DEBC" w14:textId="3C58C740" w:rsidR="00B67FCE" w:rsidRPr="00781112" w:rsidRDefault="00B67FCE" w:rsidP="00AF574F">
            <w:pPr>
              <w:jc w:val="center"/>
              <w:rPr>
                <w:b/>
                <w:color w:val="000000" w:themeColor="text1"/>
              </w:rPr>
            </w:pPr>
            <w:r w:rsidRPr="00781112">
              <w:rPr>
                <w:rFonts w:cs="Arial"/>
                <w:b/>
                <w:color w:val="000000" w:themeColor="text1"/>
                <w:szCs w:val="16"/>
              </w:rPr>
              <w:t>2023</w:t>
            </w:r>
          </w:p>
        </w:tc>
        <w:tc>
          <w:tcPr>
            <w:tcW w:w="1112" w:type="pct"/>
          </w:tcPr>
          <w:p w14:paraId="1D78C038" w14:textId="34E0A4B6" w:rsidR="00B67FCE" w:rsidRPr="00781112" w:rsidRDefault="00B67FCE" w:rsidP="00AF574F">
            <w:pPr>
              <w:jc w:val="center"/>
              <w:rPr>
                <w:b/>
                <w:color w:val="000000" w:themeColor="text1"/>
              </w:rPr>
            </w:pPr>
            <w:r w:rsidRPr="00781112">
              <w:rPr>
                <w:rFonts w:cs="Arial"/>
                <w:b/>
                <w:color w:val="000000" w:themeColor="text1"/>
                <w:szCs w:val="16"/>
              </w:rPr>
              <w:t>2024</w:t>
            </w:r>
          </w:p>
        </w:tc>
        <w:tc>
          <w:tcPr>
            <w:tcW w:w="1112" w:type="pct"/>
          </w:tcPr>
          <w:p w14:paraId="3C72E9BA" w14:textId="291BB861" w:rsidR="00B67FCE" w:rsidRPr="00781112" w:rsidRDefault="00B67FCE" w:rsidP="00AF574F">
            <w:pPr>
              <w:jc w:val="center"/>
              <w:rPr>
                <w:b/>
                <w:color w:val="000000" w:themeColor="text1"/>
              </w:rPr>
            </w:pPr>
            <w:r w:rsidRPr="00781112">
              <w:rPr>
                <w:rFonts w:cs="Arial"/>
                <w:b/>
                <w:color w:val="000000" w:themeColor="text1"/>
                <w:szCs w:val="16"/>
              </w:rPr>
              <w:t>2025</w:t>
            </w:r>
          </w:p>
        </w:tc>
      </w:tr>
      <w:tr w:rsidR="00B67FCE" w:rsidRPr="00781112" w14:paraId="7E2B073B" w14:textId="0B5C632B" w:rsidTr="00845B9B">
        <w:trPr>
          <w:trHeight w:val="396"/>
        </w:trPr>
        <w:tc>
          <w:tcPr>
            <w:tcW w:w="550" w:type="pct"/>
            <w:shd w:val="clear" w:color="auto" w:fill="auto"/>
          </w:tcPr>
          <w:p w14:paraId="0DC64663" w14:textId="2175F0A9" w:rsidR="00B67FCE" w:rsidRPr="00781112" w:rsidRDefault="00B67FCE" w:rsidP="00BA3DBE">
            <w:pPr>
              <w:jc w:val="center"/>
              <w:rPr>
                <w:rFonts w:cs="Arial"/>
                <w:color w:val="000000" w:themeColor="text1"/>
                <w:szCs w:val="16"/>
              </w:rPr>
            </w:pPr>
            <w:r w:rsidRPr="00781112">
              <w:rPr>
                <w:rFonts w:cs="Arial"/>
                <w:color w:val="000000" w:themeColor="text1"/>
                <w:szCs w:val="16"/>
              </w:rPr>
              <w:t>Target A &gt;=</w:t>
            </w:r>
          </w:p>
        </w:tc>
        <w:tc>
          <w:tcPr>
            <w:tcW w:w="1113" w:type="pct"/>
            <w:shd w:val="clear" w:color="auto" w:fill="auto"/>
            <w:vAlign w:val="center"/>
          </w:tcPr>
          <w:p w14:paraId="0A86FFC3" w14:textId="4AE9585E" w:rsidR="00B67FCE" w:rsidRPr="00781112" w:rsidRDefault="00B67FCE" w:rsidP="00AF574F">
            <w:pPr>
              <w:jc w:val="center"/>
              <w:rPr>
                <w:rFonts w:cs="Arial"/>
                <w:color w:val="000000" w:themeColor="text1"/>
                <w:szCs w:val="16"/>
              </w:rPr>
            </w:pPr>
            <w:r w:rsidRPr="00781112">
              <w:rPr>
                <w:rFonts w:cs="Arial"/>
                <w:color w:val="000000" w:themeColor="text1"/>
                <w:szCs w:val="16"/>
              </w:rPr>
              <w:t>10.00%</w:t>
            </w:r>
          </w:p>
        </w:tc>
        <w:tc>
          <w:tcPr>
            <w:tcW w:w="1113" w:type="pct"/>
          </w:tcPr>
          <w:p w14:paraId="72551055" w14:textId="7A9EF926" w:rsidR="00B67FCE" w:rsidRPr="00781112" w:rsidRDefault="00B67FCE" w:rsidP="00AF574F">
            <w:pPr>
              <w:jc w:val="center"/>
              <w:rPr>
                <w:rFonts w:cs="Arial"/>
                <w:color w:val="000000" w:themeColor="text1"/>
                <w:szCs w:val="16"/>
              </w:rPr>
            </w:pPr>
            <w:r w:rsidRPr="00781112">
              <w:rPr>
                <w:color w:val="000000" w:themeColor="text1"/>
                <w:szCs w:val="16"/>
              </w:rPr>
              <w:t>11.00%</w:t>
            </w:r>
          </w:p>
        </w:tc>
        <w:tc>
          <w:tcPr>
            <w:tcW w:w="1112" w:type="pct"/>
          </w:tcPr>
          <w:p w14:paraId="4460710F" w14:textId="653162EA" w:rsidR="00B67FCE" w:rsidRPr="00781112" w:rsidRDefault="00B67FCE" w:rsidP="00AF574F">
            <w:pPr>
              <w:jc w:val="center"/>
              <w:rPr>
                <w:rFonts w:cs="Arial"/>
                <w:color w:val="000000" w:themeColor="text1"/>
                <w:szCs w:val="16"/>
              </w:rPr>
            </w:pPr>
            <w:r w:rsidRPr="00781112">
              <w:rPr>
                <w:color w:val="000000" w:themeColor="text1"/>
                <w:szCs w:val="16"/>
              </w:rPr>
              <w:t>12.00%</w:t>
            </w:r>
          </w:p>
        </w:tc>
        <w:tc>
          <w:tcPr>
            <w:tcW w:w="1112" w:type="pct"/>
          </w:tcPr>
          <w:p w14:paraId="42DE20BE" w14:textId="660F0A38" w:rsidR="00B67FCE" w:rsidRPr="00781112" w:rsidRDefault="00B67FCE" w:rsidP="00AF574F">
            <w:pPr>
              <w:jc w:val="center"/>
              <w:rPr>
                <w:rFonts w:cs="Arial"/>
                <w:color w:val="000000" w:themeColor="text1"/>
                <w:szCs w:val="16"/>
              </w:rPr>
            </w:pPr>
            <w:r w:rsidRPr="00781112">
              <w:rPr>
                <w:color w:val="000000" w:themeColor="text1"/>
                <w:szCs w:val="16"/>
              </w:rPr>
              <w:t>16.30%</w:t>
            </w:r>
          </w:p>
        </w:tc>
      </w:tr>
      <w:tr w:rsidR="00B67FCE" w:rsidRPr="00781112" w14:paraId="0314BAE3" w14:textId="455C9C0A" w:rsidTr="00845B9B">
        <w:trPr>
          <w:trHeight w:val="396"/>
        </w:trPr>
        <w:tc>
          <w:tcPr>
            <w:tcW w:w="550" w:type="pct"/>
            <w:shd w:val="clear" w:color="auto" w:fill="auto"/>
          </w:tcPr>
          <w:p w14:paraId="53C1536D" w14:textId="615A342B" w:rsidR="00B67FCE" w:rsidRPr="00781112" w:rsidRDefault="00B67FCE" w:rsidP="00BA3DBE">
            <w:pPr>
              <w:jc w:val="center"/>
              <w:rPr>
                <w:rFonts w:cs="Arial"/>
                <w:color w:val="000000" w:themeColor="text1"/>
                <w:szCs w:val="16"/>
              </w:rPr>
            </w:pPr>
            <w:r w:rsidRPr="00781112">
              <w:rPr>
                <w:rFonts w:cs="Arial"/>
                <w:color w:val="000000" w:themeColor="text1"/>
                <w:szCs w:val="16"/>
              </w:rPr>
              <w:t>Target B &gt;=</w:t>
            </w:r>
          </w:p>
        </w:tc>
        <w:tc>
          <w:tcPr>
            <w:tcW w:w="1113" w:type="pct"/>
            <w:shd w:val="clear" w:color="auto" w:fill="auto"/>
            <w:vAlign w:val="center"/>
          </w:tcPr>
          <w:p w14:paraId="3AAA5324" w14:textId="5539646A" w:rsidR="00B67FCE" w:rsidRPr="00781112" w:rsidRDefault="00B67FCE" w:rsidP="00AF574F">
            <w:pPr>
              <w:jc w:val="center"/>
              <w:rPr>
                <w:rFonts w:cs="Arial"/>
                <w:color w:val="000000" w:themeColor="text1"/>
                <w:szCs w:val="16"/>
              </w:rPr>
            </w:pPr>
            <w:r w:rsidRPr="00781112">
              <w:rPr>
                <w:rFonts w:cs="Arial"/>
                <w:color w:val="000000" w:themeColor="text1"/>
                <w:szCs w:val="16"/>
              </w:rPr>
              <w:t>59.20%</w:t>
            </w:r>
          </w:p>
        </w:tc>
        <w:tc>
          <w:tcPr>
            <w:tcW w:w="1113" w:type="pct"/>
          </w:tcPr>
          <w:p w14:paraId="0CDB15F6" w14:textId="4F01BE13" w:rsidR="00B67FCE" w:rsidRPr="00781112" w:rsidRDefault="00B67FCE" w:rsidP="00AF574F">
            <w:pPr>
              <w:jc w:val="center"/>
              <w:rPr>
                <w:rFonts w:cs="Arial"/>
                <w:color w:val="000000" w:themeColor="text1"/>
                <w:szCs w:val="16"/>
              </w:rPr>
            </w:pPr>
            <w:r w:rsidRPr="00781112">
              <w:rPr>
                <w:color w:val="000000" w:themeColor="text1"/>
                <w:szCs w:val="16"/>
              </w:rPr>
              <w:t>59.40%</w:t>
            </w:r>
          </w:p>
        </w:tc>
        <w:tc>
          <w:tcPr>
            <w:tcW w:w="1112" w:type="pct"/>
          </w:tcPr>
          <w:p w14:paraId="4BE6282D" w14:textId="241D14B5" w:rsidR="00B67FCE" w:rsidRPr="00781112" w:rsidRDefault="00B67FCE" w:rsidP="00AF574F">
            <w:pPr>
              <w:jc w:val="center"/>
              <w:rPr>
                <w:rFonts w:cs="Arial"/>
                <w:color w:val="000000" w:themeColor="text1"/>
                <w:szCs w:val="16"/>
              </w:rPr>
            </w:pPr>
            <w:r w:rsidRPr="00781112">
              <w:rPr>
                <w:color w:val="000000" w:themeColor="text1"/>
                <w:szCs w:val="16"/>
              </w:rPr>
              <w:t>59.60%</w:t>
            </w:r>
          </w:p>
        </w:tc>
        <w:tc>
          <w:tcPr>
            <w:tcW w:w="1112" w:type="pct"/>
          </w:tcPr>
          <w:p w14:paraId="57A02DD3" w14:textId="4CEDC8B3" w:rsidR="00B67FCE" w:rsidRPr="00781112" w:rsidRDefault="00B67FCE" w:rsidP="00AF574F">
            <w:pPr>
              <w:jc w:val="center"/>
              <w:rPr>
                <w:rFonts w:cs="Arial"/>
                <w:color w:val="000000" w:themeColor="text1"/>
                <w:szCs w:val="16"/>
              </w:rPr>
            </w:pPr>
            <w:r w:rsidRPr="00781112">
              <w:rPr>
                <w:color w:val="000000" w:themeColor="text1"/>
                <w:szCs w:val="16"/>
              </w:rPr>
              <w:t>59.80%</w:t>
            </w:r>
          </w:p>
        </w:tc>
      </w:tr>
      <w:tr w:rsidR="00B67FCE" w:rsidRPr="00781112" w14:paraId="571B685C" w14:textId="45446171" w:rsidTr="00845B9B">
        <w:trPr>
          <w:trHeight w:val="396"/>
        </w:trPr>
        <w:tc>
          <w:tcPr>
            <w:tcW w:w="550" w:type="pct"/>
            <w:shd w:val="clear" w:color="auto" w:fill="auto"/>
          </w:tcPr>
          <w:p w14:paraId="4D525255" w14:textId="5D1105EA" w:rsidR="00B67FCE" w:rsidRPr="00781112" w:rsidRDefault="00B67FCE" w:rsidP="00BA3DBE">
            <w:pPr>
              <w:jc w:val="center"/>
              <w:rPr>
                <w:rFonts w:cs="Arial"/>
                <w:color w:val="000000" w:themeColor="text1"/>
                <w:szCs w:val="16"/>
              </w:rPr>
            </w:pPr>
            <w:r w:rsidRPr="00781112">
              <w:rPr>
                <w:rFonts w:cs="Arial"/>
                <w:color w:val="000000" w:themeColor="text1"/>
                <w:szCs w:val="16"/>
              </w:rPr>
              <w:t>Target C &gt;=</w:t>
            </w:r>
          </w:p>
        </w:tc>
        <w:tc>
          <w:tcPr>
            <w:tcW w:w="1113" w:type="pct"/>
            <w:shd w:val="clear" w:color="auto" w:fill="auto"/>
            <w:vAlign w:val="center"/>
          </w:tcPr>
          <w:p w14:paraId="6A2D65BD" w14:textId="1F6D3E1F" w:rsidR="00B67FCE" w:rsidRPr="00781112" w:rsidRDefault="00B67FCE" w:rsidP="00AF574F">
            <w:pPr>
              <w:jc w:val="center"/>
              <w:rPr>
                <w:rFonts w:cs="Arial"/>
                <w:color w:val="000000" w:themeColor="text1"/>
                <w:szCs w:val="16"/>
              </w:rPr>
            </w:pPr>
            <w:r w:rsidRPr="00781112">
              <w:rPr>
                <w:rFonts w:cs="Arial"/>
                <w:color w:val="000000" w:themeColor="text1"/>
                <w:szCs w:val="16"/>
              </w:rPr>
              <w:t>68.00%</w:t>
            </w:r>
          </w:p>
        </w:tc>
        <w:tc>
          <w:tcPr>
            <w:tcW w:w="1113" w:type="pct"/>
          </w:tcPr>
          <w:p w14:paraId="6B5B030A" w14:textId="41C6CE98" w:rsidR="00B67FCE" w:rsidRPr="00781112" w:rsidRDefault="00B67FCE" w:rsidP="00AF574F">
            <w:pPr>
              <w:jc w:val="center"/>
              <w:rPr>
                <w:rFonts w:cs="Arial"/>
                <w:color w:val="000000" w:themeColor="text1"/>
                <w:szCs w:val="16"/>
              </w:rPr>
            </w:pPr>
            <w:r w:rsidRPr="00781112">
              <w:rPr>
                <w:color w:val="000000" w:themeColor="text1"/>
                <w:szCs w:val="16"/>
              </w:rPr>
              <w:t>68.50%</w:t>
            </w:r>
          </w:p>
        </w:tc>
        <w:tc>
          <w:tcPr>
            <w:tcW w:w="1112" w:type="pct"/>
          </w:tcPr>
          <w:p w14:paraId="1D90926B" w14:textId="034D06FC" w:rsidR="00B67FCE" w:rsidRPr="00781112" w:rsidRDefault="00B67FCE" w:rsidP="00AF574F">
            <w:pPr>
              <w:jc w:val="center"/>
              <w:rPr>
                <w:rFonts w:cs="Arial"/>
                <w:color w:val="000000" w:themeColor="text1"/>
                <w:szCs w:val="16"/>
              </w:rPr>
            </w:pPr>
            <w:r w:rsidRPr="00781112">
              <w:rPr>
                <w:color w:val="000000" w:themeColor="text1"/>
                <w:szCs w:val="16"/>
              </w:rPr>
              <w:t>69.50%</w:t>
            </w:r>
          </w:p>
        </w:tc>
        <w:tc>
          <w:tcPr>
            <w:tcW w:w="1112" w:type="pct"/>
          </w:tcPr>
          <w:p w14:paraId="4E4DC90B" w14:textId="096AE3F3" w:rsidR="00B67FCE" w:rsidRPr="00781112" w:rsidRDefault="00B67FCE" w:rsidP="00AF574F">
            <w:pPr>
              <w:jc w:val="center"/>
              <w:rPr>
                <w:rFonts w:cs="Arial"/>
                <w:color w:val="000000" w:themeColor="text1"/>
                <w:szCs w:val="16"/>
              </w:rPr>
            </w:pPr>
            <w:r w:rsidRPr="00781112">
              <w:rPr>
                <w:color w:val="000000" w:themeColor="text1"/>
                <w:szCs w:val="16"/>
              </w:rPr>
              <w:t>70.60%</w:t>
            </w:r>
          </w:p>
        </w:tc>
      </w:tr>
    </w:tbl>
    <w:p w14:paraId="007E6F50" w14:textId="125782E4" w:rsidR="000A2C83" w:rsidRPr="00781112" w:rsidRDefault="000A2C83" w:rsidP="004369B2">
      <w:pPr>
        <w:rPr>
          <w:b/>
          <w:color w:val="000000" w:themeColor="text1"/>
        </w:rPr>
      </w:pPr>
      <w:r w:rsidRPr="00781112">
        <w:rPr>
          <w:b/>
          <w:color w:val="000000" w:themeColor="text1"/>
        </w:rPr>
        <w:t xml:space="preserve">Targets: Description of Stakeholder Input </w:t>
      </w:r>
    </w:p>
    <w:p w14:paraId="0D80EDD0" w14:textId="285AFA3B" w:rsidR="000A2C83" w:rsidRPr="00781112" w:rsidRDefault="002B7490" w:rsidP="000A2C83">
      <w:pPr>
        <w:rPr>
          <w:rFonts w:cs="Arial"/>
          <w:color w:val="000000" w:themeColor="text1"/>
          <w:szCs w:val="16"/>
        </w:rPr>
      </w:pPr>
      <w:r w:rsidRPr="00781112">
        <w:rPr>
          <w:rFonts w:cs="Arial"/>
          <w:color w:val="000000" w:themeColor="text1"/>
          <w:szCs w:val="16"/>
        </w:rPr>
        <w:lastRenderedPageBreak/>
        <w:t>Alaska DEED's State Performance Plan and Annual Performance Report (SPP/APR) is the result of ongoing efforts made by Alaska DEED staff, special education stakeholders including parents and students, and district and school staff that provide services to students with disabilities. Alaska DEED recognizes its districts for implementing improvement activities to meet and sustain compliance and to improve results for children and youth with disabilities throughout the year.</w:t>
        <w:br/>
        <w:t xml:space="preserve"> </w:t>
        <w:br/>
        <w:t xml:space="preserve">Alaska DEED presents the SPP/APR data to a broad stakeholder group each year to solicit feedback and develop, review and revise procedures, targets and strategies as needed. Alaska also receives ongoing input on the State's Systemic Improvement Plan (SSIP) through the monthly meetings of the Alaska Interagency Transition Council (AITC). Based on SPP/APR and SSIP data, DEED and its partners select focus areas for additional statewide activities throughout the year. These focus areas can be used to prioritize topics for parent training supported by Stone Soup Group as Alaska has found that parents prefer to work with a smaller set of indicators to better understand them. </w:t>
        <w:br/>
        <w:t/>
        <w:br/>
        <w:t>The complete SPP/APR is reviewed at least annually by the Education Committee of the Governor’s Council on Disabilities and Special Education, Alaska DEED's Special Education Advisory Panel. Alaska DEED also presented the data to its district special education directors at annual meetings. For the FFY 2022 APR, stakeholders engaged with Alaska DEED in data analysis, evaluating progress, and exploring ways to support implementation. No targets were newly established or revised for this SPP/APR.</w:t>
      </w:r>
    </w:p>
    <w:p w14:paraId="262FFC50" w14:textId="3E779EE8" w:rsidR="000A2C83" w:rsidRPr="00781112" w:rsidRDefault="002B7490" w:rsidP="000A2C83">
      <w:pPr>
        <w:rPr>
          <w:rFonts w:cs="Arial"/>
          <w:color w:val="000000" w:themeColor="text1"/>
          <w:szCs w:val="16"/>
        </w:rPr>
      </w:pPr>
      <w:r w:rsidRPr="00781112">
        <w:rPr>
          <w:rFonts w:cs="Arial"/>
          <w:color w:val="000000" w:themeColor="text1"/>
          <w:szCs w:val="16"/>
        </w:rPr>
        <w:t>Stakeholders reviewed the data for this indicator and prioritized further examination around dropout status and disability category in addition to race and ethnicity when looking at representativeness and non-response bias. Alaska DEED will also continue to look at sex and English proficiency status.</w:t>
      </w:r>
    </w:p>
    <w:p w14:paraId="4522ADD4" w14:textId="77777777" w:rsidR="00E448E9" w:rsidRPr="00781112" w:rsidRDefault="00E448E9" w:rsidP="004369B2">
      <w:pPr>
        <w:rPr>
          <w:color w:val="000000" w:themeColor="text1"/>
        </w:rPr>
      </w:pPr>
      <w:bookmarkStart w:id="102" w:name="_Toc392159337"/>
    </w:p>
    <w:bookmarkEnd w:id="102"/>
    <w:p w14:paraId="4202DC3A" w14:textId="0A66A417" w:rsidR="00A03EFA" w:rsidRPr="00781112" w:rsidRDefault="0047313F" w:rsidP="004369B2">
      <w:pPr>
        <w:rPr>
          <w:color w:val="000000" w:themeColor="text1"/>
        </w:rPr>
      </w:pPr>
      <w:r>
        <w:rPr>
          <w:b/>
          <w:color w:val="000000" w:themeColor="text1"/>
        </w:rPr>
        <w:t>FFY 2022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4CFFYAPRDATA"/>
      </w:tblPr>
      <w:tblGrid>
        <w:gridCol w:w="8155"/>
        <w:gridCol w:w="2635"/>
      </w:tblGrid>
      <w:tr w:rsidR="00090132" w:rsidRPr="00781112" w14:paraId="207EB2D1" w14:textId="77777777" w:rsidTr="00090132">
        <w:tc>
          <w:tcPr>
            <w:tcW w:w="3890" w:type="pct"/>
            <w:vAlign w:val="center"/>
          </w:tcPr>
          <w:p w14:paraId="67362B4A" w14:textId="3209EFE1" w:rsidR="00090132" w:rsidRPr="00781112" w:rsidRDefault="00090132" w:rsidP="00090132">
            <w:pPr>
              <w:keepNext/>
              <w:rPr>
                <w:rFonts w:cs="Arial"/>
                <w:color w:val="000000" w:themeColor="text1"/>
                <w:szCs w:val="16"/>
              </w:rPr>
            </w:pPr>
            <w:r>
              <w:rPr>
                <w:rFonts w:cs="Arial"/>
                <w:szCs w:val="16"/>
              </w:rPr>
              <w:t>Total</w:t>
            </w:r>
            <w:r w:rsidRPr="000B10B6">
              <w:rPr>
                <w:rFonts w:eastAsia="Times New Roman" w:cs="Arial"/>
                <w:szCs w:val="16"/>
              </w:rPr>
              <w:t xml:space="preserve"> number of targeted youth in the sample or census</w:t>
            </w:r>
          </w:p>
        </w:tc>
        <w:tc>
          <w:tcPr>
            <w:tcW w:w="1110" w:type="pct"/>
            <w:vAlign w:val="center"/>
          </w:tcPr>
          <w:p w14:paraId="2427A8AD" w14:textId="54179547" w:rsidR="00090132" w:rsidRPr="00781112" w:rsidRDefault="00090132" w:rsidP="00090132">
            <w:pPr>
              <w:jc w:val="center"/>
              <w:rPr>
                <w:rFonts w:cs="Arial"/>
                <w:color w:val="000000" w:themeColor="text1"/>
                <w:szCs w:val="16"/>
              </w:rPr>
            </w:pPr>
            <w:r>
              <w:rPr>
                <w:rFonts w:cs="Arial"/>
                <w:color w:val="000000" w:themeColor="text1"/>
                <w:szCs w:val="16"/>
              </w:rPr>
              <w:t>1,145</w:t>
            </w:r>
          </w:p>
        </w:tc>
      </w:tr>
      <w:tr w:rsidR="00090132" w:rsidRPr="00781112" w14:paraId="4BEBCF45" w14:textId="77777777" w:rsidTr="00090132">
        <w:tc>
          <w:tcPr>
            <w:tcW w:w="3890" w:type="pct"/>
            <w:vAlign w:val="center"/>
          </w:tcPr>
          <w:p w14:paraId="362898CB" w14:textId="77777777" w:rsidR="00090132" w:rsidRPr="00781112" w:rsidRDefault="00090132" w:rsidP="00090132">
            <w:pPr>
              <w:keepNext/>
              <w:rPr>
                <w:rFonts w:cs="Arial"/>
                <w:color w:val="000000" w:themeColor="text1"/>
                <w:szCs w:val="16"/>
              </w:rPr>
            </w:pPr>
            <w:r w:rsidRPr="00781112">
              <w:rPr>
                <w:rFonts w:cs="Arial"/>
                <w:color w:val="000000" w:themeColor="text1"/>
                <w:szCs w:val="16"/>
              </w:rPr>
              <w:t>Number of respondent youth who are no longer in secondary school and had IEPs in effect at the time they left school</w:t>
            </w:r>
          </w:p>
        </w:tc>
        <w:tc>
          <w:tcPr>
            <w:tcW w:w="1110" w:type="pct"/>
            <w:vAlign w:val="center"/>
          </w:tcPr>
          <w:p w14:paraId="4E7A7BCA" w14:textId="4D8CFE95" w:rsidR="00090132" w:rsidRPr="00781112" w:rsidRDefault="00090132" w:rsidP="00090132">
            <w:pPr>
              <w:jc w:val="center"/>
              <w:rPr>
                <w:rFonts w:cs="Arial"/>
                <w:color w:val="000000" w:themeColor="text1"/>
                <w:szCs w:val="16"/>
              </w:rPr>
            </w:pPr>
            <w:r w:rsidRPr="00781112">
              <w:rPr>
                <w:rFonts w:cs="Arial"/>
                <w:color w:val="000000" w:themeColor="text1"/>
                <w:szCs w:val="16"/>
              </w:rPr>
              <w:t>458</w:t>
            </w:r>
          </w:p>
        </w:tc>
      </w:tr>
      <w:tr w:rsidR="00090132" w:rsidRPr="00781112" w14:paraId="099154C0" w14:textId="77777777" w:rsidTr="00090132">
        <w:tc>
          <w:tcPr>
            <w:tcW w:w="3890" w:type="pct"/>
            <w:vAlign w:val="center"/>
          </w:tcPr>
          <w:p w14:paraId="5A4C399B" w14:textId="5923727A" w:rsidR="00090132" w:rsidRPr="00781112" w:rsidRDefault="00090132" w:rsidP="00090132">
            <w:pPr>
              <w:rPr>
                <w:rFonts w:cs="Arial"/>
                <w:color w:val="000000" w:themeColor="text1"/>
                <w:szCs w:val="16"/>
              </w:rPr>
            </w:pPr>
            <w:r>
              <w:rPr>
                <w:rFonts w:cs="Arial"/>
                <w:szCs w:val="16"/>
              </w:rPr>
              <w:t>Response Rate</w:t>
            </w:r>
          </w:p>
        </w:tc>
        <w:tc>
          <w:tcPr>
            <w:tcW w:w="1110" w:type="pct"/>
            <w:vAlign w:val="center"/>
          </w:tcPr>
          <w:p w14:paraId="394AE71F" w14:textId="54DFC261" w:rsidR="00090132" w:rsidRPr="00781112" w:rsidRDefault="00090132" w:rsidP="00090132">
            <w:pPr>
              <w:jc w:val="center"/>
              <w:rPr>
                <w:rFonts w:cs="Arial"/>
                <w:color w:val="000000" w:themeColor="text1"/>
                <w:szCs w:val="16"/>
              </w:rPr>
            </w:pPr>
            <w:r w:rsidRPr="00ED172B">
              <w:rPr>
                <w:rFonts w:cs="Arial"/>
                <w:color w:val="000000" w:themeColor="text1"/>
                <w:szCs w:val="16"/>
              </w:rPr>
              <w:t>40.00%</w:t>
            </w:r>
          </w:p>
        </w:tc>
      </w:tr>
      <w:tr w:rsidR="00090132" w:rsidRPr="00781112" w14:paraId="5E0C2D8D" w14:textId="77777777" w:rsidTr="00090132">
        <w:tc>
          <w:tcPr>
            <w:tcW w:w="3890" w:type="pct"/>
            <w:vAlign w:val="center"/>
          </w:tcPr>
          <w:p w14:paraId="307B7092" w14:textId="77777777" w:rsidR="00090132" w:rsidRPr="00781112" w:rsidRDefault="00090132" w:rsidP="00090132">
            <w:pPr>
              <w:rPr>
                <w:rFonts w:cs="Arial"/>
                <w:color w:val="000000" w:themeColor="text1"/>
                <w:szCs w:val="16"/>
              </w:rPr>
            </w:pPr>
            <w:r w:rsidRPr="00781112">
              <w:rPr>
                <w:rFonts w:cs="Arial"/>
                <w:color w:val="000000" w:themeColor="text1"/>
                <w:szCs w:val="16"/>
              </w:rPr>
              <w:t xml:space="preserve">1. Number of respondent youth who enrolled in higher education within one year of leaving high school </w:t>
            </w:r>
          </w:p>
        </w:tc>
        <w:tc>
          <w:tcPr>
            <w:tcW w:w="1110" w:type="pct"/>
            <w:vAlign w:val="center"/>
          </w:tcPr>
          <w:p w14:paraId="0A9A571A" w14:textId="2C7C274B" w:rsidR="00090132" w:rsidRPr="00781112" w:rsidRDefault="00090132" w:rsidP="00090132">
            <w:pPr>
              <w:jc w:val="center"/>
              <w:rPr>
                <w:rFonts w:cs="Arial"/>
                <w:color w:val="000000" w:themeColor="text1"/>
                <w:szCs w:val="16"/>
              </w:rPr>
            </w:pPr>
            <w:r w:rsidRPr="00781112">
              <w:rPr>
                <w:rFonts w:cs="Arial"/>
                <w:color w:val="000000" w:themeColor="text1"/>
                <w:szCs w:val="16"/>
              </w:rPr>
              <w:t>35</w:t>
            </w:r>
          </w:p>
        </w:tc>
      </w:tr>
      <w:tr w:rsidR="00090132" w:rsidRPr="00781112" w14:paraId="7827FDF9" w14:textId="77777777" w:rsidTr="00090132">
        <w:tc>
          <w:tcPr>
            <w:tcW w:w="3890" w:type="pct"/>
            <w:vAlign w:val="center"/>
          </w:tcPr>
          <w:p w14:paraId="143C6167" w14:textId="77777777" w:rsidR="00090132" w:rsidRPr="00781112" w:rsidRDefault="00090132" w:rsidP="00090132">
            <w:pPr>
              <w:rPr>
                <w:rFonts w:cs="Arial"/>
                <w:color w:val="000000" w:themeColor="text1"/>
                <w:szCs w:val="16"/>
              </w:rPr>
            </w:pPr>
            <w:r w:rsidRPr="00781112">
              <w:rPr>
                <w:rFonts w:cs="Arial"/>
                <w:color w:val="000000" w:themeColor="text1"/>
                <w:szCs w:val="16"/>
              </w:rPr>
              <w:t xml:space="preserve">2. Number of respondent youth who competitively employed within one year of leaving high school </w:t>
            </w:r>
          </w:p>
        </w:tc>
        <w:tc>
          <w:tcPr>
            <w:tcW w:w="1110" w:type="pct"/>
            <w:vAlign w:val="center"/>
          </w:tcPr>
          <w:p w14:paraId="6B716476" w14:textId="340D4859" w:rsidR="00090132" w:rsidRPr="00781112" w:rsidRDefault="00090132" w:rsidP="00090132">
            <w:pPr>
              <w:jc w:val="center"/>
              <w:rPr>
                <w:rFonts w:cs="Arial"/>
                <w:color w:val="000000" w:themeColor="text1"/>
                <w:szCs w:val="16"/>
              </w:rPr>
            </w:pPr>
            <w:r w:rsidRPr="00781112">
              <w:rPr>
                <w:rFonts w:cs="Arial"/>
                <w:color w:val="000000" w:themeColor="text1"/>
                <w:szCs w:val="16"/>
              </w:rPr>
              <w:t>217</w:t>
            </w:r>
          </w:p>
        </w:tc>
      </w:tr>
      <w:tr w:rsidR="00090132" w:rsidRPr="00781112" w14:paraId="5F3556EC" w14:textId="77777777" w:rsidTr="00090132">
        <w:tc>
          <w:tcPr>
            <w:tcW w:w="3890" w:type="pct"/>
            <w:vAlign w:val="center"/>
          </w:tcPr>
          <w:p w14:paraId="31472415" w14:textId="77777777" w:rsidR="00090132" w:rsidRPr="00781112" w:rsidRDefault="00090132" w:rsidP="00090132">
            <w:pPr>
              <w:rPr>
                <w:rFonts w:cs="Arial"/>
                <w:color w:val="000000" w:themeColor="text1"/>
                <w:szCs w:val="16"/>
              </w:rPr>
            </w:pPr>
            <w:r w:rsidRPr="00781112">
              <w:rPr>
                <w:rFonts w:cs="Arial"/>
                <w:color w:val="000000" w:themeColor="text1"/>
                <w:szCs w:val="16"/>
              </w:rPr>
              <w:t>3. Number of respondent youth enrolled in some other postsecondary education or training program within one year of leaving high school (but not enrolled in higher education or competitively employed)</w:t>
            </w:r>
          </w:p>
        </w:tc>
        <w:tc>
          <w:tcPr>
            <w:tcW w:w="1110" w:type="pct"/>
            <w:vAlign w:val="center"/>
          </w:tcPr>
          <w:p w14:paraId="113FFF64" w14:textId="3A694BE0" w:rsidR="00090132" w:rsidRPr="00781112" w:rsidRDefault="00090132" w:rsidP="00090132">
            <w:pPr>
              <w:jc w:val="center"/>
              <w:rPr>
                <w:rFonts w:cs="Arial"/>
                <w:color w:val="000000" w:themeColor="text1"/>
                <w:szCs w:val="16"/>
              </w:rPr>
            </w:pPr>
            <w:r w:rsidRPr="00781112">
              <w:rPr>
                <w:rFonts w:cs="Arial"/>
                <w:color w:val="000000" w:themeColor="text1"/>
                <w:szCs w:val="16"/>
              </w:rPr>
              <w:t>40</w:t>
            </w:r>
          </w:p>
        </w:tc>
      </w:tr>
      <w:tr w:rsidR="00090132" w:rsidRPr="00781112" w14:paraId="781804C6" w14:textId="77777777" w:rsidTr="00090132">
        <w:tc>
          <w:tcPr>
            <w:tcW w:w="3890" w:type="pct"/>
            <w:vAlign w:val="center"/>
          </w:tcPr>
          <w:p w14:paraId="1C549366" w14:textId="77777777" w:rsidR="00090132" w:rsidRPr="00781112" w:rsidRDefault="00090132" w:rsidP="00090132">
            <w:pPr>
              <w:rPr>
                <w:rFonts w:cs="Arial"/>
                <w:color w:val="000000" w:themeColor="text1"/>
                <w:szCs w:val="16"/>
              </w:rPr>
            </w:pPr>
            <w:r w:rsidRPr="00781112">
              <w:rPr>
                <w:rFonts w:cs="Arial"/>
                <w:color w:val="000000" w:themeColor="text1"/>
                <w:szCs w:val="16"/>
              </w:rPr>
              <w:t>4. Number of respondent youth who are in some other employment within one year of leaving high school (but not enrolled in higher education, some other postsecondary education or training program, or competitively employed).</w:t>
            </w:r>
          </w:p>
        </w:tc>
        <w:tc>
          <w:tcPr>
            <w:tcW w:w="1110" w:type="pct"/>
            <w:vAlign w:val="center"/>
          </w:tcPr>
          <w:p w14:paraId="73A7669A" w14:textId="69DC744F" w:rsidR="00090132" w:rsidRPr="00781112" w:rsidRDefault="00090132" w:rsidP="00090132">
            <w:pPr>
              <w:jc w:val="center"/>
              <w:rPr>
                <w:rFonts w:cs="Arial"/>
                <w:color w:val="000000" w:themeColor="text1"/>
                <w:szCs w:val="16"/>
              </w:rPr>
            </w:pPr>
            <w:r w:rsidRPr="00781112">
              <w:rPr>
                <w:rFonts w:cs="Arial"/>
                <w:color w:val="000000" w:themeColor="text1"/>
                <w:szCs w:val="16"/>
              </w:rPr>
              <w:t>5</w:t>
            </w:r>
          </w:p>
        </w:tc>
      </w:tr>
    </w:tbl>
    <w:p w14:paraId="4C7C103F" w14:textId="77777777" w:rsidR="00634AD8" w:rsidRPr="00781112" w:rsidRDefault="00634AD8" w:rsidP="00634AD8">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4CFFYAPRDATA1"/>
      </w:tblPr>
      <w:tblGrid>
        <w:gridCol w:w="1348"/>
        <w:gridCol w:w="1348"/>
        <w:gridCol w:w="1349"/>
        <w:gridCol w:w="1349"/>
        <w:gridCol w:w="1349"/>
        <w:gridCol w:w="1349"/>
        <w:gridCol w:w="1349"/>
        <w:gridCol w:w="1349"/>
      </w:tblGrid>
      <w:tr w:rsidR="00B1652C" w:rsidRPr="00781112" w14:paraId="5EEC1BAF" w14:textId="0A8A2949" w:rsidTr="0033429D">
        <w:trPr>
          <w:trHeight w:val="358"/>
          <w:tblHeader/>
        </w:trPr>
        <w:tc>
          <w:tcPr>
            <w:tcW w:w="625" w:type="pct"/>
            <w:shd w:val="clear" w:color="auto" w:fill="auto"/>
            <w:vAlign w:val="bottom"/>
          </w:tcPr>
          <w:p w14:paraId="4E882584" w14:textId="038C3477" w:rsidR="00B1652C" w:rsidRPr="00781112" w:rsidRDefault="00B1652C" w:rsidP="00B1652C">
            <w:pPr>
              <w:jc w:val="center"/>
              <w:rPr>
                <w:rFonts w:cs="Arial"/>
                <w:b/>
                <w:color w:val="000000" w:themeColor="text1"/>
                <w:szCs w:val="16"/>
              </w:rPr>
            </w:pPr>
            <w:r w:rsidRPr="00781112">
              <w:rPr>
                <w:rFonts w:cs="Arial"/>
                <w:b/>
                <w:color w:val="000000" w:themeColor="text1"/>
                <w:szCs w:val="16"/>
              </w:rPr>
              <w:t>Measure</w:t>
            </w:r>
          </w:p>
        </w:tc>
        <w:tc>
          <w:tcPr>
            <w:tcW w:w="625" w:type="pct"/>
            <w:shd w:val="clear" w:color="auto" w:fill="auto"/>
            <w:vAlign w:val="bottom"/>
          </w:tcPr>
          <w:p w14:paraId="5814109E"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Number of respondent youth</w:t>
            </w:r>
          </w:p>
        </w:tc>
        <w:tc>
          <w:tcPr>
            <w:tcW w:w="625" w:type="pct"/>
            <w:shd w:val="clear" w:color="auto" w:fill="auto"/>
            <w:vAlign w:val="bottom"/>
          </w:tcPr>
          <w:p w14:paraId="14CE6B2C"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Number of respondent youth who are no longer in secondary school and had IEPs in effect at the time they left school</w:t>
            </w:r>
          </w:p>
        </w:tc>
        <w:tc>
          <w:tcPr>
            <w:tcW w:w="625" w:type="pct"/>
            <w:shd w:val="clear" w:color="auto" w:fill="auto"/>
            <w:vAlign w:val="bottom"/>
          </w:tcPr>
          <w:p w14:paraId="12E02A36" w14:textId="1EB1CF1D" w:rsidR="00B1652C" w:rsidRPr="006D0A52" w:rsidRDefault="00B1652C" w:rsidP="00B1652C">
            <w:pPr>
              <w:jc w:val="center"/>
              <w:rPr>
                <w:rFonts w:cs="Arial"/>
                <w:b/>
                <w:bCs/>
                <w:color w:val="000000" w:themeColor="text1"/>
                <w:szCs w:val="16"/>
              </w:rPr>
            </w:pPr>
            <w:r w:rsidRPr="006D0A52">
              <w:rPr>
                <w:b/>
                <w:bCs/>
              </w:rPr>
              <w:t>FFY 2021 Data</w:t>
            </w:r>
          </w:p>
        </w:tc>
        <w:tc>
          <w:tcPr>
            <w:tcW w:w="625" w:type="pct"/>
            <w:shd w:val="clear" w:color="auto" w:fill="auto"/>
            <w:vAlign w:val="bottom"/>
          </w:tcPr>
          <w:p w14:paraId="5152926B" w14:textId="26634D53" w:rsidR="00B1652C" w:rsidRPr="006D0A52" w:rsidRDefault="00B1652C" w:rsidP="00B1652C">
            <w:pPr>
              <w:jc w:val="center"/>
              <w:rPr>
                <w:rFonts w:cs="Arial"/>
                <w:b/>
                <w:bCs/>
                <w:color w:val="000000" w:themeColor="text1"/>
                <w:szCs w:val="16"/>
              </w:rPr>
            </w:pPr>
            <w:r w:rsidRPr="006D0A52">
              <w:rPr>
                <w:b/>
                <w:bCs/>
              </w:rPr>
              <w:t>FFY 2022 Target</w:t>
            </w:r>
          </w:p>
        </w:tc>
        <w:tc>
          <w:tcPr>
            <w:tcW w:w="625" w:type="pct"/>
            <w:shd w:val="clear" w:color="auto" w:fill="auto"/>
            <w:vAlign w:val="bottom"/>
          </w:tcPr>
          <w:p w14:paraId="520BBB1B" w14:textId="4A9A2F0F" w:rsidR="00B1652C" w:rsidRPr="006D0A52" w:rsidRDefault="00B1652C" w:rsidP="00B1652C">
            <w:pPr>
              <w:jc w:val="center"/>
              <w:rPr>
                <w:rFonts w:cs="Arial"/>
                <w:b/>
                <w:bCs/>
                <w:color w:val="000000" w:themeColor="text1"/>
                <w:szCs w:val="16"/>
              </w:rPr>
            </w:pPr>
            <w:r w:rsidRPr="006D0A52">
              <w:rPr>
                <w:b/>
                <w:bCs/>
              </w:rPr>
              <w:t>FFY 2022 Data</w:t>
            </w:r>
          </w:p>
        </w:tc>
        <w:tc>
          <w:tcPr>
            <w:tcW w:w="625" w:type="pct"/>
            <w:shd w:val="clear" w:color="auto" w:fill="auto"/>
            <w:vAlign w:val="bottom"/>
          </w:tcPr>
          <w:p w14:paraId="4E9CD96E" w14:textId="648B12FE" w:rsidR="00B1652C" w:rsidRPr="00781112" w:rsidRDefault="00B1652C" w:rsidP="00B1652C">
            <w:pPr>
              <w:jc w:val="center"/>
              <w:rPr>
                <w:rFonts w:cs="Arial"/>
                <w:b/>
                <w:color w:val="000000" w:themeColor="text1"/>
                <w:szCs w:val="16"/>
              </w:rPr>
            </w:pPr>
            <w:r w:rsidRPr="00781112">
              <w:rPr>
                <w:rFonts w:cs="Arial"/>
                <w:b/>
                <w:color w:val="000000" w:themeColor="text1"/>
                <w:szCs w:val="16"/>
              </w:rPr>
              <w:t>Status</w:t>
            </w:r>
          </w:p>
        </w:tc>
        <w:tc>
          <w:tcPr>
            <w:tcW w:w="625" w:type="pct"/>
            <w:shd w:val="clear" w:color="auto" w:fill="auto"/>
            <w:vAlign w:val="bottom"/>
          </w:tcPr>
          <w:p w14:paraId="715E8BB1" w14:textId="2FE9D03B" w:rsidR="00B1652C" w:rsidRPr="00781112" w:rsidRDefault="00B1652C" w:rsidP="00B1652C">
            <w:pPr>
              <w:jc w:val="center"/>
              <w:rPr>
                <w:rFonts w:cs="Arial"/>
                <w:b/>
                <w:color w:val="000000" w:themeColor="text1"/>
                <w:szCs w:val="16"/>
              </w:rPr>
            </w:pPr>
            <w:r w:rsidRPr="00781112">
              <w:rPr>
                <w:rFonts w:cs="Arial"/>
                <w:b/>
                <w:color w:val="000000" w:themeColor="text1"/>
                <w:szCs w:val="16"/>
              </w:rPr>
              <w:t>Slippage</w:t>
            </w:r>
          </w:p>
        </w:tc>
      </w:tr>
      <w:tr w:rsidR="005C29F8" w:rsidRPr="00781112" w14:paraId="2526E003" w14:textId="5321EBA7" w:rsidTr="0033429D">
        <w:trPr>
          <w:trHeight w:val="365"/>
        </w:trPr>
        <w:tc>
          <w:tcPr>
            <w:tcW w:w="625" w:type="pct"/>
            <w:shd w:val="clear" w:color="auto" w:fill="auto"/>
            <w:vAlign w:val="center"/>
          </w:tcPr>
          <w:p w14:paraId="4322DAA7" w14:textId="775B971A" w:rsidR="00C66181" w:rsidRPr="00781112" w:rsidRDefault="00C66181" w:rsidP="00C66181">
            <w:pPr>
              <w:rPr>
                <w:rFonts w:cs="Arial"/>
                <w:color w:val="000000" w:themeColor="text1"/>
                <w:szCs w:val="16"/>
              </w:rPr>
            </w:pPr>
            <w:r w:rsidRPr="00781112">
              <w:rPr>
                <w:rFonts w:cs="Arial"/>
                <w:color w:val="000000" w:themeColor="text1"/>
                <w:szCs w:val="16"/>
              </w:rPr>
              <w:t>A. Enrolled in higher education (1)</w:t>
            </w:r>
          </w:p>
        </w:tc>
        <w:tc>
          <w:tcPr>
            <w:tcW w:w="625" w:type="pct"/>
            <w:shd w:val="clear" w:color="auto" w:fill="auto"/>
            <w:vAlign w:val="center"/>
          </w:tcPr>
          <w:p w14:paraId="2B2B0998" w14:textId="349D0F93" w:rsidR="00C66181" w:rsidRPr="00781112" w:rsidRDefault="002B7490" w:rsidP="00A018D4">
            <w:pPr>
              <w:jc w:val="center"/>
              <w:rPr>
                <w:rFonts w:cs="Arial"/>
                <w:color w:val="000000" w:themeColor="text1"/>
                <w:szCs w:val="16"/>
              </w:rPr>
            </w:pPr>
            <w:r w:rsidRPr="00781112">
              <w:rPr>
                <w:rFonts w:cs="Arial"/>
                <w:color w:val="000000" w:themeColor="text1"/>
                <w:szCs w:val="16"/>
              </w:rPr>
              <w:t>35</w:t>
            </w:r>
          </w:p>
        </w:tc>
        <w:tc>
          <w:tcPr>
            <w:tcW w:w="625" w:type="pct"/>
            <w:shd w:val="clear" w:color="auto" w:fill="auto"/>
            <w:vAlign w:val="center"/>
          </w:tcPr>
          <w:p w14:paraId="2D1BC64A" w14:textId="15C5A024" w:rsidR="00C66181" w:rsidRPr="00781112" w:rsidRDefault="002B7490" w:rsidP="00A018D4">
            <w:pPr>
              <w:jc w:val="center"/>
              <w:rPr>
                <w:rFonts w:cs="Arial"/>
                <w:color w:val="000000" w:themeColor="text1"/>
                <w:szCs w:val="16"/>
              </w:rPr>
            </w:pPr>
            <w:r w:rsidRPr="00781112">
              <w:rPr>
                <w:rFonts w:cs="Arial"/>
                <w:color w:val="000000" w:themeColor="text1"/>
                <w:szCs w:val="16"/>
              </w:rPr>
              <w:t>458</w:t>
            </w:r>
          </w:p>
        </w:tc>
        <w:tc>
          <w:tcPr>
            <w:tcW w:w="625" w:type="pct"/>
            <w:shd w:val="clear" w:color="auto" w:fill="auto"/>
            <w:vAlign w:val="center"/>
          </w:tcPr>
          <w:p w14:paraId="3243FB0B" w14:textId="028EEEBB" w:rsidR="00C66181" w:rsidRPr="00781112" w:rsidRDefault="002B7490" w:rsidP="00A018D4">
            <w:pPr>
              <w:jc w:val="center"/>
              <w:rPr>
                <w:rFonts w:cs="Arial"/>
                <w:color w:val="000000" w:themeColor="text1"/>
                <w:szCs w:val="16"/>
              </w:rPr>
            </w:pPr>
            <w:r w:rsidRPr="00781112">
              <w:rPr>
                <w:rFonts w:cs="Arial"/>
                <w:color w:val="000000" w:themeColor="text1"/>
                <w:szCs w:val="16"/>
              </w:rPr>
              <w:t>8.26%</w:t>
            </w:r>
          </w:p>
        </w:tc>
        <w:tc>
          <w:tcPr>
            <w:tcW w:w="625" w:type="pct"/>
            <w:shd w:val="clear" w:color="auto" w:fill="auto"/>
            <w:vAlign w:val="center"/>
          </w:tcPr>
          <w:p w14:paraId="7BCB140B" w14:textId="02D0AFDC" w:rsidR="00C66181" w:rsidRPr="00781112" w:rsidRDefault="002B7490" w:rsidP="00A018D4">
            <w:pPr>
              <w:jc w:val="center"/>
              <w:rPr>
                <w:rFonts w:cs="Arial"/>
                <w:color w:val="000000" w:themeColor="text1"/>
                <w:szCs w:val="16"/>
              </w:rPr>
            </w:pPr>
            <w:r w:rsidRPr="00781112">
              <w:rPr>
                <w:rFonts w:cs="Arial"/>
                <w:color w:val="000000" w:themeColor="text1"/>
                <w:szCs w:val="16"/>
              </w:rPr>
              <w:t>10.00%</w:t>
            </w:r>
          </w:p>
        </w:tc>
        <w:tc>
          <w:tcPr>
            <w:tcW w:w="625" w:type="pct"/>
            <w:shd w:val="clear" w:color="auto" w:fill="auto"/>
            <w:vAlign w:val="center"/>
          </w:tcPr>
          <w:p w14:paraId="0D6600A4" w14:textId="4E0FD8C8" w:rsidR="00C66181" w:rsidRPr="00781112" w:rsidRDefault="002B7490" w:rsidP="00A018D4">
            <w:pPr>
              <w:jc w:val="center"/>
              <w:rPr>
                <w:rFonts w:cs="Arial"/>
                <w:color w:val="000000" w:themeColor="text1"/>
                <w:szCs w:val="16"/>
              </w:rPr>
            </w:pPr>
            <w:r w:rsidRPr="00781112">
              <w:rPr>
                <w:rFonts w:cs="Arial"/>
                <w:color w:val="000000" w:themeColor="text1"/>
                <w:szCs w:val="16"/>
              </w:rPr>
              <w:t>7.64%</w:t>
            </w:r>
          </w:p>
        </w:tc>
        <w:tc>
          <w:tcPr>
            <w:tcW w:w="625" w:type="pct"/>
            <w:shd w:val="clear" w:color="auto" w:fill="auto"/>
            <w:vAlign w:val="center"/>
          </w:tcPr>
          <w:p w14:paraId="3C766484" w14:textId="7B272BC5" w:rsidR="00C66181"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25" w:type="pct"/>
            <w:shd w:val="clear" w:color="auto" w:fill="auto"/>
            <w:vAlign w:val="center"/>
          </w:tcPr>
          <w:p w14:paraId="575A444D" w14:textId="78F1C14C" w:rsidR="00C66181" w:rsidRPr="00781112" w:rsidRDefault="002B7490" w:rsidP="00A018D4">
            <w:pPr>
              <w:jc w:val="center"/>
              <w:rPr>
                <w:rFonts w:cs="Arial"/>
                <w:color w:val="000000" w:themeColor="text1"/>
                <w:szCs w:val="16"/>
              </w:rPr>
            </w:pPr>
            <w:r w:rsidRPr="00781112">
              <w:rPr>
                <w:rFonts w:cs="Arial"/>
                <w:color w:val="000000" w:themeColor="text1"/>
                <w:szCs w:val="16"/>
              </w:rPr>
              <w:t>Slippage</w:t>
            </w:r>
          </w:p>
        </w:tc>
      </w:tr>
      <w:tr w:rsidR="005C29F8" w:rsidRPr="00781112" w14:paraId="490D8194" w14:textId="3CFB279F" w:rsidTr="0033429D">
        <w:trPr>
          <w:trHeight w:val="365"/>
        </w:trPr>
        <w:tc>
          <w:tcPr>
            <w:tcW w:w="625" w:type="pct"/>
            <w:shd w:val="clear" w:color="auto" w:fill="auto"/>
            <w:vAlign w:val="center"/>
          </w:tcPr>
          <w:p w14:paraId="64A6757D" w14:textId="0FC0A9B9" w:rsidR="00C66181" w:rsidRPr="00781112" w:rsidRDefault="00C66181" w:rsidP="00C66181">
            <w:pPr>
              <w:rPr>
                <w:rFonts w:cs="Arial"/>
                <w:color w:val="000000" w:themeColor="text1"/>
                <w:szCs w:val="16"/>
              </w:rPr>
            </w:pPr>
            <w:r w:rsidRPr="00781112">
              <w:rPr>
                <w:rFonts w:cs="Arial"/>
                <w:color w:val="000000" w:themeColor="text1"/>
                <w:szCs w:val="16"/>
              </w:rPr>
              <w:t>B. Enrolled in higher education or competitively employed within one year of leaving high school (1 +2)</w:t>
            </w:r>
          </w:p>
        </w:tc>
        <w:tc>
          <w:tcPr>
            <w:tcW w:w="625" w:type="pct"/>
            <w:shd w:val="clear" w:color="auto" w:fill="auto"/>
            <w:vAlign w:val="center"/>
          </w:tcPr>
          <w:p w14:paraId="60F6248F" w14:textId="7EC302DD" w:rsidR="00C66181" w:rsidRPr="00781112" w:rsidRDefault="002B7490" w:rsidP="00A018D4">
            <w:pPr>
              <w:jc w:val="center"/>
              <w:rPr>
                <w:rFonts w:cs="Arial"/>
                <w:color w:val="000000" w:themeColor="text1"/>
                <w:szCs w:val="16"/>
              </w:rPr>
            </w:pPr>
            <w:r w:rsidRPr="00781112">
              <w:rPr>
                <w:rFonts w:cs="Arial"/>
                <w:color w:val="000000" w:themeColor="text1"/>
                <w:szCs w:val="16"/>
              </w:rPr>
              <w:t>252</w:t>
            </w:r>
          </w:p>
        </w:tc>
        <w:tc>
          <w:tcPr>
            <w:tcW w:w="625" w:type="pct"/>
            <w:shd w:val="clear" w:color="auto" w:fill="auto"/>
            <w:vAlign w:val="center"/>
          </w:tcPr>
          <w:p w14:paraId="5DE56E38" w14:textId="525AF49A" w:rsidR="00C66181" w:rsidRPr="00781112" w:rsidRDefault="002B7490" w:rsidP="00A018D4">
            <w:pPr>
              <w:jc w:val="center"/>
              <w:rPr>
                <w:rFonts w:cs="Arial"/>
                <w:color w:val="000000" w:themeColor="text1"/>
                <w:szCs w:val="16"/>
              </w:rPr>
            </w:pPr>
            <w:r w:rsidRPr="00781112">
              <w:rPr>
                <w:rFonts w:cs="Arial"/>
                <w:color w:val="000000" w:themeColor="text1"/>
                <w:szCs w:val="16"/>
              </w:rPr>
              <w:t>458</w:t>
            </w:r>
          </w:p>
        </w:tc>
        <w:tc>
          <w:tcPr>
            <w:tcW w:w="625" w:type="pct"/>
            <w:shd w:val="clear" w:color="auto" w:fill="auto"/>
            <w:vAlign w:val="center"/>
          </w:tcPr>
          <w:p w14:paraId="7FF1FC54" w14:textId="2A5DA1E3" w:rsidR="00C66181" w:rsidRPr="00781112" w:rsidRDefault="002B7490" w:rsidP="00A018D4">
            <w:pPr>
              <w:jc w:val="center"/>
              <w:rPr>
                <w:rFonts w:cs="Arial"/>
                <w:color w:val="000000" w:themeColor="text1"/>
                <w:szCs w:val="16"/>
              </w:rPr>
            </w:pPr>
            <w:r w:rsidRPr="00781112">
              <w:rPr>
                <w:rFonts w:cs="Arial"/>
                <w:color w:val="000000" w:themeColor="text1"/>
                <w:szCs w:val="16"/>
              </w:rPr>
              <w:t>61.38%</w:t>
            </w:r>
          </w:p>
        </w:tc>
        <w:tc>
          <w:tcPr>
            <w:tcW w:w="625" w:type="pct"/>
            <w:shd w:val="clear" w:color="auto" w:fill="auto"/>
            <w:vAlign w:val="center"/>
          </w:tcPr>
          <w:p w14:paraId="296C6AD3" w14:textId="560D60D3" w:rsidR="00C66181" w:rsidRPr="00781112" w:rsidRDefault="002B7490" w:rsidP="00A018D4">
            <w:pPr>
              <w:jc w:val="center"/>
              <w:rPr>
                <w:rFonts w:cs="Arial"/>
                <w:color w:val="000000" w:themeColor="text1"/>
                <w:szCs w:val="16"/>
              </w:rPr>
            </w:pPr>
            <w:r w:rsidRPr="00781112">
              <w:rPr>
                <w:rFonts w:cs="Arial"/>
                <w:color w:val="000000" w:themeColor="text1"/>
                <w:szCs w:val="16"/>
              </w:rPr>
              <w:t>59.20%</w:t>
            </w:r>
          </w:p>
        </w:tc>
        <w:tc>
          <w:tcPr>
            <w:tcW w:w="625" w:type="pct"/>
            <w:shd w:val="clear" w:color="auto" w:fill="auto"/>
            <w:vAlign w:val="center"/>
          </w:tcPr>
          <w:p w14:paraId="54BDC44C" w14:textId="0AE0B920" w:rsidR="00C66181" w:rsidRPr="00781112" w:rsidRDefault="002B7490" w:rsidP="00A018D4">
            <w:pPr>
              <w:jc w:val="center"/>
              <w:rPr>
                <w:rFonts w:cs="Arial"/>
                <w:color w:val="000000" w:themeColor="text1"/>
                <w:szCs w:val="16"/>
              </w:rPr>
            </w:pPr>
            <w:r w:rsidRPr="00781112">
              <w:rPr>
                <w:rFonts w:cs="Arial"/>
                <w:color w:val="000000" w:themeColor="text1"/>
                <w:szCs w:val="16"/>
              </w:rPr>
              <w:t>55.02%</w:t>
            </w:r>
          </w:p>
        </w:tc>
        <w:tc>
          <w:tcPr>
            <w:tcW w:w="625" w:type="pct"/>
            <w:shd w:val="clear" w:color="auto" w:fill="auto"/>
            <w:vAlign w:val="center"/>
          </w:tcPr>
          <w:p w14:paraId="48B49570" w14:textId="038E3826" w:rsidR="00C66181"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25" w:type="pct"/>
            <w:shd w:val="clear" w:color="auto" w:fill="auto"/>
            <w:vAlign w:val="center"/>
          </w:tcPr>
          <w:p w14:paraId="0A2BDCF3" w14:textId="3B0044C6" w:rsidR="00C66181" w:rsidRPr="00781112" w:rsidRDefault="002B7490" w:rsidP="00A018D4">
            <w:pPr>
              <w:jc w:val="center"/>
              <w:rPr>
                <w:rFonts w:cs="Arial"/>
                <w:color w:val="000000" w:themeColor="text1"/>
                <w:szCs w:val="16"/>
              </w:rPr>
            </w:pPr>
            <w:r w:rsidRPr="00781112">
              <w:rPr>
                <w:rFonts w:cs="Arial"/>
                <w:color w:val="000000" w:themeColor="text1"/>
                <w:szCs w:val="16"/>
              </w:rPr>
              <w:t>Slippage</w:t>
            </w:r>
          </w:p>
        </w:tc>
      </w:tr>
      <w:tr w:rsidR="005C29F8" w:rsidRPr="00781112" w14:paraId="493DA09A" w14:textId="4FC8161E" w:rsidTr="0033429D">
        <w:trPr>
          <w:trHeight w:val="365"/>
        </w:trPr>
        <w:tc>
          <w:tcPr>
            <w:tcW w:w="625" w:type="pct"/>
            <w:shd w:val="clear" w:color="auto" w:fill="auto"/>
            <w:vAlign w:val="center"/>
          </w:tcPr>
          <w:p w14:paraId="3D517963" w14:textId="6D3BD99F" w:rsidR="00C66181" w:rsidRPr="00781112" w:rsidRDefault="00C66181" w:rsidP="00C66181">
            <w:pPr>
              <w:rPr>
                <w:rFonts w:cs="Arial"/>
                <w:color w:val="000000" w:themeColor="text1"/>
                <w:szCs w:val="16"/>
              </w:rPr>
            </w:pPr>
            <w:r w:rsidRPr="00781112">
              <w:rPr>
                <w:rFonts w:cs="Arial"/>
                <w:color w:val="000000" w:themeColor="text1"/>
                <w:szCs w:val="16"/>
              </w:rPr>
              <w:t>C. Enrolled in higher education, or in some other postsecondary education or training program; or competitively employed or in some other employment (1+2+3+4)</w:t>
            </w:r>
          </w:p>
        </w:tc>
        <w:tc>
          <w:tcPr>
            <w:tcW w:w="625" w:type="pct"/>
            <w:shd w:val="clear" w:color="auto" w:fill="auto"/>
            <w:vAlign w:val="center"/>
          </w:tcPr>
          <w:p w14:paraId="79AA91FE" w14:textId="0803E2EE" w:rsidR="00C66181" w:rsidRPr="00781112" w:rsidRDefault="002B7490" w:rsidP="00A018D4">
            <w:pPr>
              <w:jc w:val="center"/>
              <w:rPr>
                <w:rFonts w:cs="Arial"/>
                <w:color w:val="000000" w:themeColor="text1"/>
                <w:szCs w:val="16"/>
              </w:rPr>
            </w:pPr>
            <w:r w:rsidRPr="00781112">
              <w:rPr>
                <w:rFonts w:cs="Arial"/>
                <w:color w:val="000000" w:themeColor="text1"/>
                <w:szCs w:val="16"/>
              </w:rPr>
              <w:t>297</w:t>
            </w:r>
          </w:p>
        </w:tc>
        <w:tc>
          <w:tcPr>
            <w:tcW w:w="625" w:type="pct"/>
            <w:shd w:val="clear" w:color="auto" w:fill="auto"/>
            <w:vAlign w:val="center"/>
          </w:tcPr>
          <w:p w14:paraId="1FAFC4F9" w14:textId="70DE7F33" w:rsidR="00C66181" w:rsidRPr="00781112" w:rsidRDefault="002B7490" w:rsidP="00A018D4">
            <w:pPr>
              <w:jc w:val="center"/>
              <w:rPr>
                <w:rFonts w:cs="Arial"/>
                <w:color w:val="000000" w:themeColor="text1"/>
                <w:szCs w:val="16"/>
              </w:rPr>
            </w:pPr>
            <w:r w:rsidRPr="00781112">
              <w:rPr>
                <w:rFonts w:cs="Arial"/>
                <w:color w:val="000000" w:themeColor="text1"/>
                <w:szCs w:val="16"/>
              </w:rPr>
              <w:t>458</w:t>
            </w:r>
          </w:p>
        </w:tc>
        <w:tc>
          <w:tcPr>
            <w:tcW w:w="625" w:type="pct"/>
            <w:shd w:val="clear" w:color="auto" w:fill="auto"/>
            <w:vAlign w:val="center"/>
          </w:tcPr>
          <w:p w14:paraId="5FB73F1B" w14:textId="26275AAA" w:rsidR="00C66181" w:rsidRPr="00781112" w:rsidRDefault="002B7490" w:rsidP="00A018D4">
            <w:pPr>
              <w:jc w:val="center"/>
              <w:rPr>
                <w:rFonts w:cs="Arial"/>
                <w:color w:val="000000" w:themeColor="text1"/>
                <w:szCs w:val="16"/>
              </w:rPr>
            </w:pPr>
            <w:r w:rsidRPr="00781112">
              <w:rPr>
                <w:rFonts w:cs="Arial"/>
                <w:color w:val="000000" w:themeColor="text1"/>
                <w:szCs w:val="16"/>
              </w:rPr>
              <w:t>70.54%</w:t>
            </w:r>
          </w:p>
        </w:tc>
        <w:tc>
          <w:tcPr>
            <w:tcW w:w="625" w:type="pct"/>
            <w:shd w:val="clear" w:color="auto" w:fill="auto"/>
            <w:vAlign w:val="center"/>
          </w:tcPr>
          <w:p w14:paraId="3A75A593" w14:textId="74B21849" w:rsidR="00C66181" w:rsidRPr="00781112" w:rsidRDefault="002B7490" w:rsidP="00A018D4">
            <w:pPr>
              <w:jc w:val="center"/>
              <w:rPr>
                <w:rFonts w:cs="Arial"/>
                <w:color w:val="000000" w:themeColor="text1"/>
                <w:szCs w:val="16"/>
              </w:rPr>
            </w:pPr>
            <w:r w:rsidRPr="00781112">
              <w:rPr>
                <w:rFonts w:cs="Arial"/>
                <w:color w:val="000000" w:themeColor="text1"/>
                <w:szCs w:val="16"/>
              </w:rPr>
              <w:t>68.00%</w:t>
            </w:r>
          </w:p>
        </w:tc>
        <w:tc>
          <w:tcPr>
            <w:tcW w:w="625" w:type="pct"/>
            <w:shd w:val="clear" w:color="auto" w:fill="auto"/>
            <w:vAlign w:val="center"/>
          </w:tcPr>
          <w:p w14:paraId="6D78DA3F" w14:textId="61DB3CB1" w:rsidR="00C66181" w:rsidRPr="00781112" w:rsidRDefault="002B7490" w:rsidP="00A018D4">
            <w:pPr>
              <w:jc w:val="center"/>
              <w:rPr>
                <w:rFonts w:cs="Arial"/>
                <w:color w:val="000000" w:themeColor="text1"/>
                <w:szCs w:val="16"/>
              </w:rPr>
            </w:pPr>
            <w:r w:rsidRPr="00781112">
              <w:rPr>
                <w:rFonts w:cs="Arial"/>
                <w:color w:val="000000" w:themeColor="text1"/>
                <w:szCs w:val="16"/>
              </w:rPr>
              <w:t>64.85%</w:t>
            </w:r>
          </w:p>
        </w:tc>
        <w:tc>
          <w:tcPr>
            <w:tcW w:w="625" w:type="pct"/>
            <w:shd w:val="clear" w:color="auto" w:fill="auto"/>
            <w:vAlign w:val="center"/>
          </w:tcPr>
          <w:p w14:paraId="6E5BDC78" w14:textId="48EDE622" w:rsidR="00C66181"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25" w:type="pct"/>
            <w:shd w:val="clear" w:color="auto" w:fill="auto"/>
            <w:vAlign w:val="center"/>
          </w:tcPr>
          <w:p w14:paraId="4A054D72" w14:textId="19B24E43" w:rsidR="00C66181" w:rsidRPr="00781112" w:rsidRDefault="002B7490" w:rsidP="00A018D4">
            <w:pPr>
              <w:jc w:val="center"/>
              <w:rPr>
                <w:rFonts w:cs="Arial"/>
                <w:color w:val="000000" w:themeColor="text1"/>
                <w:szCs w:val="16"/>
              </w:rPr>
            </w:pPr>
            <w:r w:rsidRPr="00781112">
              <w:rPr>
                <w:rFonts w:cs="Arial"/>
                <w:color w:val="000000" w:themeColor="text1"/>
                <w:szCs w:val="16"/>
              </w:rPr>
              <w:t>Slippage</w:t>
            </w:r>
          </w:p>
        </w:tc>
      </w:tr>
    </w:tbl>
    <w:p w14:paraId="4A5381A2" w14:textId="3787227C" w:rsidR="001773E7" w:rsidRPr="00781112" w:rsidRDefault="001773E7" w:rsidP="00C66181">
      <w:pPr>
        <w:rPr>
          <w:rFonts w:cs="Arial"/>
          <w:i/>
          <w:color w:val="000000" w:themeColor="text1"/>
          <w:szCs w:val="16"/>
        </w:rPr>
      </w:pPr>
    </w:p>
    <w:tbl>
      <w:tblPr>
        <w:tblStyle w:val="TableGrid"/>
        <w:tblW w:w="10795" w:type="dxa"/>
        <w:shd w:val="clear" w:color="auto" w:fill="FBD4B4" w:themeFill="accent6" w:themeFillTint="66"/>
        <w:tblLook w:val="04A0" w:firstRow="1" w:lastRow="0" w:firstColumn="1" w:lastColumn="0" w:noHBand="0" w:noVBand="1"/>
        <w:tblCaption w:val="B14SLIPEXPLN"/>
      </w:tblPr>
      <w:tblGrid>
        <w:gridCol w:w="715"/>
        <w:gridCol w:w="10080"/>
      </w:tblGrid>
      <w:tr w:rsidR="005C29F8" w:rsidRPr="00781112" w14:paraId="049EEA4C" w14:textId="77777777" w:rsidTr="003138F9">
        <w:trPr>
          <w:tblHeader/>
        </w:trPr>
        <w:tc>
          <w:tcPr>
            <w:tcW w:w="715" w:type="dxa"/>
            <w:vAlign w:val="bottom"/>
          </w:tcPr>
          <w:p w14:paraId="2E1368A0" w14:textId="77777777" w:rsidR="001773E7" w:rsidRPr="00781112" w:rsidRDefault="001773E7" w:rsidP="004369B2">
            <w:pPr>
              <w:jc w:val="center"/>
              <w:rPr>
                <w:color w:val="000000" w:themeColor="text1"/>
              </w:rPr>
            </w:pPr>
            <w:r w:rsidRPr="00781112">
              <w:rPr>
                <w:b/>
                <w:color w:val="000000" w:themeColor="text1"/>
              </w:rPr>
              <w:t>Part</w:t>
            </w:r>
          </w:p>
        </w:tc>
        <w:tc>
          <w:tcPr>
            <w:tcW w:w="10080" w:type="dxa"/>
            <w:shd w:val="clear" w:color="auto" w:fill="auto"/>
          </w:tcPr>
          <w:p w14:paraId="39A18603" w14:textId="77777777" w:rsidR="001773E7" w:rsidRPr="00781112" w:rsidRDefault="001773E7" w:rsidP="004369B2">
            <w:pPr>
              <w:jc w:val="center"/>
              <w:rPr>
                <w:color w:val="000000" w:themeColor="text1"/>
              </w:rPr>
            </w:pPr>
            <w:r w:rsidRPr="00781112">
              <w:rPr>
                <w:b/>
                <w:color w:val="000000" w:themeColor="text1"/>
              </w:rPr>
              <w:t>Reasons for slippage, if applicable</w:t>
            </w:r>
          </w:p>
        </w:tc>
      </w:tr>
      <w:tr w:rsidR="005C29F8" w:rsidRPr="00781112" w14:paraId="3F4E853C" w14:textId="77777777" w:rsidTr="009E40E1">
        <w:tc>
          <w:tcPr>
            <w:tcW w:w="715" w:type="dxa"/>
            <w:vAlign w:val="center"/>
          </w:tcPr>
          <w:p w14:paraId="5F8F2AD7" w14:textId="77777777" w:rsidR="001773E7" w:rsidRPr="00781112" w:rsidRDefault="001773E7" w:rsidP="004369B2">
            <w:pPr>
              <w:jc w:val="center"/>
              <w:rPr>
                <w:b/>
                <w:color w:val="000000" w:themeColor="text1"/>
              </w:rPr>
            </w:pPr>
            <w:r w:rsidRPr="00781112">
              <w:rPr>
                <w:b/>
                <w:color w:val="000000" w:themeColor="text1"/>
              </w:rPr>
              <w:t>A</w:t>
            </w:r>
          </w:p>
        </w:tc>
        <w:tc>
          <w:tcPr>
            <w:tcW w:w="10080" w:type="dxa"/>
            <w:shd w:val="clear" w:color="auto" w:fill="auto"/>
          </w:tcPr>
          <w:p w14:paraId="126B7404" w14:textId="7F4A2633" w:rsidR="001773E7" w:rsidRPr="00781112" w:rsidRDefault="001773E7" w:rsidP="004369B2">
            <w:pPr>
              <w:rPr>
                <w:color w:val="000000" w:themeColor="text1"/>
              </w:rPr>
            </w:pPr>
            <w:r w:rsidRPr="00781112">
              <w:rPr>
                <w:rFonts w:cs="Arial"/>
                <w:color w:val="000000" w:themeColor="text1"/>
                <w:szCs w:val="16"/>
              </w:rPr>
              <w:t>The decrease in students enrolling in higher education has been recognized for all students in Alaska. Reasons cited by stakeholders include the economy and more rigorous criteria.</w:t>
            </w:r>
          </w:p>
        </w:tc>
      </w:tr>
      <w:tr w:rsidR="005C29F8" w:rsidRPr="00781112" w14:paraId="14E24734" w14:textId="77777777" w:rsidTr="009E40E1">
        <w:tc>
          <w:tcPr>
            <w:tcW w:w="715" w:type="dxa"/>
            <w:vAlign w:val="center"/>
          </w:tcPr>
          <w:p w14:paraId="425A2916" w14:textId="77777777" w:rsidR="001773E7" w:rsidRPr="00781112" w:rsidRDefault="001773E7" w:rsidP="004369B2">
            <w:pPr>
              <w:jc w:val="center"/>
              <w:rPr>
                <w:b/>
                <w:color w:val="000000" w:themeColor="text1"/>
              </w:rPr>
            </w:pPr>
            <w:r w:rsidRPr="00781112">
              <w:rPr>
                <w:b/>
                <w:color w:val="000000" w:themeColor="text1"/>
              </w:rPr>
              <w:t>B</w:t>
            </w:r>
          </w:p>
        </w:tc>
        <w:tc>
          <w:tcPr>
            <w:tcW w:w="10080" w:type="dxa"/>
            <w:shd w:val="clear" w:color="auto" w:fill="auto"/>
          </w:tcPr>
          <w:p w14:paraId="17E7061D" w14:textId="3241D10F" w:rsidR="001773E7" w:rsidRPr="00781112" w:rsidRDefault="001773E7" w:rsidP="009E40E1">
            <w:pPr>
              <w:rPr>
                <w:rFonts w:cs="Arial"/>
                <w:color w:val="000000" w:themeColor="text1"/>
                <w:szCs w:val="16"/>
              </w:rPr>
            </w:pPr>
            <w:r w:rsidRPr="00781112">
              <w:rPr>
                <w:rFonts w:cs="Arial"/>
                <w:color w:val="000000" w:themeColor="text1"/>
                <w:szCs w:val="16"/>
              </w:rPr>
              <w:t>Alaska experienced an increase in these data for FFY 2020 and FFY 2021 and now has returned to pre pandemic levels (FFY 2018). Stakeholders believe his  may be due to incentives ending related to COVID recovery.</w:t>
            </w:r>
          </w:p>
        </w:tc>
      </w:tr>
      <w:tr w:rsidR="005C29F8" w:rsidRPr="00781112" w14:paraId="34DAD959" w14:textId="77777777" w:rsidTr="009E40E1">
        <w:tc>
          <w:tcPr>
            <w:tcW w:w="715" w:type="dxa"/>
            <w:vAlign w:val="center"/>
          </w:tcPr>
          <w:p w14:paraId="47D24000" w14:textId="77777777" w:rsidR="001773E7" w:rsidRPr="00781112" w:rsidRDefault="001773E7" w:rsidP="004369B2">
            <w:pPr>
              <w:jc w:val="center"/>
              <w:rPr>
                <w:b/>
                <w:color w:val="000000" w:themeColor="text1"/>
              </w:rPr>
            </w:pPr>
            <w:r w:rsidRPr="00781112">
              <w:rPr>
                <w:b/>
                <w:color w:val="000000" w:themeColor="text1"/>
              </w:rPr>
              <w:t>C</w:t>
            </w:r>
          </w:p>
        </w:tc>
        <w:tc>
          <w:tcPr>
            <w:tcW w:w="10080" w:type="dxa"/>
            <w:shd w:val="clear" w:color="auto" w:fill="auto"/>
          </w:tcPr>
          <w:p w14:paraId="67EE1CFC" w14:textId="3BF189F6" w:rsidR="001773E7" w:rsidRPr="00781112" w:rsidRDefault="001773E7" w:rsidP="009E40E1">
            <w:pPr>
              <w:rPr>
                <w:rFonts w:cs="Arial"/>
                <w:color w:val="000000" w:themeColor="text1"/>
                <w:szCs w:val="16"/>
              </w:rPr>
            </w:pPr>
            <w:r w:rsidRPr="00781112">
              <w:rPr>
                <w:rFonts w:cs="Arial"/>
                <w:color w:val="000000" w:themeColor="text1"/>
                <w:szCs w:val="16"/>
              </w:rPr>
              <w:t>Item C tracks very similar to item B with similar reasons for slippage.</w:t>
            </w:r>
          </w:p>
        </w:tc>
      </w:tr>
    </w:tbl>
    <w:p w14:paraId="51D07FD2" w14:textId="77777777" w:rsidR="005D6713" w:rsidRPr="00781112" w:rsidRDefault="005D6713" w:rsidP="005D6713">
      <w:pPr>
        <w:rPr>
          <w:rFonts w:cs="Arial"/>
          <w:b/>
          <w:color w:val="000000" w:themeColor="text1"/>
          <w:szCs w:val="16"/>
        </w:rPr>
      </w:pPr>
    </w:p>
    <w:p w14:paraId="2B9D1101" w14:textId="12285E81" w:rsidR="00C95094" w:rsidRPr="00781112" w:rsidRDefault="0077712B" w:rsidP="00C66181">
      <w:pPr>
        <w:rPr>
          <w:rFonts w:cs="Arial"/>
          <w:b/>
          <w:color w:val="000000" w:themeColor="text1"/>
          <w:szCs w:val="16"/>
        </w:rPr>
      </w:pPr>
      <w:r w:rsidRPr="00781112">
        <w:rPr>
          <w:rFonts w:cs="Arial"/>
          <w:b/>
          <w:color w:val="000000" w:themeColor="text1"/>
          <w:szCs w:val="16"/>
        </w:rPr>
        <w:t xml:space="preserve">Please select the reporting option your State is using: </w:t>
      </w:r>
    </w:p>
    <w:p w14:paraId="5C46FD26" w14:textId="5673980D" w:rsidR="000070D5" w:rsidRPr="00781112" w:rsidRDefault="002B7490" w:rsidP="00C66181">
      <w:pPr>
        <w:rPr>
          <w:rFonts w:cs="Arial"/>
          <w:color w:val="000000" w:themeColor="text1"/>
          <w:szCs w:val="16"/>
        </w:rPr>
      </w:pPr>
      <w:r w:rsidRPr="00781112">
        <w:rPr>
          <w:rFonts w:cs="Arial"/>
          <w:color w:val="000000" w:themeColor="text1"/>
          <w:szCs w:val="16"/>
        </w:rPr>
        <w:t>Option 1: Use the same definition as used to report in the FFY 2015 SPP/APR, i.e., competitive employment means that youth have worked for pay at or above the minimum wage in a setting with others who are nondisabled for a period of 20 hours a week for at least 90 days at any time in the year since leaving high school. This includes military employment.</w:t>
      </w:r>
    </w:p>
    <w:p w14:paraId="6A816945" w14:textId="687D218F" w:rsidR="00090132" w:rsidRDefault="00090132" w:rsidP="00C66181">
      <w:pPr>
        <w:rPr>
          <w:rFonts w:cs="Arial"/>
          <w:color w:val="000000" w:themeColor="text1"/>
          <w:szCs w:val="16"/>
        </w:rPr>
      </w:pPr>
    </w:p>
    <w:p w14:paraId="18E71DFF" w14:textId="77777777" w:rsidR="00090132" w:rsidRPr="00E578E2" w:rsidRDefault="00090132" w:rsidP="00090132">
      <w:pPr>
        <w:rPr>
          <w:rFonts w:cs="Arial"/>
          <w:b/>
          <w:bCs/>
          <w:szCs w:val="16"/>
        </w:rPr>
      </w:pPr>
      <w:r w:rsidRPr="00E578E2">
        <w:rPr>
          <w:rFonts w:cs="Arial"/>
          <w:b/>
          <w:bCs/>
          <w:szCs w:val="16"/>
        </w:rPr>
        <w:t>Response Rate</w:t>
      </w:r>
    </w:p>
    <w:tbl>
      <w:tblPr>
        <w:tblStyle w:val="TableGrid"/>
        <w:tblW w:w="0" w:type="auto"/>
        <w:tblLook w:val="04A0" w:firstRow="1" w:lastRow="0" w:firstColumn="1" w:lastColumn="0" w:noHBand="0" w:noVBand="1"/>
        <w:tblCaption w:val="B14CFFYRSPRTE"/>
      </w:tblPr>
      <w:tblGrid>
        <w:gridCol w:w="1885"/>
        <w:gridCol w:w="2805"/>
        <w:gridCol w:w="2635"/>
      </w:tblGrid>
      <w:tr w:rsidR="00090132" w:rsidRPr="00353E62" w14:paraId="5280416F" w14:textId="77777777" w:rsidTr="00DF5DC9">
        <w:tc>
          <w:tcPr>
            <w:tcW w:w="1885" w:type="dxa"/>
            <w:shd w:val="clear" w:color="auto" w:fill="auto"/>
          </w:tcPr>
          <w:p w14:paraId="7576786E" w14:textId="77777777" w:rsidR="00090132" w:rsidRPr="008D51F2" w:rsidRDefault="00090132" w:rsidP="00DF5DC9">
            <w:pPr>
              <w:jc w:val="center"/>
              <w:rPr>
                <w:rFonts w:cs="Arial"/>
                <w:b/>
                <w:szCs w:val="16"/>
              </w:rPr>
            </w:pPr>
            <w:r w:rsidRPr="008D51F2">
              <w:rPr>
                <w:rFonts w:cs="Arial"/>
                <w:b/>
                <w:szCs w:val="16"/>
              </w:rPr>
              <w:t>FFY</w:t>
            </w:r>
          </w:p>
        </w:tc>
        <w:tc>
          <w:tcPr>
            <w:tcW w:w="1453" w:type="dxa"/>
            <w:shd w:val="clear" w:color="auto" w:fill="auto"/>
            <w:vAlign w:val="center"/>
          </w:tcPr>
          <w:p w14:paraId="5CF70806" w14:textId="77777777" w:rsidR="00090132" w:rsidRPr="008D51F2" w:rsidRDefault="00090132" w:rsidP="00DF5DC9">
            <w:pPr>
              <w:jc w:val="center"/>
              <w:rPr>
                <w:rFonts w:cs="Arial"/>
                <w:b/>
                <w:szCs w:val="16"/>
              </w:rPr>
            </w:pPr>
            <w:r w:rsidRPr="008D51F2">
              <w:rPr>
                <w:rFonts w:cs="Arial"/>
                <w:b/>
                <w:color w:val="000000" w:themeColor="text1"/>
                <w:szCs w:val="16"/>
              </w:rPr>
              <w:t>2021</w:t>
            </w:r>
          </w:p>
        </w:tc>
        <w:tc>
          <w:tcPr>
            <w:tcW w:w="1284" w:type="dxa"/>
            <w:shd w:val="clear" w:color="auto" w:fill="auto"/>
          </w:tcPr>
          <w:p w14:paraId="0BFBB5F5" w14:textId="77777777" w:rsidR="00090132" w:rsidRPr="008D51F2" w:rsidRDefault="00090132" w:rsidP="00DF5DC9">
            <w:pPr>
              <w:jc w:val="center"/>
              <w:rPr>
                <w:rFonts w:cs="Arial"/>
                <w:b/>
                <w:szCs w:val="16"/>
              </w:rPr>
            </w:pPr>
            <w:r w:rsidRPr="008D51F2">
              <w:rPr>
                <w:rFonts w:cs="Arial"/>
                <w:b/>
                <w:color w:val="000000" w:themeColor="text1"/>
                <w:szCs w:val="16"/>
              </w:rPr>
              <w:t>2022</w:t>
            </w:r>
          </w:p>
        </w:tc>
      </w:tr>
      <w:tr w:rsidR="00090132" w14:paraId="576CCA3B" w14:textId="77777777" w:rsidTr="00DF5DC9">
        <w:tc>
          <w:tcPr>
            <w:tcW w:w="1885" w:type="dxa"/>
            <w:shd w:val="clear" w:color="auto" w:fill="auto"/>
          </w:tcPr>
          <w:p w14:paraId="1D5B1977" w14:textId="77777777" w:rsidR="00090132" w:rsidRPr="008D51F2" w:rsidRDefault="00090132" w:rsidP="00DF5DC9">
            <w:pPr>
              <w:rPr>
                <w:rFonts w:cs="Arial"/>
                <w:szCs w:val="16"/>
              </w:rPr>
            </w:pPr>
            <w:r w:rsidRPr="008D51F2">
              <w:rPr>
                <w:rFonts w:cs="Arial"/>
                <w:szCs w:val="16"/>
              </w:rPr>
              <w:t xml:space="preserve">Response Rate </w:t>
            </w:r>
          </w:p>
        </w:tc>
        <w:tc>
          <w:tcPr>
            <w:tcW w:w="1453" w:type="dxa"/>
            <w:shd w:val="clear" w:color="auto" w:fill="auto"/>
            <w:vAlign w:val="center"/>
          </w:tcPr>
          <w:p w14:paraId="4AECB169" w14:textId="3ECBE4F7" w:rsidR="00090132" w:rsidRPr="008D51F2" w:rsidRDefault="00090132" w:rsidP="00DF5DC9">
            <w:pPr>
              <w:jc w:val="center"/>
              <w:rPr>
                <w:rFonts w:cs="Arial"/>
                <w:szCs w:val="16"/>
              </w:rPr>
            </w:pPr>
            <w:r w:rsidRPr="008D51F2">
              <w:rPr>
                <w:color w:val="000000" w:themeColor="text1"/>
              </w:rPr>
              <w:t>40.04%</w:t>
            </w:r>
          </w:p>
        </w:tc>
        <w:tc>
          <w:tcPr>
            <w:tcW w:w="1284" w:type="dxa"/>
            <w:shd w:val="clear" w:color="auto" w:fill="auto"/>
            <w:vAlign w:val="center"/>
          </w:tcPr>
          <w:p w14:paraId="755EF869" w14:textId="2F1BA7D5" w:rsidR="00090132" w:rsidRPr="008D51F2" w:rsidRDefault="00090132" w:rsidP="00DF5DC9">
            <w:pPr>
              <w:jc w:val="center"/>
              <w:rPr>
                <w:rFonts w:cs="Arial"/>
                <w:szCs w:val="16"/>
              </w:rPr>
            </w:pPr>
            <w:r w:rsidRPr="008D51F2">
              <w:rPr>
                <w:rFonts w:cs="Arial"/>
                <w:color w:val="000000" w:themeColor="text1"/>
                <w:szCs w:val="16"/>
              </w:rPr>
              <w:t>40.00%</w:t>
            </w:r>
          </w:p>
        </w:tc>
      </w:tr>
    </w:tbl>
    <w:p w14:paraId="03971D78" w14:textId="77777777" w:rsidR="00090132" w:rsidRDefault="00090132" w:rsidP="00090132">
      <w:pPr>
        <w:pStyle w:val="Header"/>
        <w:tabs>
          <w:tab w:val="clear" w:pos="4320"/>
          <w:tab w:val="clear" w:pos="8640"/>
        </w:tabs>
        <w:spacing w:before="0"/>
        <w:rPr>
          <w:rFonts w:ascii="Arial" w:hAnsi="Arial" w:cs="Arial"/>
          <w:bCs/>
          <w:sz w:val="16"/>
          <w:szCs w:val="16"/>
          <w:highlight w:val="yellow"/>
        </w:rPr>
      </w:pPr>
    </w:p>
    <w:p w14:paraId="5820FDED" w14:textId="77777777" w:rsidR="00156FDD" w:rsidRPr="005C202C" w:rsidRDefault="00156FDD" w:rsidP="00156FDD">
      <w:pPr>
        <w:rPr>
          <w:b/>
          <w:bCs/>
        </w:rPr>
      </w:pPr>
      <w:r w:rsidRPr="005C202C">
        <w:rPr>
          <w:b/>
          <w:bCs/>
        </w:rPr>
        <w:t>Describe the metric used to determine representativeness (e.g., +/- 3% discrepancy in the proportion of responders compared to target group).</w:t>
      </w:r>
    </w:p>
    <w:p w14:paraId="04BA4870" w14:textId="77777777" w:rsidR="00156FDD" w:rsidRDefault="00156FDD" w:rsidP="00156FDD">
      <w:pPr>
        <w:pStyle w:val="Subhed"/>
        <w:rPr>
          <w:b w:val="0"/>
        </w:rPr>
      </w:pPr>
      <w:r w:rsidRPr="008D51F2">
        <w:rPr>
          <w:b w:val="0"/>
        </w:rPr>
        <w:t>Alaska DEED examined representativeness of respondents by ethnicity, disability categories, select demographic characteristics, and sex. Overall, survey data are representative of the Target Population in all categories (within +/- 3%). Response rate differentials have improved year over year.</w:t>
      </w:r>
    </w:p>
    <w:p w14:paraId="06AC8AE1" w14:textId="77777777" w:rsidR="00156FDD" w:rsidRDefault="00156FDD" w:rsidP="00090132">
      <w:pPr>
        <w:rPr>
          <w:b/>
          <w:bCs/>
        </w:rPr>
      </w:pPr>
    </w:p>
    <w:p w14:paraId="16C9E9FA" w14:textId="77777777" w:rsidR="00156FDD" w:rsidRPr="00F03088" w:rsidRDefault="00156FDD" w:rsidP="00156FDD">
      <w:pPr>
        <w:spacing w:before="0"/>
        <w:rPr>
          <w:rFonts w:eastAsia="Times New Roman" w:cs="Arial"/>
          <w:b/>
          <w:bCs/>
          <w:szCs w:val="16"/>
        </w:rPr>
      </w:pPr>
      <w:r w:rsidRPr="00F03088">
        <w:rPr>
          <w:b/>
          <w:bCs/>
        </w:rPr>
        <w:t>Include the State’s analyses of the extent to which the response data are representative of the demographics of youth who are no longer in secondary school and had IEPs in effect at the time they left school.</w:t>
      </w:r>
      <w:r w:rsidRPr="00F03088">
        <w:rPr>
          <w:rFonts w:eastAsia="Times New Roman" w:cs="Arial"/>
          <w:b/>
          <w:bCs/>
          <w:szCs w:val="16"/>
        </w:rPr>
        <w:t xml:space="preserve"> States must include race/ethnicity in its analysis. In addition, the State’s analysis must include at least one of the following demographics: disability category, gender, geographic location, and/or another demographic category approved through the stakeholder input process.</w:t>
      </w:r>
    </w:p>
    <w:p w14:paraId="73A0DF3C" w14:textId="77777777" w:rsidR="00156FDD" w:rsidRPr="00560FEE" w:rsidRDefault="00156FDD" w:rsidP="00156FDD">
      <w:r w:rsidRPr="008D51F2">
        <w:t>The response rate, when coupled with select demographic analyses of respondents, provides a clearer understanding of the validity and accuracy of the survey data. The analyses found data to be representative of respondents by ethnicity, disability categories, select demographic characteristics, and sex. Overall, survey data appeared to be representative of the Target Population. All examined ethnic and racial subgroups, disability categories, and gender were proportional within +/- 3% of the target population. Alaska DEED also examined dropout status and found it to be proportionally representative.</w:t>
        <w:br/>
        <w:t/>
        <w:br/>
        <w:t>FFY 2022 Response Rate Differentials:</w:t>
        <w:br/>
        <w:t>Race</w:t>
        <w:br/>
        <w:t>Caucasian 2.4% (increase from -0.7%)</w:t>
        <w:br/>
        <w:t>African American -0.8% (increase from -0.6%)</w:t>
        <w:br/>
        <w:t>Hispanic -1.3%</w:t>
        <w:br/>
        <w:t>Asian 0.2%</w:t>
        <w:br/>
        <w:t>Native American 0.0%</w:t>
        <w:br/>
        <w:t>Alaska Native -0.6%</w:t>
        <w:br/>
        <w:t>Multi-Ethnic 1.5%</w:t>
        <w:br/>
        <w:t>Native Hawaiian or Pacific Islander -1.3%</w:t>
        <w:br/>
        <w:t>Unknown 0.0%</w:t>
        <w:br/>
        <w:t/>
        <w:br/>
        <w:t>Disability Categories</w:t>
        <w:br/>
        <w:t>Learning Disabled -2.5% (similar to previous year's -2.5%)</w:t>
        <w:br/>
        <w:t>Emotionally Disturbed 0.2%</w:t>
        <w:br/>
        <w:t>Intellectual Disability -1.1%</w:t>
        <w:br/>
        <w:t/>
        <w:br/>
        <w:t>Gender</w:t>
        <w:br/>
        <w:t>Female 0.7% (increase from -1.6% in FFY 2021)</w:t>
        <w:br/>
        <w:t>Male -0.7%</w:t>
        <w:br/>
        <w:t/>
        <w:br/>
        <w:t>Dropout Status</w:t>
        <w:br/>
        <w:t>Dropout -0.8% (increase from -2.5% in FFY 2021)</w:t>
        <w:br/>
        <w:t/>
        <w:br/>
        <w:t>Our analysis found no evidence of response bias.</w:t>
      </w:r>
    </w:p>
    <w:p w14:paraId="2E51EAA1" w14:textId="77777777" w:rsidR="00156FDD" w:rsidRPr="005C202C" w:rsidRDefault="00156FDD" w:rsidP="00156FDD">
      <w:pPr>
        <w:rPr>
          <w:b/>
          <w:bCs/>
        </w:rPr>
      </w:pPr>
      <w:r w:rsidRPr="005C202C">
        <w:rPr>
          <w:b/>
          <w:bCs/>
        </w:rPr>
        <w:t>The response data is representative of the demographics of youth who are no longer in school and had IEPs in effect at the time they left school. (yes/no)</w:t>
      </w:r>
    </w:p>
    <w:p w14:paraId="2390BBAE" w14:textId="77777777" w:rsidR="00156FDD" w:rsidRPr="00560FEE" w:rsidRDefault="00156FDD" w:rsidP="00156FDD">
      <w:pPr>
        <w:pStyle w:val="Subhed"/>
        <w:rPr>
          <w:b w:val="0"/>
          <w:bCs/>
        </w:rPr>
      </w:pPr>
      <w:r w:rsidRPr="008D51F2">
        <w:rPr>
          <w:b w:val="0"/>
          <w:bCs/>
        </w:rPr>
        <w:t>YES</w:t>
      </w:r>
    </w:p>
    <w:p w14:paraId="027CD8C2" w14:textId="77777777" w:rsidR="00156FDD" w:rsidRPr="005C202C" w:rsidRDefault="00156FDD" w:rsidP="00156FDD">
      <w:pPr>
        <w:rPr>
          <w:b/>
          <w:bCs/>
        </w:rPr>
      </w:pPr>
      <w:r w:rsidRPr="005C202C">
        <w:rPr>
          <w:b/>
          <w:bCs/>
        </w:rPr>
        <w:t>If no, describe the strategies that the State will use to ensure that in the future the response data are representative of those demographics.</w:t>
      </w:r>
    </w:p>
    <w:p w14:paraId="0A943617" w14:textId="77777777" w:rsidR="00156FDD" w:rsidRPr="00560FEE" w:rsidRDefault="00156FDD" w:rsidP="00156FDD">
      <w:pPr>
        <w:pStyle w:val="Subhed"/>
        <w:rPr>
          <w:b w:val="0"/>
        </w:rPr>
      </w:pPr>
      <w:r w:rsidRPr="008D51F2">
        <w:rPr>
          <w:b w:val="0"/>
        </w:rPr>
        <w:t/>
      </w:r>
    </w:p>
    <w:p w14:paraId="5B213212" w14:textId="77777777" w:rsidR="00156FDD" w:rsidRDefault="00156FDD" w:rsidP="00090132">
      <w:pPr>
        <w:rPr>
          <w:b/>
          <w:bCs/>
        </w:rPr>
      </w:pPr>
    </w:p>
    <w:p w14:paraId="57522483" w14:textId="26E9319E" w:rsidR="00090132" w:rsidRPr="00002B33" w:rsidRDefault="00090132" w:rsidP="00090132">
      <w:pPr>
        <w:rPr>
          <w:b/>
          <w:bCs/>
        </w:rPr>
      </w:pPr>
      <w:r w:rsidRPr="00002B33">
        <w:rPr>
          <w:b/>
          <w:bCs/>
        </w:rPr>
        <w:t>Describe strategies that will be implemented which are expected to increase the response rate year over year, particularly for those groups that are underrepresented.</w:t>
      </w:r>
    </w:p>
    <w:p w14:paraId="054F9DF8" w14:textId="77777777" w:rsidR="00090132" w:rsidRPr="00B551F2" w:rsidRDefault="00090132" w:rsidP="00090132">
      <w:r w:rsidRPr="00B551F2">
        <w:t>Alaska's contractor will continue to try to engage students from the underrepresented groups and attempt to contact them through multiple means including by phone, text, email, and social media.</w:t>
      </w:r>
    </w:p>
    <w:p w14:paraId="5A6BE78B" w14:textId="77777777" w:rsidR="00090132" w:rsidRPr="00002B33" w:rsidRDefault="00090132" w:rsidP="00090132">
      <w:pPr>
        <w:rPr>
          <w:b/>
          <w:bCs/>
        </w:rPr>
      </w:pPr>
      <w:r w:rsidRPr="00002B33">
        <w:rPr>
          <w:b/>
          <w:bCs/>
        </w:rPr>
        <w:t>Describe the analysis of the response rate including any nonresponse bias that was identified, and the steps taken to reduce any identified bias and promote response from a broad cross section of youth who are no longer in secondary school and had IEPs in effect at the time they left school.</w:t>
      </w:r>
    </w:p>
    <w:p w14:paraId="789E9F07" w14:textId="77777777" w:rsidR="00090132" w:rsidRPr="00B551F2" w:rsidRDefault="00090132" w:rsidP="00090132">
      <w:r w:rsidRPr="00B551F2">
        <w:t>The response rate, when coupled with select demographic analyses of respondents, provides a clearer understanding of the validity and accuracy of the survey data. The analyses found data to be representative of respondents by ethnicity, disability categories, select demographic characteristics, and sex. Overall, survey data appeared to be representative of the Target Population. All ethnic and racial subgroups, and disability types were proportional within +/- 3% of the target population.</w:t>
        <w:br/>
        <w:t/>
        <w:br/>
        <w:t>Our analysis found no evidence of response bias.</w:t>
      </w:r>
    </w:p>
    <w:p w14:paraId="72EBB8E4" w14:textId="77777777" w:rsidR="00090132" w:rsidRPr="00560FEE" w:rsidRDefault="00090132" w:rsidP="00090132">
      <w:pPr>
        <w:pStyle w:val="Subhed"/>
        <w:rPr>
          <w:b w:val="0"/>
        </w:rPr>
      </w:pPr>
    </w:p>
    <w:p w14:paraId="237D4C5C" w14:textId="77777777" w:rsidR="00090132" w:rsidRPr="00781112" w:rsidRDefault="00090132" w:rsidP="00C66181">
      <w:pPr>
        <w:rPr>
          <w:rFonts w:cs="Arial"/>
          <w:color w:val="000000" w:themeColor="text1"/>
          <w:szCs w:val="16"/>
        </w:rPr>
      </w:pPr>
    </w:p>
    <w:tbl>
      <w:tblPr>
        <w:tblStyle w:val="TableGrid"/>
        <w:tblW w:w="0" w:type="auto"/>
        <w:tblLook w:val="04A0" w:firstRow="1" w:lastRow="0" w:firstColumn="1" w:lastColumn="0" w:noHBand="0" w:noVBand="1"/>
        <w:tblCaption w:val="B14SAMPLEUSED"/>
      </w:tblPr>
      <w:tblGrid>
        <w:gridCol w:w="8305"/>
        <w:gridCol w:w="2485"/>
      </w:tblGrid>
      <w:tr w:rsidR="005C29F8" w:rsidRPr="00781112" w14:paraId="10AC36E3" w14:textId="77777777" w:rsidTr="0033429D">
        <w:trPr>
          <w:tblHeader/>
        </w:trPr>
        <w:tc>
          <w:tcPr>
            <w:tcW w:w="8310" w:type="dxa"/>
            <w:tcBorders>
              <w:top w:val="single" w:sz="4" w:space="0" w:color="auto"/>
              <w:left w:val="single" w:sz="4" w:space="0" w:color="auto"/>
            </w:tcBorders>
            <w:shd w:val="clear" w:color="auto" w:fill="auto"/>
          </w:tcPr>
          <w:p w14:paraId="01371920" w14:textId="2568990B" w:rsidR="00763780" w:rsidRPr="00781112" w:rsidRDefault="00CC2002" w:rsidP="00BA3DBE">
            <w:pPr>
              <w:jc w:val="center"/>
              <w:rPr>
                <w:rFonts w:cs="Arial"/>
                <w:b/>
                <w:bCs/>
                <w:color w:val="000000" w:themeColor="text1"/>
                <w:szCs w:val="16"/>
              </w:rPr>
            </w:pPr>
            <w:r w:rsidRPr="00781112">
              <w:rPr>
                <w:rFonts w:cs="Arial"/>
                <w:b/>
                <w:bCs/>
                <w:color w:val="000000" w:themeColor="text1"/>
                <w:szCs w:val="16"/>
              </w:rPr>
              <w:t>Sampling Question</w:t>
            </w:r>
          </w:p>
        </w:tc>
        <w:tc>
          <w:tcPr>
            <w:tcW w:w="2485" w:type="dxa"/>
            <w:tcBorders>
              <w:top w:val="single" w:sz="4" w:space="0" w:color="auto"/>
            </w:tcBorders>
            <w:shd w:val="clear" w:color="auto" w:fill="auto"/>
          </w:tcPr>
          <w:p w14:paraId="39CB8232" w14:textId="5BE196A9" w:rsidR="00763780" w:rsidRPr="00781112" w:rsidRDefault="00763780"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408903DE" w14:textId="1FE95128" w:rsidTr="0033429D">
        <w:tc>
          <w:tcPr>
            <w:tcW w:w="8310" w:type="dxa"/>
            <w:shd w:val="clear" w:color="auto" w:fill="auto"/>
          </w:tcPr>
          <w:p w14:paraId="0472BB53" w14:textId="55673E5F" w:rsidR="00763780" w:rsidRPr="00781112" w:rsidRDefault="00763780" w:rsidP="008E31C4">
            <w:pPr>
              <w:rPr>
                <w:rFonts w:cs="Arial"/>
                <w:color w:val="000000" w:themeColor="text1"/>
                <w:szCs w:val="16"/>
              </w:rPr>
            </w:pPr>
            <w:r w:rsidRPr="00781112">
              <w:rPr>
                <w:rFonts w:cs="Arial"/>
                <w:color w:val="000000" w:themeColor="text1"/>
                <w:szCs w:val="16"/>
              </w:rPr>
              <w:t xml:space="preserve">Was sampling used? </w:t>
            </w:r>
          </w:p>
        </w:tc>
        <w:tc>
          <w:tcPr>
            <w:tcW w:w="2485" w:type="dxa"/>
            <w:shd w:val="clear" w:color="auto" w:fill="auto"/>
          </w:tcPr>
          <w:p w14:paraId="0BA01DE6" w14:textId="013EE38E" w:rsidR="00763780" w:rsidRPr="00781112" w:rsidRDefault="002B7490" w:rsidP="00A018D4">
            <w:pPr>
              <w:jc w:val="center"/>
              <w:rPr>
                <w:rFonts w:cs="Arial"/>
                <w:color w:val="000000" w:themeColor="text1"/>
                <w:szCs w:val="16"/>
              </w:rPr>
            </w:pPr>
            <w:r w:rsidRPr="00781112">
              <w:rPr>
                <w:rFonts w:cs="Arial"/>
                <w:color w:val="000000" w:themeColor="text1"/>
                <w:szCs w:val="16"/>
              </w:rPr>
              <w:t>NO</w:t>
            </w:r>
          </w:p>
        </w:tc>
      </w:tr>
    </w:tbl>
    <w:tbl>
      <w:tblPr>
        <w:tblStyle w:val="TableGrid"/>
        <w:tblW w:w="5000" w:type="pct"/>
        <w:tblLook w:val="04A0" w:firstRow="1" w:lastRow="0" w:firstColumn="1" w:lastColumn="0" w:noHBand="0" w:noVBand="1"/>
        <w:tblCaption w:val="B14SURVEYUSED"/>
      </w:tblPr>
      <w:tblGrid>
        <w:gridCol w:w="8306"/>
        <w:gridCol w:w="2484"/>
      </w:tblGrid>
      <w:tr w:rsidR="005C29F8" w:rsidRPr="00781112" w14:paraId="0E2BC2A3" w14:textId="77777777" w:rsidTr="0033429D">
        <w:trPr>
          <w:tblHeader/>
        </w:trPr>
        <w:tc>
          <w:tcPr>
            <w:tcW w:w="3849" w:type="pct"/>
            <w:tcBorders>
              <w:top w:val="single" w:sz="4" w:space="0" w:color="auto"/>
              <w:left w:val="single" w:sz="4" w:space="0" w:color="auto"/>
            </w:tcBorders>
            <w:shd w:val="clear" w:color="auto" w:fill="auto"/>
          </w:tcPr>
          <w:p w14:paraId="2EA51A3E" w14:textId="6A33A9D8" w:rsidR="00BC4655" w:rsidRPr="00781112" w:rsidRDefault="00CC2002" w:rsidP="00BA3DBE">
            <w:pPr>
              <w:jc w:val="center"/>
              <w:rPr>
                <w:rFonts w:cs="Arial"/>
                <w:b/>
                <w:bCs/>
                <w:color w:val="000000" w:themeColor="text1"/>
                <w:szCs w:val="16"/>
              </w:rPr>
            </w:pPr>
            <w:r w:rsidRPr="00781112">
              <w:rPr>
                <w:rFonts w:cs="Arial"/>
                <w:b/>
                <w:bCs/>
                <w:color w:val="000000" w:themeColor="text1"/>
                <w:szCs w:val="16"/>
              </w:rPr>
              <w:t>Survey Question</w:t>
            </w:r>
          </w:p>
        </w:tc>
        <w:tc>
          <w:tcPr>
            <w:tcW w:w="1151" w:type="pct"/>
            <w:tcBorders>
              <w:top w:val="single" w:sz="4" w:space="0" w:color="auto"/>
            </w:tcBorders>
            <w:shd w:val="clear" w:color="auto" w:fill="auto"/>
          </w:tcPr>
          <w:p w14:paraId="0EEC81FC" w14:textId="73C14A3F" w:rsidR="00BC4655" w:rsidRPr="00781112" w:rsidRDefault="00BC4655"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6901B015" w14:textId="2CE4C417" w:rsidTr="0033429D">
        <w:tc>
          <w:tcPr>
            <w:tcW w:w="3849" w:type="pct"/>
            <w:shd w:val="clear" w:color="auto" w:fill="auto"/>
          </w:tcPr>
          <w:p w14:paraId="0856121E" w14:textId="5B1AD843" w:rsidR="00BC4655" w:rsidRPr="00781112" w:rsidRDefault="00BC4655" w:rsidP="008E31C4">
            <w:pPr>
              <w:rPr>
                <w:rFonts w:cs="Arial"/>
                <w:color w:val="000000" w:themeColor="text1"/>
                <w:szCs w:val="16"/>
              </w:rPr>
            </w:pPr>
            <w:r w:rsidRPr="00781112">
              <w:rPr>
                <w:rFonts w:cs="Arial"/>
                <w:color w:val="000000" w:themeColor="text1"/>
                <w:szCs w:val="16"/>
              </w:rPr>
              <w:t xml:space="preserve">Was a survey used? </w:t>
            </w:r>
          </w:p>
        </w:tc>
        <w:tc>
          <w:tcPr>
            <w:tcW w:w="1151" w:type="pct"/>
            <w:shd w:val="clear" w:color="auto" w:fill="auto"/>
          </w:tcPr>
          <w:p w14:paraId="47AE85B8" w14:textId="2FE77A74" w:rsidR="00BC4655" w:rsidRPr="00781112" w:rsidRDefault="002B7490" w:rsidP="00A018D4">
            <w:pPr>
              <w:jc w:val="center"/>
              <w:rPr>
                <w:rFonts w:cs="Arial"/>
                <w:color w:val="000000" w:themeColor="text1"/>
                <w:szCs w:val="16"/>
              </w:rPr>
            </w:pPr>
            <w:r w:rsidRPr="00781112">
              <w:rPr>
                <w:rFonts w:cs="Arial"/>
                <w:color w:val="000000" w:themeColor="text1"/>
                <w:szCs w:val="16"/>
              </w:rPr>
              <w:t>YES</w:t>
            </w:r>
          </w:p>
        </w:tc>
      </w:tr>
      <w:tr w:rsidR="005C29F8" w:rsidRPr="00781112" w14:paraId="649D8839" w14:textId="3AAB3A92" w:rsidTr="0033429D">
        <w:tc>
          <w:tcPr>
            <w:tcW w:w="3849" w:type="pct"/>
            <w:shd w:val="clear" w:color="auto" w:fill="auto"/>
          </w:tcPr>
          <w:p w14:paraId="56C87E2E" w14:textId="1890EBD8" w:rsidR="00BC4655" w:rsidRPr="00781112" w:rsidRDefault="003805D3" w:rsidP="008E31C4">
            <w:pPr>
              <w:rPr>
                <w:rFonts w:cs="Arial"/>
                <w:color w:val="000000" w:themeColor="text1"/>
                <w:szCs w:val="16"/>
              </w:rPr>
            </w:pPr>
            <w:r w:rsidRPr="00781112">
              <w:rPr>
                <w:rFonts w:cs="Arial"/>
                <w:color w:val="000000" w:themeColor="text1"/>
                <w:szCs w:val="16"/>
              </w:rPr>
              <w:t>If yes, is it a new or revised survey?</w:t>
            </w:r>
          </w:p>
        </w:tc>
        <w:tc>
          <w:tcPr>
            <w:tcW w:w="1151" w:type="pct"/>
            <w:shd w:val="clear" w:color="auto" w:fill="auto"/>
          </w:tcPr>
          <w:p w14:paraId="53803AF8" w14:textId="54EB33AD" w:rsidR="00BC4655" w:rsidRPr="00781112" w:rsidRDefault="002B7490" w:rsidP="00A018D4">
            <w:pPr>
              <w:jc w:val="center"/>
              <w:rPr>
                <w:rFonts w:cs="Arial"/>
                <w:color w:val="000000" w:themeColor="text1"/>
                <w:szCs w:val="16"/>
              </w:rPr>
            </w:pPr>
            <w:r w:rsidRPr="00781112">
              <w:rPr>
                <w:rFonts w:cs="Arial"/>
                <w:color w:val="000000" w:themeColor="text1"/>
                <w:szCs w:val="16"/>
              </w:rPr>
              <w:t>NO</w:t>
            </w:r>
          </w:p>
        </w:tc>
      </w:tr>
    </w:tbl>
    <w:p w14:paraId="62361D73" w14:textId="77777777" w:rsidR="00644AC8" w:rsidRPr="00781112" w:rsidRDefault="00644AC8" w:rsidP="00644AC8">
      <w:pPr>
        <w:rPr>
          <w:rFonts w:cs="Arial"/>
          <w:b/>
          <w:color w:val="000000" w:themeColor="text1"/>
          <w:szCs w:val="16"/>
        </w:rPr>
      </w:pPr>
      <w:bookmarkStart w:id="103" w:name="_Toc382082390"/>
      <w:bookmarkStart w:id="104" w:name="_Toc392159339"/>
      <w:r w:rsidRPr="00781112">
        <w:rPr>
          <w:rFonts w:cs="Arial"/>
          <w:b/>
          <w:color w:val="000000" w:themeColor="text1"/>
          <w:szCs w:val="16"/>
        </w:rPr>
        <w:t>Provide additional information about this indicator (optional)</w:t>
      </w:r>
    </w:p>
    <w:p w14:paraId="30BD41D2" w14:textId="40D58B63" w:rsidR="00293C7E" w:rsidRPr="00781112" w:rsidRDefault="002B7490" w:rsidP="007D435F">
      <w:pPr>
        <w:rPr>
          <w:rFonts w:cs="Arial"/>
          <w:color w:val="000000" w:themeColor="text1"/>
          <w:szCs w:val="16"/>
        </w:rPr>
      </w:pPr>
      <w:r w:rsidRPr="00781112">
        <w:rPr>
          <w:rFonts w:cs="Arial"/>
          <w:color w:val="000000" w:themeColor="text1"/>
          <w:szCs w:val="16"/>
        </w:rPr>
        <w:t/>
      </w:r>
    </w:p>
    <w:p w14:paraId="7B9DDAF2" w14:textId="6AA9F8CA" w:rsidR="000A2C83" w:rsidRPr="00781112" w:rsidRDefault="00172058" w:rsidP="00123D76">
      <w:pPr>
        <w:pStyle w:val="Heading2"/>
      </w:pPr>
      <w:r w:rsidRPr="00781112">
        <w:lastRenderedPageBreak/>
        <w:t>14</w:t>
      </w:r>
      <w:r w:rsidR="001D508D" w:rsidRPr="00781112">
        <w:t xml:space="preserve"> </w:t>
      </w:r>
      <w:r w:rsidRPr="00781112">
        <w:t xml:space="preserve">- </w:t>
      </w:r>
      <w:r w:rsidR="000A2C83" w:rsidRPr="00781112">
        <w:t>Prior FFY Required Actions</w:t>
      </w:r>
    </w:p>
    <w:p w14:paraId="3812AD37" w14:textId="58CBF83D" w:rsidR="009F69E7" w:rsidRPr="00781112" w:rsidRDefault="002B7490" w:rsidP="000A2C83">
      <w:pPr>
        <w:rPr>
          <w:rFonts w:cs="Arial"/>
          <w:color w:val="000000" w:themeColor="text1"/>
          <w:szCs w:val="16"/>
        </w:rPr>
      </w:pPr>
      <w:r w:rsidRPr="00781112">
        <w:rPr>
          <w:rFonts w:cs="Arial"/>
          <w:color w:val="000000" w:themeColor="text1"/>
          <w:szCs w:val="16"/>
        </w:rPr>
        <w:t>None</w:t>
      </w:r>
    </w:p>
    <w:p w14:paraId="5408D9B6" w14:textId="3CB80FFF" w:rsidR="000A2C83" w:rsidRPr="00781112" w:rsidRDefault="000A2C83" w:rsidP="000A2C83">
      <w:pPr>
        <w:rPr>
          <w:rFonts w:cs="Arial"/>
          <w:color w:val="000000" w:themeColor="text1"/>
          <w:szCs w:val="16"/>
        </w:rPr>
      </w:pPr>
      <w:r w:rsidRPr="00781112">
        <w:rPr>
          <w:rFonts w:cs="Arial"/>
          <w:color w:val="000000" w:themeColor="text1"/>
          <w:szCs w:val="16"/>
        </w:rPr>
        <w:t xml:space="preserve"> </w:t>
      </w:r>
    </w:p>
    <w:p w14:paraId="59CF3C2B" w14:textId="15BA3B7F" w:rsidR="00644AC8" w:rsidRPr="00781112" w:rsidRDefault="00172058" w:rsidP="00123D76">
      <w:pPr>
        <w:pStyle w:val="Heading2"/>
      </w:pPr>
      <w:r w:rsidRPr="00781112">
        <w:t>14 - OSEP Response</w:t>
      </w:r>
    </w:p>
    <w:p w14:paraId="29D70E23" w14:textId="165DA616" w:rsidR="00293C7E" w:rsidRPr="00781112" w:rsidRDefault="002B7490" w:rsidP="001F692C">
      <w:pPr>
        <w:rPr>
          <w:rFonts w:cs="Arial"/>
          <w:color w:val="000000" w:themeColor="text1"/>
          <w:szCs w:val="16"/>
        </w:rPr>
      </w:pPr>
      <w:r w:rsidRPr="00781112">
        <w:rPr>
          <w:rFonts w:cs="Arial"/>
          <w:color w:val="000000" w:themeColor="text1"/>
          <w:szCs w:val="16"/>
        </w:rPr>
        <w:t/>
      </w:r>
    </w:p>
    <w:p w14:paraId="18F151E0" w14:textId="24893002" w:rsidR="00644AC8" w:rsidRPr="00781112" w:rsidRDefault="00172058" w:rsidP="00123D76">
      <w:pPr>
        <w:pStyle w:val="Heading2"/>
      </w:pPr>
      <w:r w:rsidRPr="00781112">
        <w:t>14 - Required Actions</w:t>
      </w:r>
    </w:p>
    <w:p w14:paraId="623F356B" w14:textId="668EB2DD" w:rsidR="00293C7E" w:rsidRPr="00781112" w:rsidRDefault="002B7490" w:rsidP="001F692C">
      <w:pPr>
        <w:rPr>
          <w:rFonts w:cs="Arial"/>
          <w:color w:val="000000" w:themeColor="text1"/>
          <w:szCs w:val="16"/>
        </w:rPr>
      </w:pPr>
      <w:r w:rsidRPr="00781112">
        <w:rPr>
          <w:rFonts w:cs="Arial"/>
          <w:color w:val="000000" w:themeColor="text1"/>
          <w:szCs w:val="16"/>
        </w:rPr>
        <w:t/>
      </w:r>
    </w:p>
    <w:p w14:paraId="1ADD288B"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7E15DEAF" w14:textId="72984127" w:rsidR="00B3462E" w:rsidRPr="00781112" w:rsidRDefault="00B3462E" w:rsidP="000444E2">
      <w:pPr>
        <w:pStyle w:val="Heading1"/>
        <w:rPr>
          <w:color w:val="000000" w:themeColor="text1"/>
          <w:sz w:val="22"/>
        </w:rPr>
      </w:pPr>
      <w:r w:rsidRPr="00781112">
        <w:rPr>
          <w:color w:val="000000" w:themeColor="text1"/>
          <w:sz w:val="22"/>
        </w:rPr>
        <w:lastRenderedPageBreak/>
        <w:t>Indicator 15: Resolution Sessions</w:t>
      </w:r>
      <w:bookmarkEnd w:id="103"/>
      <w:bookmarkEnd w:id="104"/>
    </w:p>
    <w:p w14:paraId="7EA31497" w14:textId="77777777" w:rsidR="005B0B58" w:rsidRPr="00781112" w:rsidRDefault="005B0B58" w:rsidP="00A018D4">
      <w:pPr>
        <w:rPr>
          <w:color w:val="000000" w:themeColor="text1"/>
          <w:szCs w:val="20"/>
        </w:rPr>
      </w:pPr>
      <w:bookmarkStart w:id="105" w:name="_Toc381786822"/>
      <w:bookmarkStart w:id="106" w:name="_Toc382731911"/>
      <w:bookmarkStart w:id="107" w:name="_Toc382731912"/>
      <w:bookmarkStart w:id="108" w:name="_Toc392159340"/>
      <w:bookmarkEnd w:id="105"/>
      <w:bookmarkEnd w:id="106"/>
      <w:r w:rsidRPr="00781112">
        <w:rPr>
          <w:b/>
          <w:color w:val="000000" w:themeColor="text1"/>
          <w:sz w:val="20"/>
          <w:szCs w:val="20"/>
        </w:rPr>
        <w:t>Instructions and Measurement</w:t>
      </w:r>
    </w:p>
    <w:p w14:paraId="280CD956" w14:textId="60A4C66A" w:rsidR="009B6586" w:rsidRPr="00781112" w:rsidRDefault="009B6586" w:rsidP="00206890">
      <w:pPr>
        <w:rPr>
          <w:rFonts w:cs="Arial"/>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Effective General Supervision Part B / General Supervision</w:t>
      </w:r>
    </w:p>
    <w:p w14:paraId="676E98EE" w14:textId="77777777" w:rsidR="00692B95" w:rsidRPr="00781112" w:rsidRDefault="009B6586" w:rsidP="00206890">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xml:space="preserve"> Percent of hearing requests that went to resolution sessions that were resolved through resolution session settlement agreements.</w:t>
      </w:r>
    </w:p>
    <w:p w14:paraId="0FFA722A" w14:textId="6CF0A81F" w:rsidR="009B6586" w:rsidRPr="00781112" w:rsidRDefault="009B6586" w:rsidP="00206890">
      <w:pPr>
        <w:rPr>
          <w:rFonts w:cs="Arial"/>
          <w:color w:val="000000" w:themeColor="text1"/>
          <w:szCs w:val="16"/>
        </w:rPr>
      </w:pPr>
      <w:r w:rsidRPr="00781112">
        <w:rPr>
          <w:rFonts w:cs="Arial"/>
          <w:color w:val="000000" w:themeColor="text1"/>
          <w:szCs w:val="16"/>
        </w:rPr>
        <w:t xml:space="preserve"> (20 U.S.C. 1416(a)(3)(B))</w:t>
      </w:r>
    </w:p>
    <w:p w14:paraId="40DC2407" w14:textId="77777777" w:rsidR="00B14746" w:rsidRPr="00781112" w:rsidRDefault="00B14746" w:rsidP="004369B2">
      <w:pPr>
        <w:rPr>
          <w:color w:val="000000" w:themeColor="text1"/>
        </w:rPr>
      </w:pPr>
      <w:r w:rsidRPr="00781112">
        <w:rPr>
          <w:b/>
          <w:color w:val="000000" w:themeColor="text1"/>
        </w:rPr>
        <w:t>Data Source</w:t>
      </w:r>
    </w:p>
    <w:p w14:paraId="585EF86F" w14:textId="2E239104" w:rsidR="00B14746" w:rsidRPr="00781112" w:rsidRDefault="00B14746" w:rsidP="00206890">
      <w:pPr>
        <w:rPr>
          <w:rFonts w:cs="Arial"/>
          <w:color w:val="000000" w:themeColor="text1"/>
          <w:szCs w:val="16"/>
        </w:rPr>
      </w:pPr>
      <w:r w:rsidRPr="00781112">
        <w:rPr>
          <w:rFonts w:cs="Arial"/>
          <w:color w:val="000000" w:themeColor="text1"/>
          <w:szCs w:val="16"/>
        </w:rPr>
        <w:t xml:space="preserve">Data collected under section 618 of the IDEA (IDEA Part B Dispute Resolution Survey in the </w:t>
      </w:r>
      <w:proofErr w:type="spellStart"/>
      <w:r w:rsidRPr="00781112">
        <w:rPr>
          <w:rFonts w:cs="Arial"/>
          <w:color w:val="000000" w:themeColor="text1"/>
          <w:szCs w:val="16"/>
        </w:rPr>
        <w:t>ED</w:t>
      </w:r>
      <w:r w:rsidRPr="00BA3DBE">
        <w:rPr>
          <w:rFonts w:cs="Arial"/>
          <w:i/>
          <w:iCs/>
          <w:color w:val="000000" w:themeColor="text1"/>
          <w:szCs w:val="16"/>
        </w:rPr>
        <w:t>Facts</w:t>
      </w:r>
      <w:proofErr w:type="spellEnd"/>
      <w:r w:rsidRPr="00781112">
        <w:rPr>
          <w:rFonts w:cs="Arial"/>
          <w:color w:val="000000" w:themeColor="text1"/>
          <w:szCs w:val="16"/>
        </w:rPr>
        <w:t xml:space="preserve"> Metadata and Process System (E</w:t>
      </w:r>
      <w:r w:rsidR="00E65E32" w:rsidRPr="00781112">
        <w:rPr>
          <w:rFonts w:cs="Arial"/>
          <w:i/>
          <w:color w:val="000000" w:themeColor="text1"/>
          <w:szCs w:val="16"/>
        </w:rPr>
        <w:t>MAPS</w:t>
      </w:r>
      <w:r w:rsidRPr="00781112">
        <w:rPr>
          <w:rFonts w:cs="Arial"/>
          <w:color w:val="000000" w:themeColor="text1"/>
          <w:szCs w:val="16"/>
        </w:rPr>
        <w:t>)).</w:t>
      </w:r>
    </w:p>
    <w:p w14:paraId="4E6D96A3" w14:textId="77777777" w:rsidR="00B14746" w:rsidRPr="00781112" w:rsidRDefault="00B14746" w:rsidP="004369B2">
      <w:pPr>
        <w:rPr>
          <w:color w:val="000000" w:themeColor="text1"/>
        </w:rPr>
      </w:pPr>
      <w:r w:rsidRPr="00781112">
        <w:rPr>
          <w:b/>
          <w:color w:val="000000" w:themeColor="text1"/>
        </w:rPr>
        <w:t>Measurement</w:t>
      </w:r>
    </w:p>
    <w:p w14:paraId="64AA8A3E" w14:textId="743F9348" w:rsidR="00B14746" w:rsidRPr="00781112" w:rsidRDefault="00B14746" w:rsidP="00206890">
      <w:pPr>
        <w:rPr>
          <w:rFonts w:cs="Arial"/>
          <w:color w:val="000000" w:themeColor="text1"/>
          <w:szCs w:val="16"/>
        </w:rPr>
      </w:pPr>
      <w:r w:rsidRPr="00781112">
        <w:rPr>
          <w:rFonts w:cs="Arial"/>
          <w:color w:val="000000" w:themeColor="text1"/>
          <w:szCs w:val="16"/>
        </w:rPr>
        <w:t>Percent = (3.1(a) divided by 3.1) times 100.</w:t>
      </w:r>
    </w:p>
    <w:p w14:paraId="7D86471C" w14:textId="77777777" w:rsidR="00B14746" w:rsidRPr="00781112" w:rsidRDefault="00B14746" w:rsidP="004369B2">
      <w:pPr>
        <w:rPr>
          <w:color w:val="000000" w:themeColor="text1"/>
        </w:rPr>
      </w:pPr>
      <w:r w:rsidRPr="00781112">
        <w:rPr>
          <w:b/>
          <w:color w:val="000000" w:themeColor="text1"/>
        </w:rPr>
        <w:t>Instructions</w:t>
      </w:r>
    </w:p>
    <w:p w14:paraId="7F1341EF" w14:textId="77777777" w:rsidR="00B14746" w:rsidRPr="00781112" w:rsidRDefault="00B14746" w:rsidP="00286BDF">
      <w:pPr>
        <w:rPr>
          <w:rFonts w:cs="Arial"/>
          <w:i/>
          <w:iCs/>
          <w:color w:val="000000" w:themeColor="text1"/>
          <w:szCs w:val="16"/>
        </w:rPr>
      </w:pPr>
      <w:r w:rsidRPr="00781112">
        <w:rPr>
          <w:rFonts w:cs="Arial"/>
          <w:i/>
          <w:iCs/>
          <w:color w:val="000000" w:themeColor="text1"/>
          <w:szCs w:val="16"/>
        </w:rPr>
        <w:t>Sampling is not allowed.</w:t>
      </w:r>
    </w:p>
    <w:p w14:paraId="20D56B7B" w14:textId="77777777" w:rsidR="00B14746" w:rsidRPr="00781112" w:rsidRDefault="00B14746" w:rsidP="00286BDF">
      <w:pPr>
        <w:rPr>
          <w:rFonts w:cs="Arial"/>
          <w:color w:val="000000" w:themeColor="text1"/>
          <w:szCs w:val="16"/>
        </w:rPr>
      </w:pPr>
      <w:r w:rsidRPr="00781112">
        <w:rPr>
          <w:rFonts w:cs="Arial"/>
          <w:color w:val="000000" w:themeColor="text1"/>
          <w:szCs w:val="16"/>
        </w:rPr>
        <w:t>Describe the results of the calculations and compare the results to the target.</w:t>
      </w:r>
    </w:p>
    <w:p w14:paraId="368918B0" w14:textId="755A746B" w:rsidR="00B14746" w:rsidRPr="00781112" w:rsidRDefault="00B14746" w:rsidP="00286BDF">
      <w:pPr>
        <w:rPr>
          <w:rFonts w:cs="Arial"/>
          <w:color w:val="000000" w:themeColor="text1"/>
          <w:szCs w:val="16"/>
        </w:rPr>
      </w:pPr>
      <w:r w:rsidRPr="00781112">
        <w:rPr>
          <w:rFonts w:cs="Arial"/>
          <w:color w:val="000000" w:themeColor="text1"/>
          <w:szCs w:val="16"/>
        </w:rPr>
        <w:t>States are not required to establish baseline or targets if the number of resolution sessions is less than 10. In a reporting period when the number of resolution sessions reaches 10 or greater, develop baseline and targets and report on them in the corresponding SPP/APR.</w:t>
      </w:r>
    </w:p>
    <w:p w14:paraId="4484EAF5" w14:textId="77777777" w:rsidR="00B14746" w:rsidRPr="00781112" w:rsidRDefault="00B14746" w:rsidP="00286BDF">
      <w:pPr>
        <w:rPr>
          <w:rFonts w:cs="Arial"/>
          <w:color w:val="000000" w:themeColor="text1"/>
          <w:szCs w:val="16"/>
        </w:rPr>
      </w:pPr>
      <w:r w:rsidRPr="00781112">
        <w:rPr>
          <w:rFonts w:cs="Arial"/>
          <w:color w:val="000000" w:themeColor="text1"/>
          <w:szCs w:val="16"/>
        </w:rPr>
        <w:t>States may express their targets in a range (e.g., 75-85%).</w:t>
      </w:r>
    </w:p>
    <w:p w14:paraId="3A369CBC" w14:textId="77777777" w:rsidR="00B14746" w:rsidRPr="00781112" w:rsidRDefault="00B14746" w:rsidP="00286BDF">
      <w:pPr>
        <w:rPr>
          <w:rFonts w:cs="Arial"/>
          <w:color w:val="000000" w:themeColor="text1"/>
          <w:szCs w:val="16"/>
        </w:rPr>
      </w:pPr>
      <w:r w:rsidRPr="00781112">
        <w:rPr>
          <w:rFonts w:cs="Arial"/>
          <w:color w:val="000000" w:themeColor="text1"/>
          <w:szCs w:val="16"/>
        </w:rPr>
        <w:t>If the data reported in this indicator are not the same as the State’s data under IDEA section 618, explain.</w:t>
      </w:r>
    </w:p>
    <w:p w14:paraId="5C27A911" w14:textId="0F93F55A" w:rsidR="00B14746" w:rsidRPr="00781112" w:rsidRDefault="00B14746" w:rsidP="00286BDF">
      <w:pPr>
        <w:rPr>
          <w:rFonts w:cs="Arial"/>
          <w:color w:val="000000" w:themeColor="text1"/>
          <w:szCs w:val="16"/>
        </w:rPr>
      </w:pPr>
      <w:r w:rsidRPr="00781112">
        <w:rPr>
          <w:rFonts w:cs="Arial"/>
          <w:color w:val="000000" w:themeColor="text1"/>
          <w:szCs w:val="16"/>
        </w:rPr>
        <w:t>States are not required to report data at the LEA level.</w:t>
      </w:r>
    </w:p>
    <w:p w14:paraId="64F7E7AF" w14:textId="3E039165" w:rsidR="00575F02" w:rsidRPr="00781112" w:rsidRDefault="00DF2D3A" w:rsidP="00123D76">
      <w:pPr>
        <w:pStyle w:val="Heading2"/>
      </w:pPr>
      <w:r w:rsidRPr="00781112">
        <w:t>15</w:t>
      </w:r>
      <w:r w:rsidR="001D508D" w:rsidRPr="00781112">
        <w:t xml:space="preserve"> </w:t>
      </w:r>
      <w:r w:rsidRPr="00781112">
        <w:t xml:space="preserve">- </w:t>
      </w:r>
      <w:r w:rsidR="00575F02" w:rsidRPr="00781112">
        <w:t>Indicator Data</w:t>
      </w:r>
    </w:p>
    <w:p w14:paraId="787F4BF1" w14:textId="4407EA15" w:rsidR="004A33CD" w:rsidRPr="00781112" w:rsidRDefault="00E31E29" w:rsidP="004A33CD">
      <w:pPr>
        <w:rPr>
          <w:rFonts w:cs="Arial"/>
          <w:color w:val="000000" w:themeColor="text1"/>
          <w:szCs w:val="16"/>
        </w:rPr>
      </w:pPr>
      <w:r w:rsidRPr="00781112">
        <w:rPr>
          <w:rFonts w:cs="Arial"/>
          <w:color w:val="000000" w:themeColor="text1"/>
          <w:szCs w:val="16"/>
        </w:rPr>
        <w:t>Select yes to use target ranges</w:t>
      </w:r>
    </w:p>
    <w:p w14:paraId="28345E9C" w14:textId="1A461958" w:rsidR="004A33CD" w:rsidRPr="00781112" w:rsidRDefault="004A33CD" w:rsidP="004369B2">
      <w:pPr>
        <w:rPr>
          <w:color w:val="000000" w:themeColor="text1"/>
        </w:rPr>
      </w:pPr>
      <w:r w:rsidRPr="00781112">
        <w:rPr>
          <w:rFonts w:cs="Arial"/>
          <w:color w:val="000000" w:themeColor="text1"/>
          <w:szCs w:val="16"/>
        </w:rPr>
        <w:t>Target Range is used</w:t>
      </w:r>
    </w:p>
    <w:bookmarkEnd w:id="107"/>
    <w:bookmarkEnd w:id="108"/>
    <w:p w14:paraId="2C183615" w14:textId="77777777" w:rsidR="00CE0C68" w:rsidRPr="00781112" w:rsidRDefault="00CE0C68" w:rsidP="004369B2">
      <w:pPr>
        <w:rPr>
          <w:color w:val="000000" w:themeColor="text1"/>
        </w:rPr>
      </w:pPr>
    </w:p>
    <w:p w14:paraId="23EC0320" w14:textId="2C5AA27C" w:rsidR="00372DF8" w:rsidRPr="00781112" w:rsidRDefault="00372DF8" w:rsidP="004369B2">
      <w:pPr>
        <w:rPr>
          <w:color w:val="000000" w:themeColor="text1"/>
        </w:rPr>
      </w:pPr>
      <w:r w:rsidRPr="00781112">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Caption w:val="B15PREPOPDATA"/>
      </w:tblPr>
      <w:tblGrid>
        <w:gridCol w:w="2605"/>
        <w:gridCol w:w="2700"/>
        <w:gridCol w:w="3571"/>
        <w:gridCol w:w="1914"/>
      </w:tblGrid>
      <w:tr w:rsidR="005C29F8" w:rsidRPr="00781112" w14:paraId="6639EAF6" w14:textId="77777777" w:rsidTr="00AB0D6A">
        <w:trPr>
          <w:trHeight w:val="372"/>
          <w:tblHeader/>
        </w:trPr>
        <w:tc>
          <w:tcPr>
            <w:tcW w:w="1207" w:type="pct"/>
            <w:shd w:val="clear" w:color="auto" w:fill="auto"/>
          </w:tcPr>
          <w:p w14:paraId="3040A217" w14:textId="77777777" w:rsidR="00372DF8" w:rsidRPr="00781112" w:rsidRDefault="00372DF8" w:rsidP="008E31C4">
            <w:pPr>
              <w:spacing w:after="0"/>
              <w:jc w:val="center"/>
              <w:rPr>
                <w:rFonts w:cs="Arial"/>
                <w:b/>
                <w:color w:val="000000" w:themeColor="text1"/>
                <w:szCs w:val="16"/>
              </w:rPr>
            </w:pPr>
            <w:r w:rsidRPr="00781112">
              <w:rPr>
                <w:rFonts w:cs="Arial"/>
                <w:b/>
                <w:color w:val="000000" w:themeColor="text1"/>
                <w:szCs w:val="16"/>
              </w:rPr>
              <w:t>Source</w:t>
            </w:r>
          </w:p>
        </w:tc>
        <w:tc>
          <w:tcPr>
            <w:tcW w:w="1251" w:type="pct"/>
            <w:shd w:val="clear" w:color="auto" w:fill="auto"/>
          </w:tcPr>
          <w:p w14:paraId="3A97206D" w14:textId="77777777" w:rsidR="00372DF8" w:rsidRPr="00781112" w:rsidRDefault="00372DF8" w:rsidP="008E31C4">
            <w:pPr>
              <w:spacing w:after="0"/>
              <w:jc w:val="center"/>
              <w:rPr>
                <w:rFonts w:cs="Arial"/>
                <w:b/>
                <w:color w:val="000000" w:themeColor="text1"/>
                <w:szCs w:val="16"/>
              </w:rPr>
            </w:pPr>
            <w:r w:rsidRPr="00781112">
              <w:rPr>
                <w:rFonts w:cs="Arial"/>
                <w:b/>
                <w:color w:val="000000" w:themeColor="text1"/>
                <w:szCs w:val="16"/>
              </w:rPr>
              <w:t>Date</w:t>
            </w:r>
          </w:p>
        </w:tc>
        <w:tc>
          <w:tcPr>
            <w:tcW w:w="1655" w:type="pct"/>
            <w:shd w:val="clear" w:color="auto" w:fill="auto"/>
          </w:tcPr>
          <w:p w14:paraId="52C3C7CB" w14:textId="77777777" w:rsidR="00372DF8" w:rsidRPr="00781112" w:rsidRDefault="00372DF8" w:rsidP="008E31C4">
            <w:pPr>
              <w:spacing w:after="0"/>
              <w:jc w:val="center"/>
              <w:rPr>
                <w:rFonts w:cs="Arial"/>
                <w:b/>
                <w:color w:val="000000" w:themeColor="text1"/>
                <w:szCs w:val="16"/>
              </w:rPr>
            </w:pPr>
            <w:r w:rsidRPr="00781112">
              <w:rPr>
                <w:rFonts w:cs="Arial"/>
                <w:b/>
                <w:color w:val="000000" w:themeColor="text1"/>
                <w:szCs w:val="16"/>
              </w:rPr>
              <w:t>Description</w:t>
            </w:r>
          </w:p>
        </w:tc>
        <w:tc>
          <w:tcPr>
            <w:tcW w:w="887" w:type="pct"/>
            <w:shd w:val="clear" w:color="auto" w:fill="auto"/>
          </w:tcPr>
          <w:p w14:paraId="3BD49A8D" w14:textId="77777777" w:rsidR="00372DF8" w:rsidRPr="00781112" w:rsidRDefault="00372DF8" w:rsidP="008E31C4">
            <w:pPr>
              <w:spacing w:after="0"/>
              <w:jc w:val="center"/>
              <w:rPr>
                <w:rFonts w:cs="Arial"/>
                <w:b/>
                <w:color w:val="000000" w:themeColor="text1"/>
                <w:szCs w:val="16"/>
              </w:rPr>
            </w:pPr>
            <w:r w:rsidRPr="00781112">
              <w:rPr>
                <w:rFonts w:cs="Arial"/>
                <w:b/>
                <w:color w:val="000000" w:themeColor="text1"/>
                <w:szCs w:val="16"/>
              </w:rPr>
              <w:t>Data</w:t>
            </w:r>
          </w:p>
        </w:tc>
      </w:tr>
      <w:tr w:rsidR="005C29F8" w:rsidRPr="00781112" w14:paraId="50C4DB70" w14:textId="77777777" w:rsidTr="00AB0D6A">
        <w:trPr>
          <w:trHeight w:val="380"/>
        </w:trPr>
        <w:tc>
          <w:tcPr>
            <w:tcW w:w="1207" w:type="pct"/>
            <w:shd w:val="clear" w:color="auto" w:fill="auto"/>
          </w:tcPr>
          <w:p w14:paraId="56F7D41B" w14:textId="55A36B40" w:rsidR="001126C3" w:rsidRPr="00781112" w:rsidRDefault="002B7490" w:rsidP="001126C3">
            <w:pPr>
              <w:jc w:val="center"/>
              <w:rPr>
                <w:rFonts w:cs="Arial"/>
                <w:color w:val="000000" w:themeColor="text1"/>
                <w:szCs w:val="16"/>
              </w:rPr>
            </w:pPr>
            <w:r w:rsidRPr="00781112">
              <w:rPr>
                <w:rFonts w:cs="Arial"/>
                <w:color w:val="000000" w:themeColor="text1"/>
                <w:szCs w:val="16"/>
              </w:rPr>
              <w:t>SY 2022-23 EMAPS IDEA Part B Dispute Resolution Survey; Section C: Due Process Complaints</w:t>
            </w:r>
          </w:p>
        </w:tc>
        <w:tc>
          <w:tcPr>
            <w:tcW w:w="1251" w:type="pct"/>
            <w:shd w:val="clear" w:color="auto" w:fill="auto"/>
          </w:tcPr>
          <w:p w14:paraId="7C90E97F" w14:textId="79564898" w:rsidR="001126C3" w:rsidRPr="00781112" w:rsidRDefault="008174C3" w:rsidP="001126C3">
            <w:pPr>
              <w:jc w:val="center"/>
              <w:rPr>
                <w:rFonts w:cs="Arial"/>
                <w:color w:val="000000" w:themeColor="text1"/>
                <w:szCs w:val="16"/>
              </w:rPr>
            </w:pPr>
            <w:r w:rsidRPr="00781112">
              <w:rPr>
                <w:rFonts w:cs="Arial"/>
                <w:color w:val="000000" w:themeColor="text1"/>
                <w:szCs w:val="16"/>
              </w:rPr>
              <w:t>11/15/2023</w:t>
            </w:r>
          </w:p>
        </w:tc>
        <w:tc>
          <w:tcPr>
            <w:tcW w:w="1655" w:type="pct"/>
            <w:shd w:val="clear" w:color="auto" w:fill="auto"/>
          </w:tcPr>
          <w:p w14:paraId="5E5A973C" w14:textId="77777777" w:rsidR="001126C3" w:rsidRPr="00781112" w:rsidRDefault="001126C3" w:rsidP="001126C3">
            <w:pPr>
              <w:rPr>
                <w:rFonts w:cs="Arial"/>
                <w:color w:val="000000" w:themeColor="text1"/>
                <w:szCs w:val="16"/>
              </w:rPr>
            </w:pPr>
            <w:r w:rsidRPr="00781112">
              <w:rPr>
                <w:rFonts w:cs="Arial"/>
                <w:color w:val="000000" w:themeColor="text1"/>
                <w:szCs w:val="16"/>
              </w:rPr>
              <w:t>3.1 Number of resolution sessions</w:t>
            </w:r>
          </w:p>
        </w:tc>
        <w:tc>
          <w:tcPr>
            <w:tcW w:w="887" w:type="pct"/>
            <w:shd w:val="clear" w:color="auto" w:fill="auto"/>
          </w:tcPr>
          <w:p w14:paraId="5468BA6D" w14:textId="1A6A859B" w:rsidR="001126C3" w:rsidRPr="00781112" w:rsidRDefault="002B7490" w:rsidP="00A018D4">
            <w:pPr>
              <w:jc w:val="center"/>
              <w:rPr>
                <w:rFonts w:cs="Arial"/>
                <w:color w:val="000000" w:themeColor="text1"/>
                <w:szCs w:val="16"/>
              </w:rPr>
            </w:pPr>
            <w:r w:rsidRPr="00781112">
              <w:rPr>
                <w:rFonts w:cs="Arial"/>
                <w:color w:val="000000" w:themeColor="text1"/>
                <w:szCs w:val="16"/>
              </w:rPr>
              <w:t>4</w:t>
            </w:r>
          </w:p>
        </w:tc>
      </w:tr>
      <w:tr w:rsidR="005C29F8" w:rsidRPr="00781112" w14:paraId="2E50DA19" w14:textId="77777777" w:rsidTr="00AB0D6A">
        <w:trPr>
          <w:trHeight w:val="380"/>
        </w:trPr>
        <w:tc>
          <w:tcPr>
            <w:tcW w:w="1207" w:type="pct"/>
            <w:shd w:val="clear" w:color="auto" w:fill="auto"/>
          </w:tcPr>
          <w:p w14:paraId="2B232A7C" w14:textId="7E2BE0F5" w:rsidR="001126C3" w:rsidRPr="00781112" w:rsidRDefault="008174C3" w:rsidP="001126C3">
            <w:pPr>
              <w:jc w:val="center"/>
              <w:rPr>
                <w:rFonts w:cs="Arial"/>
                <w:color w:val="000000" w:themeColor="text1"/>
                <w:szCs w:val="16"/>
              </w:rPr>
            </w:pPr>
            <w:r w:rsidRPr="00781112">
              <w:rPr>
                <w:rFonts w:cs="Arial"/>
                <w:color w:val="000000" w:themeColor="text1"/>
                <w:szCs w:val="16"/>
              </w:rPr>
              <w:t>SY 2022-23 EMAPS IDEA Part B Dispute Resolution Survey; Section C: Due Process Complaints</w:t>
            </w:r>
          </w:p>
        </w:tc>
        <w:tc>
          <w:tcPr>
            <w:tcW w:w="1251" w:type="pct"/>
            <w:shd w:val="clear" w:color="auto" w:fill="auto"/>
          </w:tcPr>
          <w:p w14:paraId="7F21A5DE" w14:textId="74620D03" w:rsidR="001126C3" w:rsidRPr="00781112" w:rsidRDefault="008174C3" w:rsidP="001126C3">
            <w:pPr>
              <w:jc w:val="center"/>
              <w:rPr>
                <w:rFonts w:cs="Arial"/>
                <w:color w:val="000000" w:themeColor="text1"/>
                <w:szCs w:val="16"/>
              </w:rPr>
            </w:pPr>
            <w:r w:rsidRPr="00781112">
              <w:rPr>
                <w:rFonts w:cs="Arial"/>
                <w:color w:val="000000" w:themeColor="text1"/>
                <w:szCs w:val="16"/>
              </w:rPr>
              <w:t>11/15/2023</w:t>
            </w:r>
          </w:p>
        </w:tc>
        <w:tc>
          <w:tcPr>
            <w:tcW w:w="1655" w:type="pct"/>
            <w:shd w:val="clear" w:color="auto" w:fill="auto"/>
          </w:tcPr>
          <w:p w14:paraId="48E53926" w14:textId="77777777" w:rsidR="001126C3" w:rsidRPr="00781112" w:rsidRDefault="001126C3" w:rsidP="001126C3">
            <w:pPr>
              <w:rPr>
                <w:rFonts w:cs="Arial"/>
                <w:color w:val="000000" w:themeColor="text1"/>
                <w:szCs w:val="16"/>
              </w:rPr>
            </w:pPr>
            <w:r w:rsidRPr="00781112">
              <w:rPr>
                <w:rFonts w:cs="Arial"/>
                <w:color w:val="000000" w:themeColor="text1"/>
                <w:szCs w:val="16"/>
              </w:rPr>
              <w:t>3.1(a) Number resolution sessions resolved through settlement agreements</w:t>
            </w:r>
          </w:p>
        </w:tc>
        <w:tc>
          <w:tcPr>
            <w:tcW w:w="887" w:type="pct"/>
            <w:shd w:val="clear" w:color="auto" w:fill="auto"/>
          </w:tcPr>
          <w:p w14:paraId="1CCE3841" w14:textId="455ECD7A" w:rsidR="001126C3" w:rsidRPr="00781112" w:rsidRDefault="002B7490" w:rsidP="00A018D4">
            <w:pPr>
              <w:jc w:val="center"/>
              <w:rPr>
                <w:rFonts w:cs="Arial"/>
                <w:color w:val="000000" w:themeColor="text1"/>
                <w:szCs w:val="16"/>
              </w:rPr>
            </w:pPr>
            <w:r w:rsidRPr="00781112">
              <w:rPr>
                <w:rFonts w:cs="Arial"/>
                <w:color w:val="000000" w:themeColor="text1"/>
                <w:szCs w:val="16"/>
              </w:rPr>
              <w:t>1</w:t>
            </w:r>
          </w:p>
        </w:tc>
      </w:tr>
    </w:tbl>
    <w:p w14:paraId="162CEFB3" w14:textId="55A4ED3A" w:rsidR="004A33CD" w:rsidRPr="00781112" w:rsidRDefault="00E31E29">
      <w:pPr>
        <w:rPr>
          <w:b/>
          <w:color w:val="000000" w:themeColor="text1"/>
        </w:rPr>
      </w:pPr>
      <w:bookmarkStart w:id="109" w:name="_Toc382731913"/>
      <w:bookmarkStart w:id="110" w:name="_Toc392159341"/>
      <w:r w:rsidRPr="00781112">
        <w:rPr>
          <w:b/>
          <w:color w:val="000000" w:themeColor="text1"/>
        </w:rPr>
        <w:t>Select yes if the data reported in this indicator are not the same as the State’s data reported under section 618 of the IDEA.</w:t>
      </w:r>
    </w:p>
    <w:p w14:paraId="619A5AA7" w14:textId="55E9BEAB" w:rsidR="004A33CD" w:rsidRPr="00781112" w:rsidRDefault="004A33CD">
      <w:pPr>
        <w:rPr>
          <w:color w:val="000000" w:themeColor="text1"/>
        </w:rPr>
      </w:pPr>
      <w:r w:rsidRPr="00781112">
        <w:rPr>
          <w:color w:val="000000" w:themeColor="text1"/>
        </w:rPr>
        <w:t>NO</w:t>
      </w:r>
    </w:p>
    <w:bookmarkEnd w:id="111"/>
    <w:p w14:paraId="25CD6A7B" w14:textId="77777777" w:rsidR="000657A8" w:rsidRPr="00781112" w:rsidRDefault="000657A8" w:rsidP="004369B2">
      <w:pPr>
        <w:rPr>
          <w:color w:val="000000" w:themeColor="text1"/>
        </w:rPr>
      </w:pPr>
    </w:p>
    <w:p w14:paraId="2AFA559A" w14:textId="46CC9076" w:rsidR="000A2C83" w:rsidRPr="00781112" w:rsidRDefault="000A2C83" w:rsidP="004369B2">
      <w:pPr>
        <w:rPr>
          <w:b/>
          <w:color w:val="000000" w:themeColor="text1"/>
        </w:rPr>
      </w:pPr>
      <w:r w:rsidRPr="00781112">
        <w:rPr>
          <w:b/>
          <w:color w:val="000000" w:themeColor="text1"/>
        </w:rPr>
        <w:t xml:space="preserve">Targets: Description of Stakeholder Input </w:t>
      </w:r>
    </w:p>
    <w:p w14:paraId="60B2BAB4" w14:textId="6EAE1CD9" w:rsidR="000A2C83" w:rsidRPr="00781112" w:rsidRDefault="002B7490" w:rsidP="000A2C83">
      <w:pPr>
        <w:rPr>
          <w:rFonts w:cs="Arial"/>
          <w:color w:val="000000" w:themeColor="text1"/>
          <w:szCs w:val="16"/>
        </w:rPr>
      </w:pPr>
      <w:r w:rsidRPr="00781112">
        <w:rPr>
          <w:rFonts w:cs="Arial"/>
          <w:color w:val="000000" w:themeColor="text1"/>
          <w:szCs w:val="16"/>
        </w:rPr>
        <w:t>Alaska DEED's State Performance Plan and Annual Performance Report (SPP/APR) is the result of ongoing efforts made by Alaska DEED staff, special education stakeholders including parents and students, and district and school staff that provide services to students with disabilities. Alaska DEED recognizes its districts for implementing improvement activities to meet and sustain compliance and to improve results for children and youth with disabilities throughout the year.</w:t>
        <w:br/>
        <w:t xml:space="preserve"> </w:t>
        <w:br/>
        <w:t xml:space="preserve">Alaska DEED presents the SPP/APR data to a broad stakeholder group each year to solicit feedback and develop, review and revise procedures, targets and strategies as needed. Alaska also receives ongoing input on the State's Systemic Improvement Plan (SSIP) through the monthly meetings of the Alaska Interagency Transition Council (AITC). Based on SPP/APR and SSIP data, DEED and its partners select focus areas for additional statewide activities throughout the year. These focus areas can be used to prioritize topics for parent training supported by Stone Soup Group as Alaska has found that parents prefer to work with a smaller set of indicators to better understand them. </w:t>
        <w:br/>
        <w:t/>
        <w:br/>
        <w:t>The complete SPP/APR is reviewed at least annually by the Education Committee of the Governor’s Council on Disabilities and Special Education, Alaska DEED's Special Education Advisory Panel. Alaska DEED also presented the data to its district special education directors at annual meetings. For the FFY 2022 APR, stakeholders engaged with Alaska DEED in data analysis, evaluating progress, and exploring ways to support implementation. No targets were newly established or revised for this SPP/APR.</w:t>
      </w:r>
    </w:p>
    <w:p w14:paraId="43B1695A" w14:textId="2970A905" w:rsidR="000A2C83" w:rsidRPr="00781112" w:rsidRDefault="002B7490" w:rsidP="000A2C83">
      <w:pPr>
        <w:rPr>
          <w:rFonts w:cs="Arial"/>
          <w:color w:val="000000" w:themeColor="text1"/>
          <w:szCs w:val="16"/>
        </w:rPr>
      </w:pPr>
      <w:r w:rsidRPr="00781112">
        <w:rPr>
          <w:rFonts w:cs="Arial"/>
          <w:color w:val="000000" w:themeColor="text1"/>
          <w:szCs w:val="16"/>
        </w:rPr>
        <w:t/>
      </w:r>
    </w:p>
    <w:bookmarkEnd w:id="109"/>
    <w:bookmarkEnd w:id="110"/>
    <w:p w14:paraId="3A708A87" w14:textId="77777777" w:rsidR="00CE0C68" w:rsidRPr="00781112" w:rsidRDefault="00CE0C68" w:rsidP="00127006">
      <w:pPr>
        <w:pStyle w:val="Bold"/>
        <w:rPr>
          <w:color w:val="000000" w:themeColor="text1"/>
        </w:rPr>
      </w:pPr>
    </w:p>
    <w:p w14:paraId="4E8407A2" w14:textId="6977F9EE" w:rsidR="00EC46E4" w:rsidRPr="00781112" w:rsidRDefault="00EC46E4"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5BASELINEDATA"/>
      </w:tblPr>
      <w:tblGrid>
        <w:gridCol w:w="1797"/>
        <w:gridCol w:w="1798"/>
      </w:tblGrid>
      <w:tr w:rsidR="00956DFE" w:rsidRPr="00781112" w14:paraId="4BC2AEC0" w14:textId="77777777" w:rsidTr="00123D76">
        <w:trPr>
          <w:trHeight w:val="311"/>
          <w:tblHeader/>
        </w:trPr>
        <w:tc>
          <w:tcPr>
            <w:tcW w:w="1797" w:type="dxa"/>
          </w:tcPr>
          <w:p w14:paraId="5C965FC2" w14:textId="77777777" w:rsidR="00956DFE" w:rsidRPr="00781112" w:rsidRDefault="00956DFE" w:rsidP="00123D76">
            <w:pPr>
              <w:jc w:val="center"/>
              <w:rPr>
                <w:b/>
                <w:color w:val="000000" w:themeColor="text1"/>
              </w:rPr>
            </w:pPr>
            <w:r w:rsidRPr="00781112">
              <w:rPr>
                <w:rFonts w:cs="Arial"/>
                <w:b/>
                <w:color w:val="000000" w:themeColor="text1"/>
                <w:szCs w:val="16"/>
              </w:rPr>
              <w:t>Baseline Year</w:t>
            </w:r>
          </w:p>
        </w:tc>
        <w:tc>
          <w:tcPr>
            <w:tcW w:w="1798" w:type="dxa"/>
          </w:tcPr>
          <w:p w14:paraId="0FE47E01" w14:textId="77777777" w:rsidR="00956DFE" w:rsidRPr="00781112" w:rsidRDefault="00956DFE" w:rsidP="00123D76">
            <w:pPr>
              <w:jc w:val="center"/>
              <w:rPr>
                <w:b/>
                <w:color w:val="000000" w:themeColor="text1"/>
              </w:rPr>
            </w:pPr>
            <w:r w:rsidRPr="00781112">
              <w:rPr>
                <w:b/>
                <w:color w:val="000000" w:themeColor="text1"/>
              </w:rPr>
              <w:t>Baseline Data</w:t>
            </w:r>
          </w:p>
        </w:tc>
      </w:tr>
      <w:tr w:rsidR="00956DFE" w:rsidRPr="00781112" w14:paraId="4061AB26" w14:textId="77777777" w:rsidTr="00123D76">
        <w:trPr>
          <w:trHeight w:val="311"/>
        </w:trPr>
        <w:tc>
          <w:tcPr>
            <w:tcW w:w="1797" w:type="dxa"/>
            <w:vAlign w:val="center"/>
          </w:tcPr>
          <w:p w14:paraId="06B6D30C" w14:textId="2AF9B55C" w:rsidR="00956DFE" w:rsidRPr="00781112" w:rsidRDefault="00956DFE" w:rsidP="00123D76">
            <w:pPr>
              <w:jc w:val="center"/>
              <w:rPr>
                <w:bCs/>
                <w:color w:val="000000" w:themeColor="text1"/>
              </w:rPr>
            </w:pPr>
            <w:r w:rsidRPr="00781112">
              <w:rPr>
                <w:bCs/>
                <w:color w:val="000000" w:themeColor="text1"/>
              </w:rPr>
              <w:t>2005</w:t>
            </w:r>
          </w:p>
        </w:tc>
        <w:tc>
          <w:tcPr>
            <w:tcW w:w="1798" w:type="dxa"/>
            <w:vAlign w:val="center"/>
          </w:tcPr>
          <w:p w14:paraId="2ECB17ED" w14:textId="53ECEEAF" w:rsidR="00956DFE" w:rsidRPr="00781112" w:rsidRDefault="00956DFE" w:rsidP="00123D76">
            <w:pPr>
              <w:jc w:val="center"/>
              <w:rPr>
                <w:bCs/>
                <w:color w:val="000000" w:themeColor="text1"/>
              </w:rPr>
            </w:pPr>
            <w:r w:rsidRPr="00781112">
              <w:rPr>
                <w:bCs/>
                <w:color w:val="000000" w:themeColor="text1"/>
              </w:rPr>
              <w:t>73.00%</w:t>
            </w:r>
          </w:p>
        </w:tc>
      </w:tr>
    </w:tbl>
    <w:p w14:paraId="3ABC15A0" w14:textId="77777777" w:rsidR="00956DFE" w:rsidRPr="00781112" w:rsidRDefault="00956DFE"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5HISTDATA"/>
      </w:tblPr>
      <w:tblGrid>
        <w:gridCol w:w="1798"/>
        <w:gridCol w:w="1798"/>
        <w:gridCol w:w="1798"/>
        <w:gridCol w:w="1798"/>
        <w:gridCol w:w="1798"/>
        <w:gridCol w:w="1800"/>
      </w:tblGrid>
      <w:tr w:rsidR="005C29F8" w:rsidRPr="00781112" w14:paraId="4E412341" w14:textId="77777777" w:rsidTr="004B2960">
        <w:trPr>
          <w:trHeight w:val="350"/>
        </w:trPr>
        <w:tc>
          <w:tcPr>
            <w:tcW w:w="833" w:type="pct"/>
            <w:tcBorders>
              <w:bottom w:val="single" w:sz="4" w:space="0" w:color="auto"/>
            </w:tcBorders>
            <w:shd w:val="clear" w:color="auto" w:fill="auto"/>
          </w:tcPr>
          <w:p w14:paraId="3BCF53D4" w14:textId="77777777" w:rsidR="00206890" w:rsidRPr="00781112" w:rsidRDefault="00206890" w:rsidP="004369B2">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1BCFC70E" w14:textId="1BB5B5A8" w:rsidR="00206890" w:rsidRPr="00781112" w:rsidRDefault="002B7490" w:rsidP="008E31C4">
            <w:pPr>
              <w:jc w:val="center"/>
              <w:rPr>
                <w:rFonts w:cs="Arial"/>
                <w:b/>
                <w:color w:val="000000" w:themeColor="text1"/>
                <w:szCs w:val="16"/>
              </w:rPr>
            </w:pPr>
            <w:r w:rsidRPr="00781112">
              <w:rPr>
                <w:rFonts w:cs="Arial"/>
                <w:b/>
                <w:color w:val="000000" w:themeColor="text1"/>
                <w:szCs w:val="16"/>
              </w:rPr>
              <w:t>2017</w:t>
            </w:r>
          </w:p>
        </w:tc>
        <w:tc>
          <w:tcPr>
            <w:tcW w:w="833" w:type="pct"/>
            <w:shd w:val="clear" w:color="auto" w:fill="auto"/>
          </w:tcPr>
          <w:p w14:paraId="0D14322A" w14:textId="6BD4D2D0" w:rsidR="00206890" w:rsidRPr="00781112" w:rsidRDefault="002B7490" w:rsidP="008E31C4">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tcPr>
          <w:p w14:paraId="5AD53313" w14:textId="5FC8C632" w:rsidR="00206890" w:rsidRPr="00781112" w:rsidRDefault="002B7490" w:rsidP="008E31C4">
            <w:pPr>
              <w:jc w:val="center"/>
              <w:rPr>
                <w:rFonts w:cs="Arial"/>
                <w:b/>
                <w:color w:val="000000" w:themeColor="text1"/>
                <w:szCs w:val="16"/>
              </w:rPr>
            </w:pPr>
            <w:r w:rsidRPr="00781112">
              <w:rPr>
                <w:rFonts w:cs="Arial"/>
                <w:b/>
                <w:color w:val="000000" w:themeColor="text1"/>
                <w:szCs w:val="16"/>
              </w:rPr>
              <w:t>2019</w:t>
            </w:r>
          </w:p>
        </w:tc>
        <w:tc>
          <w:tcPr>
            <w:tcW w:w="833" w:type="pct"/>
            <w:shd w:val="clear" w:color="auto" w:fill="auto"/>
          </w:tcPr>
          <w:p w14:paraId="4015341F" w14:textId="703AE838" w:rsidR="00206890" w:rsidRPr="00781112" w:rsidRDefault="002B7490" w:rsidP="008E31C4">
            <w:pPr>
              <w:jc w:val="center"/>
              <w:rPr>
                <w:rFonts w:cs="Arial"/>
                <w:b/>
                <w:color w:val="000000" w:themeColor="text1"/>
                <w:szCs w:val="16"/>
              </w:rPr>
            </w:pPr>
            <w:r w:rsidRPr="00781112">
              <w:rPr>
                <w:rFonts w:cs="Arial"/>
                <w:b/>
                <w:color w:val="000000" w:themeColor="text1"/>
                <w:szCs w:val="16"/>
              </w:rPr>
              <w:t>2020</w:t>
            </w:r>
          </w:p>
        </w:tc>
        <w:tc>
          <w:tcPr>
            <w:tcW w:w="834" w:type="pct"/>
            <w:shd w:val="clear" w:color="auto" w:fill="auto"/>
          </w:tcPr>
          <w:p w14:paraId="087D6966" w14:textId="6C948B8E" w:rsidR="00206890" w:rsidRPr="00781112" w:rsidRDefault="002B7490" w:rsidP="008E31C4">
            <w:pPr>
              <w:jc w:val="center"/>
              <w:rPr>
                <w:rFonts w:cs="Arial"/>
                <w:b/>
                <w:color w:val="000000" w:themeColor="text1"/>
                <w:szCs w:val="16"/>
              </w:rPr>
            </w:pPr>
            <w:r w:rsidRPr="00781112">
              <w:rPr>
                <w:rFonts w:cs="Arial"/>
                <w:b/>
                <w:color w:val="000000" w:themeColor="text1"/>
                <w:szCs w:val="16"/>
              </w:rPr>
              <w:t>2021</w:t>
            </w:r>
          </w:p>
        </w:tc>
      </w:tr>
      <w:tr w:rsidR="005C29F8" w:rsidRPr="00781112" w14:paraId="2C55BF13" w14:textId="77777777" w:rsidTr="004B2960">
        <w:trPr>
          <w:trHeight w:val="357"/>
        </w:trPr>
        <w:tc>
          <w:tcPr>
            <w:tcW w:w="833" w:type="pct"/>
            <w:shd w:val="clear" w:color="auto" w:fill="auto"/>
          </w:tcPr>
          <w:p w14:paraId="33F24D1B" w14:textId="209B7194" w:rsidR="00206890" w:rsidRPr="00781112" w:rsidRDefault="00206890" w:rsidP="00BA3DBE">
            <w:pPr>
              <w:jc w:val="center"/>
              <w:rPr>
                <w:rFonts w:cs="Arial"/>
                <w:color w:val="000000" w:themeColor="text1"/>
                <w:szCs w:val="16"/>
              </w:rPr>
            </w:pPr>
            <w:r w:rsidRPr="00781112">
              <w:rPr>
                <w:rFonts w:cs="Arial"/>
                <w:color w:val="000000" w:themeColor="text1"/>
                <w:szCs w:val="16"/>
              </w:rPr>
              <w:t>Target &gt;=</w:t>
            </w:r>
          </w:p>
        </w:tc>
        <w:tc>
          <w:tcPr>
            <w:tcW w:w="833" w:type="pct"/>
            <w:shd w:val="clear" w:color="auto" w:fill="auto"/>
          </w:tcPr>
          <w:p w14:paraId="7184CC23" w14:textId="0660F716" w:rsidR="00206890" w:rsidRPr="00781112" w:rsidRDefault="002B7490" w:rsidP="00A018D4">
            <w:pPr>
              <w:jc w:val="center"/>
              <w:rPr>
                <w:rFonts w:cs="Arial"/>
                <w:color w:val="000000" w:themeColor="text1"/>
                <w:szCs w:val="16"/>
              </w:rPr>
            </w:pPr>
            <w:r w:rsidRPr="00781112">
              <w:rPr>
                <w:rFonts w:cs="Arial"/>
                <w:color w:val="000000" w:themeColor="text1"/>
                <w:szCs w:val="16"/>
              </w:rPr>
              <w:t>70.00% - 80.00%</w:t>
            </w:r>
          </w:p>
        </w:tc>
        <w:tc>
          <w:tcPr>
            <w:tcW w:w="833" w:type="pct"/>
            <w:shd w:val="clear" w:color="auto" w:fill="auto"/>
          </w:tcPr>
          <w:p w14:paraId="0E9857EC" w14:textId="50F3C2EF" w:rsidR="00206890" w:rsidRPr="00781112" w:rsidRDefault="002B7490" w:rsidP="00A018D4">
            <w:pPr>
              <w:jc w:val="center"/>
              <w:rPr>
                <w:rFonts w:cs="Arial"/>
                <w:color w:val="000000" w:themeColor="text1"/>
                <w:szCs w:val="16"/>
              </w:rPr>
            </w:pPr>
            <w:r w:rsidRPr="00781112">
              <w:rPr>
                <w:rFonts w:cs="Arial"/>
                <w:color w:val="000000" w:themeColor="text1"/>
                <w:szCs w:val="16"/>
              </w:rPr>
              <w:t>70.00% - 80.00%</w:t>
            </w:r>
          </w:p>
        </w:tc>
        <w:tc>
          <w:tcPr>
            <w:tcW w:w="833" w:type="pct"/>
            <w:shd w:val="clear" w:color="auto" w:fill="auto"/>
            <w:vAlign w:val="center"/>
          </w:tcPr>
          <w:p w14:paraId="0571C04B" w14:textId="328A30A7" w:rsidR="00206890" w:rsidRPr="00781112" w:rsidRDefault="002B7490" w:rsidP="00A018D4">
            <w:pPr>
              <w:jc w:val="center"/>
              <w:rPr>
                <w:rFonts w:cs="Arial"/>
                <w:color w:val="000000" w:themeColor="text1"/>
                <w:szCs w:val="16"/>
              </w:rPr>
            </w:pPr>
            <w:r w:rsidRPr="00781112">
              <w:rPr>
                <w:rFonts w:cs="Arial"/>
                <w:color w:val="000000" w:themeColor="text1"/>
                <w:szCs w:val="16"/>
              </w:rPr>
              <w:t>70.00%-80.00%</w:t>
            </w:r>
          </w:p>
        </w:tc>
        <w:tc>
          <w:tcPr>
            <w:tcW w:w="833" w:type="pct"/>
            <w:shd w:val="clear" w:color="auto" w:fill="auto"/>
            <w:vAlign w:val="center"/>
          </w:tcPr>
          <w:p w14:paraId="77EAC2A0" w14:textId="7A794ABC" w:rsidR="00206890" w:rsidRPr="00781112" w:rsidRDefault="002B7490" w:rsidP="00A018D4">
            <w:pPr>
              <w:jc w:val="center"/>
              <w:rPr>
                <w:rFonts w:cs="Arial"/>
                <w:color w:val="000000" w:themeColor="text1"/>
                <w:szCs w:val="16"/>
              </w:rPr>
            </w:pPr>
            <w:r w:rsidRPr="00781112">
              <w:rPr>
                <w:rFonts w:cs="Arial"/>
                <w:color w:val="000000" w:themeColor="text1"/>
                <w:szCs w:val="16"/>
              </w:rPr>
              <w:t>70.00%-80.00%</w:t>
            </w:r>
          </w:p>
        </w:tc>
        <w:tc>
          <w:tcPr>
            <w:tcW w:w="834" w:type="pct"/>
            <w:shd w:val="clear" w:color="auto" w:fill="auto"/>
            <w:vAlign w:val="center"/>
          </w:tcPr>
          <w:p w14:paraId="04397BF9" w14:textId="1A3506DC" w:rsidR="00206890" w:rsidRPr="00781112" w:rsidRDefault="002B7490" w:rsidP="00A018D4">
            <w:pPr>
              <w:jc w:val="center"/>
              <w:rPr>
                <w:rFonts w:cs="Arial"/>
                <w:color w:val="000000" w:themeColor="text1"/>
                <w:szCs w:val="16"/>
              </w:rPr>
            </w:pPr>
            <w:r w:rsidRPr="00781112">
              <w:rPr>
                <w:rFonts w:cs="Arial"/>
                <w:color w:val="000000" w:themeColor="text1"/>
                <w:szCs w:val="16"/>
              </w:rPr>
              <w:t>70.00%-80.00%</w:t>
            </w:r>
          </w:p>
        </w:tc>
      </w:tr>
      <w:tr w:rsidR="005C29F8" w:rsidRPr="00781112" w14:paraId="10C8B4B5" w14:textId="77777777" w:rsidTr="004B2960">
        <w:trPr>
          <w:trHeight w:val="85"/>
        </w:trPr>
        <w:tc>
          <w:tcPr>
            <w:tcW w:w="833" w:type="pct"/>
            <w:shd w:val="clear" w:color="auto" w:fill="auto"/>
          </w:tcPr>
          <w:p w14:paraId="708FF78B" w14:textId="77777777" w:rsidR="00206890" w:rsidRPr="00781112" w:rsidRDefault="00206890"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5E187FD0" w14:textId="3237A264" w:rsidR="00206890" w:rsidRPr="00781112" w:rsidRDefault="002B7490" w:rsidP="00A018D4">
            <w:pPr>
              <w:jc w:val="center"/>
              <w:rPr>
                <w:rFonts w:cs="Arial"/>
                <w:color w:val="000000" w:themeColor="text1"/>
                <w:szCs w:val="16"/>
              </w:rPr>
            </w:pPr>
            <w:r w:rsidRPr="00781112">
              <w:rPr>
                <w:rFonts w:cs="Arial"/>
                <w:color w:val="000000" w:themeColor="text1"/>
                <w:szCs w:val="16"/>
              </w:rPr>
              <w:t>16.67%</w:t>
            </w:r>
          </w:p>
        </w:tc>
        <w:tc>
          <w:tcPr>
            <w:tcW w:w="833" w:type="pct"/>
            <w:shd w:val="clear" w:color="auto" w:fill="auto"/>
          </w:tcPr>
          <w:p w14:paraId="6CEC3330" w14:textId="5E8A3E06" w:rsidR="00206890" w:rsidRPr="00781112" w:rsidRDefault="002B7490" w:rsidP="00A018D4">
            <w:pPr>
              <w:jc w:val="center"/>
              <w:rPr>
                <w:rFonts w:cs="Arial"/>
                <w:color w:val="000000" w:themeColor="text1"/>
                <w:szCs w:val="16"/>
              </w:rPr>
            </w:pPr>
            <w:r w:rsidRPr="00781112">
              <w:rPr>
                <w:rFonts w:cs="Arial"/>
                <w:color w:val="000000" w:themeColor="text1"/>
                <w:szCs w:val="16"/>
              </w:rPr>
              <w:t>100.00%</w:t>
            </w:r>
          </w:p>
        </w:tc>
        <w:tc>
          <w:tcPr>
            <w:tcW w:w="833" w:type="pct"/>
            <w:tcBorders>
              <w:bottom w:val="single" w:sz="4" w:space="0" w:color="auto"/>
            </w:tcBorders>
            <w:shd w:val="clear" w:color="auto" w:fill="auto"/>
            <w:vAlign w:val="center"/>
          </w:tcPr>
          <w:p w14:paraId="3C74B678" w14:textId="22746FF8" w:rsidR="00206890"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shd w:val="clear" w:color="auto" w:fill="auto"/>
            <w:vAlign w:val="center"/>
          </w:tcPr>
          <w:p w14:paraId="6488E126" w14:textId="74B63322" w:rsidR="00206890" w:rsidRPr="00781112" w:rsidRDefault="002B7490" w:rsidP="00A018D4">
            <w:pPr>
              <w:jc w:val="center"/>
              <w:rPr>
                <w:rFonts w:cs="Arial"/>
                <w:color w:val="000000" w:themeColor="text1"/>
                <w:szCs w:val="16"/>
              </w:rPr>
            </w:pPr>
            <w:r w:rsidRPr="00781112">
              <w:rPr>
                <w:rFonts w:cs="Arial"/>
                <w:color w:val="000000" w:themeColor="text1"/>
                <w:szCs w:val="16"/>
              </w:rPr>
              <w:t>100.00%</w:t>
            </w:r>
          </w:p>
        </w:tc>
        <w:tc>
          <w:tcPr>
            <w:tcW w:w="834" w:type="pct"/>
            <w:tcBorders>
              <w:bottom w:val="single" w:sz="4" w:space="0" w:color="auto"/>
            </w:tcBorders>
            <w:shd w:val="clear" w:color="auto" w:fill="auto"/>
            <w:vAlign w:val="center"/>
          </w:tcPr>
          <w:p w14:paraId="72325A8D" w14:textId="79CE876D" w:rsidR="00206890" w:rsidRPr="00781112" w:rsidRDefault="002B7490" w:rsidP="00A018D4">
            <w:pPr>
              <w:jc w:val="center"/>
              <w:rPr>
                <w:rFonts w:cs="Arial"/>
                <w:color w:val="000000" w:themeColor="text1"/>
                <w:szCs w:val="16"/>
              </w:rPr>
            </w:pPr>
            <w:r w:rsidRPr="00781112">
              <w:rPr>
                <w:rFonts w:cs="Arial"/>
                <w:color w:val="000000" w:themeColor="text1"/>
                <w:szCs w:val="16"/>
              </w:rPr>
              <w:t>57.14%</w:t>
            </w:r>
          </w:p>
        </w:tc>
      </w:tr>
    </w:tbl>
    <w:p w14:paraId="49D45707" w14:textId="4136C190" w:rsidR="00CE0C68" w:rsidRPr="00781112" w:rsidRDefault="00CE0C68">
      <w:pPr>
        <w:rPr>
          <w:color w:val="000000" w:themeColor="text1"/>
        </w:rPr>
      </w:pPr>
    </w:p>
    <w:p w14:paraId="161341C1" w14:textId="77777777" w:rsidR="00CE0C68" w:rsidRPr="00781112" w:rsidRDefault="00CE0C68" w:rsidP="004369B2">
      <w:pPr>
        <w:rPr>
          <w:color w:val="000000" w:themeColor="text1"/>
        </w:rPr>
      </w:pPr>
    </w:p>
    <w:p w14:paraId="3D302901" w14:textId="39ABFCEF" w:rsidR="008E31C4" w:rsidRPr="00781112" w:rsidRDefault="008E31C4" w:rsidP="004369B2">
      <w:pPr>
        <w:rPr>
          <w:color w:val="000000" w:themeColor="text1"/>
        </w:rPr>
      </w:pPr>
      <w:r w:rsidRPr="00781112">
        <w:rPr>
          <w:b/>
          <w:color w:val="000000" w:themeColor="text1"/>
        </w:rPr>
        <w:t>Targets</w:t>
      </w:r>
    </w:p>
    <w:tbl>
      <w:tblPr>
        <w:tblW w:w="34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5TARGETSOPT2"/>
      </w:tblPr>
      <w:tblGrid>
        <w:gridCol w:w="987"/>
        <w:gridCol w:w="817"/>
        <w:gridCol w:w="817"/>
        <w:gridCol w:w="817"/>
        <w:gridCol w:w="817"/>
        <w:gridCol w:w="817"/>
        <w:gridCol w:w="817"/>
        <w:gridCol w:w="817"/>
        <w:gridCol w:w="817"/>
      </w:tblGrid>
      <w:tr w:rsidR="00B67FCE" w:rsidRPr="00781112" w14:paraId="644B64CC" w14:textId="054608F6" w:rsidTr="00845B9B">
        <w:trPr>
          <w:trHeight w:val="365"/>
          <w:tblHeader/>
        </w:trPr>
        <w:tc>
          <w:tcPr>
            <w:tcW w:w="655" w:type="pct"/>
            <w:tcBorders>
              <w:bottom w:val="single" w:sz="4" w:space="0" w:color="auto"/>
            </w:tcBorders>
            <w:shd w:val="clear" w:color="auto" w:fill="auto"/>
          </w:tcPr>
          <w:p w14:paraId="7BA1EAE5" w14:textId="77777777" w:rsidR="00B67FCE" w:rsidRPr="00781112" w:rsidRDefault="00B67FCE" w:rsidP="00B21923">
            <w:pPr>
              <w:jc w:val="center"/>
              <w:rPr>
                <w:b/>
                <w:color w:val="000000" w:themeColor="text1"/>
              </w:rPr>
            </w:pPr>
            <w:r w:rsidRPr="00781112">
              <w:rPr>
                <w:b/>
                <w:color w:val="000000" w:themeColor="text1"/>
              </w:rPr>
              <w:t>FFY</w:t>
            </w:r>
          </w:p>
        </w:tc>
        <w:tc>
          <w:tcPr>
            <w:tcW w:w="543" w:type="pct"/>
            <w:shd w:val="clear" w:color="auto" w:fill="auto"/>
            <w:vAlign w:val="center"/>
          </w:tcPr>
          <w:p w14:paraId="23DAA64E" w14:textId="5FAB23E7" w:rsidR="00B67FCE" w:rsidRPr="00781112" w:rsidRDefault="00B67FCE" w:rsidP="006D0A52">
            <w:pPr>
              <w:pStyle w:val="TableHead"/>
              <w:rPr>
                <w:b w:val="0"/>
                <w:color w:val="000000" w:themeColor="text1"/>
              </w:rPr>
            </w:pPr>
            <w:r>
              <w:t>2022 (low)</w:t>
            </w:r>
          </w:p>
        </w:tc>
        <w:tc>
          <w:tcPr>
            <w:tcW w:w="543" w:type="pct"/>
            <w:shd w:val="clear" w:color="auto" w:fill="auto"/>
            <w:vAlign w:val="center"/>
          </w:tcPr>
          <w:p w14:paraId="0DBD43BD" w14:textId="438D4875" w:rsidR="00B67FCE" w:rsidRPr="00781112" w:rsidRDefault="00B67FCE" w:rsidP="006D0A52">
            <w:pPr>
              <w:pStyle w:val="TableHead"/>
              <w:rPr>
                <w:b w:val="0"/>
                <w:color w:val="000000" w:themeColor="text1"/>
              </w:rPr>
            </w:pPr>
            <w:r>
              <w:t>2022 (high)</w:t>
            </w:r>
          </w:p>
        </w:tc>
        <w:tc>
          <w:tcPr>
            <w:tcW w:w="543" w:type="pct"/>
            <w:vAlign w:val="center"/>
          </w:tcPr>
          <w:p w14:paraId="6AD281FB" w14:textId="1E218DCB" w:rsidR="00B67FCE" w:rsidRPr="00781112" w:rsidRDefault="00B67FCE" w:rsidP="006D0A52">
            <w:pPr>
              <w:pStyle w:val="TableHead"/>
              <w:rPr>
                <w:b w:val="0"/>
                <w:color w:val="000000" w:themeColor="text1"/>
              </w:rPr>
            </w:pPr>
            <w:r>
              <w:t>2023 (low)</w:t>
            </w:r>
          </w:p>
        </w:tc>
        <w:tc>
          <w:tcPr>
            <w:tcW w:w="543" w:type="pct"/>
            <w:vAlign w:val="center"/>
          </w:tcPr>
          <w:p w14:paraId="28D1785D" w14:textId="08495DB2" w:rsidR="00B67FCE" w:rsidRPr="00781112" w:rsidRDefault="00B67FCE" w:rsidP="006D0A52">
            <w:pPr>
              <w:pStyle w:val="TableHead"/>
              <w:rPr>
                <w:b w:val="0"/>
                <w:color w:val="000000" w:themeColor="text1"/>
              </w:rPr>
            </w:pPr>
            <w:r>
              <w:t>2023 (high)</w:t>
            </w:r>
          </w:p>
        </w:tc>
        <w:tc>
          <w:tcPr>
            <w:tcW w:w="543" w:type="pct"/>
            <w:vAlign w:val="center"/>
          </w:tcPr>
          <w:p w14:paraId="07035D22" w14:textId="019C2AF1" w:rsidR="00B67FCE" w:rsidRPr="00781112" w:rsidRDefault="00B67FCE" w:rsidP="006D0A52">
            <w:pPr>
              <w:pStyle w:val="TableHead"/>
              <w:rPr>
                <w:b w:val="0"/>
                <w:color w:val="000000" w:themeColor="text1"/>
              </w:rPr>
            </w:pPr>
            <w:r>
              <w:t>2024 (low)</w:t>
            </w:r>
          </w:p>
        </w:tc>
        <w:tc>
          <w:tcPr>
            <w:tcW w:w="543" w:type="pct"/>
            <w:vAlign w:val="center"/>
          </w:tcPr>
          <w:p w14:paraId="2718908F" w14:textId="5F2818A5" w:rsidR="00B67FCE" w:rsidRPr="00781112" w:rsidRDefault="00B67FCE" w:rsidP="006D0A52">
            <w:pPr>
              <w:pStyle w:val="TableHead"/>
              <w:rPr>
                <w:b w:val="0"/>
                <w:color w:val="000000" w:themeColor="text1"/>
              </w:rPr>
            </w:pPr>
            <w:r>
              <w:t>2024 (high)</w:t>
            </w:r>
          </w:p>
        </w:tc>
        <w:tc>
          <w:tcPr>
            <w:tcW w:w="543" w:type="pct"/>
            <w:vAlign w:val="center"/>
          </w:tcPr>
          <w:p w14:paraId="746E820E" w14:textId="20465B85" w:rsidR="00B67FCE" w:rsidRPr="00781112" w:rsidRDefault="00B67FCE" w:rsidP="006D0A52">
            <w:pPr>
              <w:pStyle w:val="TableHead"/>
              <w:rPr>
                <w:b w:val="0"/>
                <w:color w:val="000000" w:themeColor="text1"/>
              </w:rPr>
            </w:pPr>
            <w:r>
              <w:t>2025 (low)</w:t>
            </w:r>
          </w:p>
        </w:tc>
        <w:tc>
          <w:tcPr>
            <w:tcW w:w="543" w:type="pct"/>
            <w:vAlign w:val="center"/>
          </w:tcPr>
          <w:p w14:paraId="4E80578F" w14:textId="4631B9A2" w:rsidR="00B67FCE" w:rsidRPr="00781112" w:rsidRDefault="00B67FCE" w:rsidP="006D0A52">
            <w:pPr>
              <w:pStyle w:val="TableHead"/>
              <w:rPr>
                <w:b w:val="0"/>
                <w:color w:val="000000" w:themeColor="text1"/>
              </w:rPr>
            </w:pPr>
            <w:r>
              <w:t>2025 (high)</w:t>
            </w:r>
          </w:p>
        </w:tc>
      </w:tr>
      <w:tr w:rsidR="00B67FCE" w:rsidRPr="00781112" w14:paraId="6C97BE7D" w14:textId="4C644E2E" w:rsidTr="00845B9B">
        <w:trPr>
          <w:trHeight w:val="372"/>
        </w:trPr>
        <w:tc>
          <w:tcPr>
            <w:tcW w:w="655" w:type="pct"/>
            <w:shd w:val="clear" w:color="auto" w:fill="auto"/>
          </w:tcPr>
          <w:p w14:paraId="3B66E2A4" w14:textId="3F1055B0" w:rsidR="00B67FCE" w:rsidRPr="00781112" w:rsidRDefault="00B67FCE" w:rsidP="00BA3DBE">
            <w:pPr>
              <w:jc w:val="center"/>
              <w:rPr>
                <w:rFonts w:cs="Arial"/>
                <w:color w:val="000000" w:themeColor="text1"/>
                <w:szCs w:val="16"/>
              </w:rPr>
            </w:pPr>
            <w:r w:rsidRPr="00781112">
              <w:rPr>
                <w:rFonts w:cs="Arial"/>
                <w:color w:val="000000" w:themeColor="text1"/>
                <w:szCs w:val="16"/>
              </w:rPr>
              <w:t>Target &gt;=</w:t>
            </w:r>
          </w:p>
        </w:tc>
        <w:tc>
          <w:tcPr>
            <w:tcW w:w="543" w:type="pct"/>
            <w:shd w:val="clear" w:color="auto" w:fill="auto"/>
            <w:vAlign w:val="center"/>
          </w:tcPr>
          <w:p w14:paraId="079136BB" w14:textId="5FB572C1" w:rsidR="00B67FCE" w:rsidRPr="00781112" w:rsidRDefault="00B67FCE" w:rsidP="00643D78">
            <w:pPr>
              <w:jc w:val="center"/>
              <w:rPr>
                <w:rFonts w:cs="Arial"/>
                <w:color w:val="000000" w:themeColor="text1"/>
                <w:szCs w:val="16"/>
              </w:rPr>
            </w:pPr>
            <w:r w:rsidRPr="00781112">
              <w:rPr>
                <w:rFonts w:cs="Arial"/>
                <w:color w:val="000000" w:themeColor="text1"/>
                <w:szCs w:val="16"/>
              </w:rPr>
              <w:t>70.00%</w:t>
            </w:r>
          </w:p>
        </w:tc>
        <w:tc>
          <w:tcPr>
            <w:tcW w:w="543" w:type="pct"/>
            <w:shd w:val="clear" w:color="auto" w:fill="auto"/>
            <w:vAlign w:val="center"/>
          </w:tcPr>
          <w:p w14:paraId="75118312" w14:textId="5B296FF3" w:rsidR="00B67FCE" w:rsidRPr="00781112" w:rsidRDefault="00B67FCE" w:rsidP="00643D78">
            <w:pPr>
              <w:jc w:val="center"/>
              <w:rPr>
                <w:rFonts w:cs="Arial"/>
                <w:color w:val="000000" w:themeColor="text1"/>
                <w:szCs w:val="16"/>
              </w:rPr>
            </w:pPr>
            <w:r w:rsidRPr="00781112">
              <w:rPr>
                <w:rFonts w:cs="Arial"/>
                <w:color w:val="000000" w:themeColor="text1"/>
                <w:szCs w:val="16"/>
              </w:rPr>
              <w:t>80.00%</w:t>
            </w:r>
          </w:p>
        </w:tc>
        <w:tc>
          <w:tcPr>
            <w:tcW w:w="543" w:type="pct"/>
            <w:vAlign w:val="center"/>
          </w:tcPr>
          <w:p w14:paraId="3F181347" w14:textId="445996E0" w:rsidR="00B67FCE" w:rsidRPr="00781112" w:rsidRDefault="00B67FCE" w:rsidP="00643D78">
            <w:pPr>
              <w:jc w:val="center"/>
              <w:rPr>
                <w:rFonts w:cs="Arial"/>
                <w:color w:val="000000" w:themeColor="text1"/>
                <w:szCs w:val="16"/>
              </w:rPr>
            </w:pPr>
            <w:r w:rsidRPr="00781112">
              <w:rPr>
                <w:rFonts w:cs="Arial"/>
                <w:color w:val="000000" w:themeColor="text1"/>
                <w:szCs w:val="16"/>
              </w:rPr>
              <w:t>70.00%</w:t>
            </w:r>
          </w:p>
        </w:tc>
        <w:tc>
          <w:tcPr>
            <w:tcW w:w="543" w:type="pct"/>
          </w:tcPr>
          <w:p w14:paraId="19A85918" w14:textId="494A2267" w:rsidR="00B67FCE" w:rsidRPr="00781112" w:rsidRDefault="00B67FCE" w:rsidP="00643D78">
            <w:pPr>
              <w:jc w:val="center"/>
              <w:rPr>
                <w:rFonts w:cs="Arial"/>
                <w:color w:val="000000" w:themeColor="text1"/>
                <w:szCs w:val="16"/>
              </w:rPr>
            </w:pPr>
            <w:r w:rsidRPr="00781112">
              <w:rPr>
                <w:rFonts w:cs="Arial"/>
                <w:color w:val="000000" w:themeColor="text1"/>
                <w:szCs w:val="16"/>
              </w:rPr>
              <w:t>80.00%</w:t>
            </w:r>
          </w:p>
        </w:tc>
        <w:tc>
          <w:tcPr>
            <w:tcW w:w="543" w:type="pct"/>
          </w:tcPr>
          <w:p w14:paraId="6A6EC070" w14:textId="2D306454" w:rsidR="00B67FCE" w:rsidRPr="00781112" w:rsidRDefault="00B67FCE" w:rsidP="00643D78">
            <w:pPr>
              <w:jc w:val="center"/>
              <w:rPr>
                <w:rFonts w:cs="Arial"/>
                <w:color w:val="000000" w:themeColor="text1"/>
                <w:szCs w:val="16"/>
              </w:rPr>
            </w:pPr>
            <w:r w:rsidRPr="00781112">
              <w:rPr>
                <w:rFonts w:cs="Arial"/>
                <w:color w:val="000000" w:themeColor="text1"/>
                <w:szCs w:val="16"/>
              </w:rPr>
              <w:t>70.00%</w:t>
            </w:r>
          </w:p>
        </w:tc>
        <w:tc>
          <w:tcPr>
            <w:tcW w:w="543" w:type="pct"/>
          </w:tcPr>
          <w:p w14:paraId="35D976E8" w14:textId="49E9BF03" w:rsidR="00B67FCE" w:rsidRPr="00781112" w:rsidRDefault="00B67FCE" w:rsidP="00643D78">
            <w:pPr>
              <w:jc w:val="center"/>
              <w:rPr>
                <w:rFonts w:cs="Arial"/>
                <w:color w:val="000000" w:themeColor="text1"/>
                <w:szCs w:val="16"/>
              </w:rPr>
            </w:pPr>
            <w:r w:rsidRPr="00781112">
              <w:rPr>
                <w:rFonts w:cs="Arial"/>
                <w:color w:val="000000" w:themeColor="text1"/>
                <w:szCs w:val="16"/>
              </w:rPr>
              <w:t>80.00%</w:t>
            </w:r>
          </w:p>
        </w:tc>
        <w:tc>
          <w:tcPr>
            <w:tcW w:w="543" w:type="pct"/>
          </w:tcPr>
          <w:p w14:paraId="72B38389" w14:textId="24A25CD2" w:rsidR="00B67FCE" w:rsidRPr="00781112" w:rsidRDefault="00B67FCE" w:rsidP="00643D78">
            <w:pPr>
              <w:jc w:val="center"/>
              <w:rPr>
                <w:rFonts w:cs="Arial"/>
                <w:color w:val="000000" w:themeColor="text1"/>
                <w:szCs w:val="16"/>
              </w:rPr>
            </w:pPr>
            <w:r w:rsidRPr="00781112">
              <w:rPr>
                <w:rFonts w:cs="Arial"/>
                <w:color w:val="000000" w:themeColor="text1"/>
                <w:szCs w:val="16"/>
              </w:rPr>
              <w:t>70.00%</w:t>
            </w:r>
          </w:p>
        </w:tc>
        <w:tc>
          <w:tcPr>
            <w:tcW w:w="543" w:type="pct"/>
          </w:tcPr>
          <w:p w14:paraId="6BCA1621" w14:textId="2751B939" w:rsidR="00B67FCE" w:rsidRPr="00781112" w:rsidRDefault="00B67FCE" w:rsidP="00643D78">
            <w:pPr>
              <w:jc w:val="center"/>
              <w:rPr>
                <w:rFonts w:cs="Arial"/>
                <w:color w:val="000000" w:themeColor="text1"/>
                <w:szCs w:val="16"/>
              </w:rPr>
            </w:pPr>
            <w:r w:rsidRPr="00781112">
              <w:rPr>
                <w:rFonts w:cs="Arial"/>
                <w:color w:val="000000" w:themeColor="text1"/>
                <w:szCs w:val="16"/>
              </w:rPr>
              <w:t>80.00%</w:t>
            </w:r>
          </w:p>
        </w:tc>
      </w:tr>
    </w:tbl>
    <w:p w14:paraId="35D1322B" w14:textId="77777777" w:rsidR="00CE0C68" w:rsidRPr="00781112" w:rsidRDefault="00CE0C68" w:rsidP="004369B2">
      <w:pPr>
        <w:rPr>
          <w:color w:val="000000" w:themeColor="text1"/>
        </w:rPr>
      </w:pPr>
    </w:p>
    <w:p w14:paraId="666D91C8" w14:textId="7CAB5E27" w:rsidR="008E31C4" w:rsidRPr="00781112" w:rsidRDefault="0047313F">
      <w:pPr>
        <w:rPr>
          <w:b/>
          <w:color w:val="000000" w:themeColor="text1"/>
        </w:rPr>
      </w:pPr>
      <w:r>
        <w:rPr>
          <w:b/>
          <w:color w:val="000000" w:themeColor="text1"/>
        </w:rPr>
        <w:t>FFY 2022 SPP/APR Data</w:t>
      </w:r>
    </w:p>
    <w:p w14:paraId="0A1461A8" w14:textId="4DAA3A5B" w:rsidR="00127006" w:rsidRPr="00781112" w:rsidRDefault="00127006" w:rsidP="00127006">
      <w:pPr>
        <w:pStyle w:val="Bold"/>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5CFFYAPRDATA1OPT2"/>
      </w:tblPr>
      <w:tblGrid>
        <w:gridCol w:w="1384"/>
        <w:gridCol w:w="1378"/>
        <w:gridCol w:w="1087"/>
        <w:gridCol w:w="1609"/>
        <w:gridCol w:w="1632"/>
        <w:gridCol w:w="1268"/>
        <w:gridCol w:w="1235"/>
        <w:gridCol w:w="1197"/>
      </w:tblGrid>
      <w:tr w:rsidR="000B2819" w:rsidRPr="00781112" w14:paraId="7C632FC4" w14:textId="77777777" w:rsidTr="00877012">
        <w:trPr>
          <w:trHeight w:val="354"/>
          <w:tblHeader/>
        </w:trPr>
        <w:tc>
          <w:tcPr>
            <w:tcW w:w="641" w:type="pct"/>
            <w:shd w:val="clear" w:color="auto" w:fill="auto"/>
            <w:vAlign w:val="bottom"/>
          </w:tcPr>
          <w:p w14:paraId="147E9035" w14:textId="77777777" w:rsidR="000B2819" w:rsidRPr="00781112" w:rsidRDefault="000B2819" w:rsidP="000B2819">
            <w:pPr>
              <w:jc w:val="center"/>
              <w:rPr>
                <w:rFonts w:cs="Arial"/>
                <w:b/>
                <w:color w:val="000000" w:themeColor="text1"/>
                <w:szCs w:val="16"/>
              </w:rPr>
            </w:pPr>
            <w:r w:rsidRPr="00781112">
              <w:rPr>
                <w:rFonts w:cs="Arial"/>
                <w:b/>
                <w:color w:val="000000" w:themeColor="text1"/>
                <w:szCs w:val="16"/>
              </w:rPr>
              <w:t>3.1(a) Number resolutions sessions resolved through settlement agreements</w:t>
            </w:r>
          </w:p>
        </w:tc>
        <w:tc>
          <w:tcPr>
            <w:tcW w:w="639" w:type="pct"/>
            <w:shd w:val="clear" w:color="auto" w:fill="auto"/>
            <w:vAlign w:val="bottom"/>
          </w:tcPr>
          <w:p w14:paraId="566EFFF8" w14:textId="77777777" w:rsidR="000B2819" w:rsidRPr="00781112" w:rsidRDefault="000B2819" w:rsidP="000B2819">
            <w:pPr>
              <w:jc w:val="center"/>
              <w:rPr>
                <w:rFonts w:cs="Arial"/>
                <w:b/>
                <w:color w:val="000000" w:themeColor="text1"/>
                <w:szCs w:val="16"/>
              </w:rPr>
            </w:pPr>
            <w:r w:rsidRPr="00781112">
              <w:rPr>
                <w:rFonts w:cs="Arial"/>
                <w:b/>
                <w:color w:val="000000" w:themeColor="text1"/>
                <w:szCs w:val="16"/>
              </w:rPr>
              <w:t>3.1 Number of resolutions sessions</w:t>
            </w:r>
          </w:p>
        </w:tc>
        <w:tc>
          <w:tcPr>
            <w:tcW w:w="504" w:type="pct"/>
            <w:shd w:val="clear" w:color="auto" w:fill="auto"/>
            <w:vAlign w:val="bottom"/>
          </w:tcPr>
          <w:p w14:paraId="7B5EA834" w14:textId="55480A5C" w:rsidR="000B2819" w:rsidRPr="000B2819" w:rsidRDefault="000B2819" w:rsidP="000B2819">
            <w:pPr>
              <w:jc w:val="center"/>
              <w:rPr>
                <w:rFonts w:cs="Arial"/>
                <w:b/>
                <w:bCs/>
                <w:color w:val="000000" w:themeColor="text1"/>
                <w:szCs w:val="16"/>
              </w:rPr>
            </w:pPr>
            <w:r w:rsidRPr="000B2819">
              <w:rPr>
                <w:b/>
                <w:bCs/>
              </w:rPr>
              <w:t>FFY 2021 Data</w:t>
            </w:r>
          </w:p>
        </w:tc>
        <w:tc>
          <w:tcPr>
            <w:tcW w:w="746" w:type="pct"/>
            <w:shd w:val="clear" w:color="auto" w:fill="auto"/>
            <w:vAlign w:val="bottom"/>
          </w:tcPr>
          <w:p w14:paraId="01013E6D" w14:textId="47C23F91" w:rsidR="000B2819" w:rsidRPr="000B2819" w:rsidRDefault="000B2819" w:rsidP="00415684">
            <w:pPr>
              <w:pStyle w:val="TableHead"/>
              <w:rPr>
                <w:b w:val="0"/>
                <w:bCs/>
                <w:color w:val="000000" w:themeColor="text1"/>
              </w:rPr>
            </w:pPr>
            <w:r w:rsidRPr="000B2819">
              <w:rPr>
                <w:bCs/>
              </w:rPr>
              <w:t>FFY 2022 Target (low)</w:t>
            </w:r>
          </w:p>
        </w:tc>
        <w:tc>
          <w:tcPr>
            <w:tcW w:w="756" w:type="pct"/>
            <w:shd w:val="clear" w:color="auto" w:fill="auto"/>
            <w:vAlign w:val="bottom"/>
          </w:tcPr>
          <w:p w14:paraId="7967CE4B" w14:textId="020D76D8" w:rsidR="000B2819" w:rsidRPr="000B2819" w:rsidRDefault="000B2819" w:rsidP="00415684">
            <w:pPr>
              <w:pStyle w:val="TableHead"/>
              <w:rPr>
                <w:bCs/>
                <w:color w:val="000000" w:themeColor="text1"/>
              </w:rPr>
            </w:pPr>
            <w:r w:rsidRPr="000B2819">
              <w:rPr>
                <w:bCs/>
              </w:rPr>
              <w:t>FFY 2022 Target (high)</w:t>
            </w:r>
          </w:p>
        </w:tc>
        <w:tc>
          <w:tcPr>
            <w:tcW w:w="588" w:type="pct"/>
            <w:shd w:val="clear" w:color="auto" w:fill="auto"/>
            <w:vAlign w:val="bottom"/>
          </w:tcPr>
          <w:p w14:paraId="1E6219BF" w14:textId="5994F5CA" w:rsidR="000B2819" w:rsidRPr="000B2819" w:rsidRDefault="000B2819" w:rsidP="000B2819">
            <w:pPr>
              <w:pStyle w:val="TableHead"/>
              <w:rPr>
                <w:bCs/>
                <w:color w:val="000000" w:themeColor="text1"/>
              </w:rPr>
            </w:pPr>
            <w:r w:rsidRPr="000B2819">
              <w:rPr>
                <w:bCs/>
              </w:rPr>
              <w:t>FFY 2022 Data</w:t>
            </w:r>
          </w:p>
        </w:tc>
        <w:tc>
          <w:tcPr>
            <w:tcW w:w="572" w:type="pct"/>
            <w:shd w:val="clear" w:color="auto" w:fill="auto"/>
            <w:vAlign w:val="bottom"/>
          </w:tcPr>
          <w:p w14:paraId="348269A9" w14:textId="77777777" w:rsidR="000B2819" w:rsidRPr="00781112" w:rsidRDefault="000B2819" w:rsidP="000B2819">
            <w:pPr>
              <w:jc w:val="center"/>
              <w:rPr>
                <w:rFonts w:cs="Arial"/>
                <w:b/>
                <w:color w:val="000000" w:themeColor="text1"/>
                <w:szCs w:val="16"/>
              </w:rPr>
            </w:pPr>
            <w:r w:rsidRPr="00781112">
              <w:rPr>
                <w:rFonts w:cs="Arial"/>
                <w:b/>
                <w:color w:val="000000" w:themeColor="text1"/>
                <w:szCs w:val="16"/>
              </w:rPr>
              <w:t>Status</w:t>
            </w:r>
          </w:p>
        </w:tc>
        <w:tc>
          <w:tcPr>
            <w:tcW w:w="555" w:type="pct"/>
            <w:shd w:val="clear" w:color="auto" w:fill="auto"/>
            <w:vAlign w:val="bottom"/>
          </w:tcPr>
          <w:p w14:paraId="0A1C57DB" w14:textId="77777777" w:rsidR="000B2819" w:rsidRPr="00781112" w:rsidRDefault="000B2819" w:rsidP="000B2819">
            <w:pPr>
              <w:jc w:val="center"/>
              <w:rPr>
                <w:rFonts w:cs="Arial"/>
                <w:b/>
                <w:color w:val="000000" w:themeColor="text1"/>
                <w:szCs w:val="16"/>
              </w:rPr>
            </w:pPr>
            <w:r w:rsidRPr="00781112">
              <w:rPr>
                <w:rFonts w:cs="Arial"/>
                <w:b/>
                <w:color w:val="000000" w:themeColor="text1"/>
                <w:szCs w:val="16"/>
              </w:rPr>
              <w:t>Slippage</w:t>
            </w:r>
          </w:p>
        </w:tc>
      </w:tr>
      <w:tr w:rsidR="005C29F8" w:rsidRPr="00781112" w14:paraId="01BF03A2" w14:textId="77777777" w:rsidTr="00877012">
        <w:trPr>
          <w:trHeight w:val="361"/>
        </w:trPr>
        <w:tc>
          <w:tcPr>
            <w:tcW w:w="641" w:type="pct"/>
            <w:shd w:val="clear" w:color="auto" w:fill="auto"/>
            <w:vAlign w:val="center"/>
          </w:tcPr>
          <w:p w14:paraId="042C6FC9" w14:textId="30986772" w:rsidR="008E31C4" w:rsidRPr="00781112" w:rsidRDefault="002B7490" w:rsidP="00A018D4">
            <w:pPr>
              <w:jc w:val="center"/>
              <w:rPr>
                <w:rFonts w:cs="Arial"/>
                <w:color w:val="000000" w:themeColor="text1"/>
                <w:szCs w:val="16"/>
              </w:rPr>
            </w:pPr>
            <w:r w:rsidRPr="00781112">
              <w:rPr>
                <w:rFonts w:cs="Arial"/>
                <w:color w:val="000000" w:themeColor="text1"/>
                <w:szCs w:val="16"/>
              </w:rPr>
              <w:t>1</w:t>
            </w:r>
          </w:p>
        </w:tc>
        <w:tc>
          <w:tcPr>
            <w:tcW w:w="639" w:type="pct"/>
            <w:shd w:val="clear" w:color="auto" w:fill="auto"/>
          </w:tcPr>
          <w:p w14:paraId="37C935FB" w14:textId="6AA57901" w:rsidR="008E31C4" w:rsidRPr="00781112" w:rsidRDefault="002B7490" w:rsidP="00A018D4">
            <w:pPr>
              <w:jc w:val="center"/>
              <w:rPr>
                <w:rFonts w:cs="Arial"/>
                <w:color w:val="000000" w:themeColor="text1"/>
                <w:szCs w:val="16"/>
              </w:rPr>
            </w:pPr>
            <w:r w:rsidRPr="00781112">
              <w:rPr>
                <w:rFonts w:cs="Arial"/>
                <w:color w:val="000000" w:themeColor="text1"/>
                <w:szCs w:val="16"/>
              </w:rPr>
              <w:t>4</w:t>
            </w:r>
          </w:p>
        </w:tc>
        <w:tc>
          <w:tcPr>
            <w:tcW w:w="504" w:type="pct"/>
            <w:shd w:val="clear" w:color="auto" w:fill="auto"/>
          </w:tcPr>
          <w:p w14:paraId="3D28AE5B" w14:textId="4019A491" w:rsidR="008E31C4" w:rsidRPr="00781112" w:rsidRDefault="002B7490" w:rsidP="00A018D4">
            <w:pPr>
              <w:jc w:val="center"/>
              <w:rPr>
                <w:rFonts w:cs="Arial"/>
                <w:color w:val="000000" w:themeColor="text1"/>
                <w:szCs w:val="16"/>
              </w:rPr>
            </w:pPr>
            <w:r w:rsidRPr="00781112">
              <w:rPr>
                <w:rFonts w:cs="Arial"/>
                <w:color w:val="000000" w:themeColor="text1"/>
                <w:szCs w:val="16"/>
              </w:rPr>
              <w:t>57.14%</w:t>
            </w:r>
          </w:p>
        </w:tc>
        <w:tc>
          <w:tcPr>
            <w:tcW w:w="746" w:type="pct"/>
            <w:shd w:val="clear" w:color="auto" w:fill="auto"/>
          </w:tcPr>
          <w:p w14:paraId="1CF4FBE5" w14:textId="7792CBB8" w:rsidR="008E31C4" w:rsidRPr="00781112" w:rsidRDefault="002B7490" w:rsidP="00A018D4">
            <w:pPr>
              <w:jc w:val="center"/>
              <w:rPr>
                <w:rFonts w:cs="Arial"/>
                <w:color w:val="000000" w:themeColor="text1"/>
                <w:szCs w:val="16"/>
              </w:rPr>
            </w:pPr>
            <w:r w:rsidRPr="00781112">
              <w:rPr>
                <w:rFonts w:cs="Arial"/>
                <w:color w:val="000000" w:themeColor="text1"/>
                <w:szCs w:val="16"/>
              </w:rPr>
              <w:t>70.00%</w:t>
            </w:r>
          </w:p>
        </w:tc>
        <w:tc>
          <w:tcPr>
            <w:tcW w:w="756" w:type="pct"/>
            <w:shd w:val="clear" w:color="auto" w:fill="auto"/>
          </w:tcPr>
          <w:p w14:paraId="5CB5C088" w14:textId="342A9F8C" w:rsidR="008E31C4" w:rsidRPr="00781112" w:rsidRDefault="002B7490" w:rsidP="00A018D4">
            <w:pPr>
              <w:jc w:val="center"/>
              <w:rPr>
                <w:rFonts w:cs="Arial"/>
                <w:color w:val="000000" w:themeColor="text1"/>
                <w:szCs w:val="16"/>
              </w:rPr>
            </w:pPr>
            <w:r w:rsidRPr="00781112">
              <w:rPr>
                <w:rFonts w:cs="Arial"/>
                <w:color w:val="000000" w:themeColor="text1"/>
                <w:szCs w:val="16"/>
              </w:rPr>
              <w:t>80.00%</w:t>
            </w:r>
          </w:p>
        </w:tc>
        <w:tc>
          <w:tcPr>
            <w:tcW w:w="588" w:type="pct"/>
            <w:shd w:val="clear" w:color="auto" w:fill="auto"/>
          </w:tcPr>
          <w:p w14:paraId="43A81BB0" w14:textId="762C21AF" w:rsidR="008E31C4" w:rsidRPr="00781112" w:rsidRDefault="002B7490" w:rsidP="00A018D4">
            <w:pPr>
              <w:jc w:val="center"/>
              <w:rPr>
                <w:rFonts w:cs="Arial"/>
                <w:color w:val="000000" w:themeColor="text1"/>
                <w:szCs w:val="16"/>
              </w:rPr>
            </w:pPr>
            <w:r w:rsidRPr="00781112">
              <w:rPr>
                <w:rFonts w:cs="Arial"/>
                <w:color w:val="000000" w:themeColor="text1"/>
                <w:szCs w:val="16"/>
              </w:rPr>
              <w:t>25.00%</w:t>
            </w:r>
          </w:p>
        </w:tc>
        <w:tc>
          <w:tcPr>
            <w:tcW w:w="572" w:type="pct"/>
            <w:shd w:val="clear" w:color="auto" w:fill="auto"/>
          </w:tcPr>
          <w:p w14:paraId="233B1990" w14:textId="453F94EC" w:rsidR="008E31C4"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555" w:type="pct"/>
            <w:shd w:val="clear" w:color="auto" w:fill="auto"/>
          </w:tcPr>
          <w:p w14:paraId="2D506EFF" w14:textId="5E2871C6" w:rsidR="008E31C4" w:rsidRPr="00781112" w:rsidRDefault="002B7490" w:rsidP="00A018D4">
            <w:pPr>
              <w:jc w:val="center"/>
              <w:rPr>
                <w:rFonts w:cs="Arial"/>
                <w:color w:val="000000" w:themeColor="text1"/>
                <w:szCs w:val="16"/>
              </w:rPr>
            </w:pPr>
            <w:r w:rsidRPr="00781112">
              <w:rPr>
                <w:rFonts w:cs="Arial"/>
                <w:color w:val="000000" w:themeColor="text1"/>
                <w:szCs w:val="16"/>
              </w:rPr>
              <w:t>Slippage</w:t>
            </w:r>
          </w:p>
        </w:tc>
      </w:tr>
    </w:tbl>
    <w:p w14:paraId="17FB0CE9" w14:textId="4D22C9D8" w:rsidR="008E31C4" w:rsidRPr="00781112" w:rsidRDefault="00293C7E" w:rsidP="008E31C4">
      <w:pPr>
        <w:rPr>
          <w:rFonts w:cs="Arial"/>
          <w:b/>
          <w:i/>
          <w:color w:val="000000" w:themeColor="text1"/>
          <w:szCs w:val="16"/>
        </w:rPr>
      </w:pPr>
      <w:r w:rsidRPr="00781112">
        <w:rPr>
          <w:rFonts w:cs="Arial"/>
          <w:b/>
          <w:color w:val="000000" w:themeColor="text1"/>
          <w:szCs w:val="16"/>
        </w:rPr>
        <w:t>Provide reasons for slippage, if applicable</w:t>
      </w:r>
    </w:p>
    <w:p w14:paraId="6F380FC4" w14:textId="5A67135B" w:rsidR="00293C7E" w:rsidRPr="00781112" w:rsidRDefault="002B7490" w:rsidP="008E31C4">
      <w:pPr>
        <w:rPr>
          <w:rFonts w:cs="Arial"/>
          <w:color w:val="000000" w:themeColor="text1"/>
          <w:szCs w:val="16"/>
        </w:rPr>
      </w:pPr>
      <w:r w:rsidRPr="00781112">
        <w:rPr>
          <w:rFonts w:cs="Arial"/>
          <w:color w:val="000000" w:themeColor="text1"/>
          <w:szCs w:val="16"/>
        </w:rPr>
        <w:t>This is based on a very small number of resolution sessions held. Based on the small numbers, the data for this indicator have been variable over the past 10 years. Alaska DEED will continue to make resolution sessions available for families and districts and does not expect every resolution session to end in an agreement.</w:t>
      </w:r>
    </w:p>
    <w:p w14:paraId="41C1290A" w14:textId="0F368A1B" w:rsidR="00913A33" w:rsidRPr="00781112" w:rsidRDefault="00913A33" w:rsidP="00913A33">
      <w:pPr>
        <w:rPr>
          <w:rFonts w:cs="Arial"/>
          <w:b/>
          <w:color w:val="000000" w:themeColor="text1"/>
          <w:szCs w:val="16"/>
        </w:rPr>
      </w:pPr>
      <w:r w:rsidRPr="00781112">
        <w:rPr>
          <w:rFonts w:cs="Arial"/>
          <w:b/>
          <w:color w:val="000000" w:themeColor="text1"/>
          <w:szCs w:val="16"/>
        </w:rPr>
        <w:t>Provide additional information about this indicator (optional)</w:t>
      </w:r>
    </w:p>
    <w:p w14:paraId="225AF7B0" w14:textId="0953EFAC" w:rsidR="00293C7E" w:rsidRPr="00781112" w:rsidRDefault="002B7490" w:rsidP="007D435F">
      <w:pPr>
        <w:rPr>
          <w:rFonts w:cs="Arial"/>
          <w:color w:val="000000" w:themeColor="text1"/>
          <w:szCs w:val="16"/>
        </w:rPr>
      </w:pPr>
      <w:r w:rsidRPr="00781112">
        <w:rPr>
          <w:rFonts w:cs="Arial"/>
          <w:color w:val="000000" w:themeColor="text1"/>
          <w:szCs w:val="16"/>
        </w:rPr>
        <w:t/>
      </w:r>
    </w:p>
    <w:p w14:paraId="69486921" w14:textId="29EDB346" w:rsidR="00293C7E" w:rsidRPr="00781112" w:rsidRDefault="00DF2D3A" w:rsidP="00123D76">
      <w:pPr>
        <w:pStyle w:val="Heading2"/>
      </w:pPr>
      <w:r w:rsidRPr="00781112">
        <w:t>15</w:t>
      </w:r>
      <w:r w:rsidR="001D508D" w:rsidRPr="00781112">
        <w:t xml:space="preserve"> </w:t>
      </w:r>
      <w:r w:rsidRPr="00781112">
        <w:t xml:space="preserve">- </w:t>
      </w:r>
      <w:r w:rsidR="00293C7E" w:rsidRPr="00781112">
        <w:t>Prior FFY Required Actions</w:t>
      </w:r>
    </w:p>
    <w:p w14:paraId="19F5FEB1" w14:textId="2905DE18" w:rsidR="00293C7E" w:rsidRPr="00781112" w:rsidRDefault="002B7490" w:rsidP="00293C7E">
      <w:pPr>
        <w:rPr>
          <w:rFonts w:cs="Arial"/>
          <w:color w:val="000000" w:themeColor="text1"/>
          <w:szCs w:val="16"/>
        </w:rPr>
      </w:pPr>
      <w:r w:rsidRPr="00781112">
        <w:rPr>
          <w:rFonts w:cs="Arial"/>
          <w:color w:val="000000" w:themeColor="text1"/>
          <w:szCs w:val="16"/>
        </w:rPr>
        <w:t>None</w:t>
      </w:r>
    </w:p>
    <w:p w14:paraId="6506D351" w14:textId="1F034745" w:rsidR="00913A33" w:rsidRPr="00781112" w:rsidRDefault="00DF2D3A" w:rsidP="00123D76">
      <w:pPr>
        <w:pStyle w:val="Heading2"/>
      </w:pPr>
      <w:r w:rsidRPr="00781112">
        <w:t>15 - OSEP Response</w:t>
      </w:r>
    </w:p>
    <w:p w14:paraId="639FEA08" w14:textId="30C19155" w:rsidR="00293C7E" w:rsidRPr="00781112" w:rsidRDefault="002B7490" w:rsidP="001F692C">
      <w:pPr>
        <w:rPr>
          <w:rFonts w:cs="Arial"/>
          <w:color w:val="000000" w:themeColor="text1"/>
          <w:szCs w:val="16"/>
        </w:rPr>
      </w:pPr>
      <w:r w:rsidRPr="00781112">
        <w:rPr>
          <w:rFonts w:cs="Arial"/>
          <w:color w:val="000000" w:themeColor="text1"/>
          <w:szCs w:val="16"/>
        </w:rPr>
        <w:t>The State reported fewer than ten resolution sessions held in FFY 2022. The State is not required to meet its targets until any fiscal year in which ten or more resolution sessions were held.</w:t>
      </w:r>
    </w:p>
    <w:p w14:paraId="7634025D" w14:textId="5BD1D671" w:rsidR="00913A33" w:rsidRPr="00781112" w:rsidRDefault="00DF2D3A" w:rsidP="00123D76">
      <w:pPr>
        <w:pStyle w:val="Heading2"/>
      </w:pPr>
      <w:r w:rsidRPr="00781112">
        <w:t>15 - Required Actions</w:t>
      </w:r>
    </w:p>
    <w:p w14:paraId="06C735B1" w14:textId="277EA689" w:rsidR="00293C7E" w:rsidRPr="00781112" w:rsidRDefault="002B7490" w:rsidP="001F692C">
      <w:pPr>
        <w:rPr>
          <w:rFonts w:cs="Arial"/>
          <w:color w:val="000000" w:themeColor="text1"/>
          <w:szCs w:val="16"/>
        </w:rPr>
      </w:pPr>
      <w:r w:rsidRPr="00781112">
        <w:rPr>
          <w:rFonts w:cs="Arial"/>
          <w:color w:val="000000" w:themeColor="text1"/>
          <w:szCs w:val="16"/>
        </w:rPr>
        <w:t/>
      </w:r>
    </w:p>
    <w:p w14:paraId="259DEDCC" w14:textId="77777777" w:rsidR="000C60E1" w:rsidRPr="00781112" w:rsidRDefault="000C60E1">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53B0D4FE" w14:textId="095B9B99" w:rsidR="007F0CEC" w:rsidRPr="00781112" w:rsidRDefault="007F0CEC" w:rsidP="000444E2">
      <w:pPr>
        <w:pStyle w:val="Heading1"/>
        <w:rPr>
          <w:color w:val="000000" w:themeColor="text1"/>
          <w:sz w:val="22"/>
        </w:rPr>
      </w:pPr>
      <w:r w:rsidRPr="00781112">
        <w:rPr>
          <w:color w:val="000000" w:themeColor="text1"/>
          <w:sz w:val="22"/>
        </w:rPr>
        <w:lastRenderedPageBreak/>
        <w:t>Indicator 16: Mediation</w:t>
      </w:r>
      <w:bookmarkEnd w:id="112"/>
      <w:bookmarkEnd w:id="113"/>
      <w:bookmarkEnd w:id="114"/>
    </w:p>
    <w:p w14:paraId="589E185D" w14:textId="77777777" w:rsidR="00BF232E" w:rsidRPr="00781112" w:rsidRDefault="00BF232E" w:rsidP="00A018D4">
      <w:pPr>
        <w:rPr>
          <w:color w:val="000000" w:themeColor="text1"/>
          <w:szCs w:val="20"/>
        </w:rPr>
      </w:pPr>
      <w:bookmarkStart w:id="115" w:name="_Toc382731916"/>
      <w:bookmarkStart w:id="116" w:name="_Toc392159344"/>
      <w:r w:rsidRPr="00781112">
        <w:rPr>
          <w:b/>
          <w:color w:val="000000" w:themeColor="text1"/>
          <w:sz w:val="20"/>
          <w:szCs w:val="20"/>
        </w:rPr>
        <w:t>Instructions and Measurement</w:t>
      </w:r>
    </w:p>
    <w:p w14:paraId="41E7E4F9" w14:textId="500BC36F" w:rsidR="009B6586" w:rsidRPr="00781112" w:rsidRDefault="009B6586" w:rsidP="008E31C4">
      <w:pPr>
        <w:rPr>
          <w:rFonts w:cs="Arial"/>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Effective General Supervision Part B / General Supervision</w:t>
      </w:r>
    </w:p>
    <w:p w14:paraId="573A26D5" w14:textId="77777777" w:rsidR="00692B95" w:rsidRPr="00781112" w:rsidRDefault="009B6586" w:rsidP="008E31C4">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xml:space="preserve"> Percent of mediations held that resulted in mediation agreements.</w:t>
      </w:r>
      <w:r w:rsidR="00131842" w:rsidRPr="00781112">
        <w:rPr>
          <w:rFonts w:cs="Arial"/>
          <w:color w:val="000000" w:themeColor="text1"/>
          <w:szCs w:val="16"/>
        </w:rPr>
        <w:t xml:space="preserve"> </w:t>
      </w:r>
    </w:p>
    <w:p w14:paraId="7847EFFB" w14:textId="03A11F4B" w:rsidR="009B6586" w:rsidRPr="00781112" w:rsidRDefault="009B6586" w:rsidP="008E31C4">
      <w:pPr>
        <w:rPr>
          <w:rFonts w:cs="Arial"/>
          <w:color w:val="000000" w:themeColor="text1"/>
          <w:szCs w:val="16"/>
        </w:rPr>
      </w:pPr>
      <w:r w:rsidRPr="00781112">
        <w:rPr>
          <w:rFonts w:cs="Arial"/>
          <w:color w:val="000000" w:themeColor="text1"/>
          <w:szCs w:val="16"/>
        </w:rPr>
        <w:t>(20 U.S.C. 1416(a)(3(B))</w:t>
      </w:r>
    </w:p>
    <w:p w14:paraId="0F859DBB" w14:textId="77777777" w:rsidR="00692B95" w:rsidRPr="00781112" w:rsidRDefault="00692B95" w:rsidP="004369B2">
      <w:pPr>
        <w:rPr>
          <w:color w:val="000000" w:themeColor="text1"/>
        </w:rPr>
      </w:pPr>
      <w:r w:rsidRPr="00781112">
        <w:rPr>
          <w:b/>
          <w:color w:val="000000" w:themeColor="text1"/>
        </w:rPr>
        <w:t>Data Source</w:t>
      </w:r>
    </w:p>
    <w:p w14:paraId="1400D43F" w14:textId="253D0B1A" w:rsidR="00692B95" w:rsidRPr="00781112" w:rsidRDefault="00692B95" w:rsidP="008E31C4">
      <w:pPr>
        <w:rPr>
          <w:rFonts w:cs="Arial"/>
          <w:color w:val="000000" w:themeColor="text1"/>
          <w:szCs w:val="16"/>
        </w:rPr>
      </w:pPr>
      <w:r w:rsidRPr="00781112">
        <w:rPr>
          <w:rFonts w:cs="Arial"/>
          <w:color w:val="000000" w:themeColor="text1"/>
          <w:szCs w:val="16"/>
        </w:rPr>
        <w:t xml:space="preserve">Data collected under section 618 of the IDEA (IDEA Part B Dispute Resolution Survey in the </w:t>
      </w:r>
      <w:proofErr w:type="spellStart"/>
      <w:r w:rsidRPr="00781112">
        <w:rPr>
          <w:rFonts w:cs="Arial"/>
          <w:color w:val="000000" w:themeColor="text1"/>
          <w:szCs w:val="16"/>
        </w:rPr>
        <w:t>ED</w:t>
      </w:r>
      <w:r w:rsidRPr="00BA3DBE">
        <w:rPr>
          <w:rFonts w:cs="Arial"/>
          <w:i/>
          <w:iCs/>
          <w:color w:val="000000" w:themeColor="text1"/>
          <w:szCs w:val="16"/>
        </w:rPr>
        <w:t>Facts</w:t>
      </w:r>
      <w:proofErr w:type="spellEnd"/>
      <w:r w:rsidRPr="00781112">
        <w:rPr>
          <w:rFonts w:cs="Arial"/>
          <w:color w:val="000000" w:themeColor="text1"/>
          <w:szCs w:val="16"/>
        </w:rPr>
        <w:t xml:space="preserve"> Metadata and Process System (E</w:t>
      </w:r>
      <w:r w:rsidR="00E65E32" w:rsidRPr="00781112">
        <w:rPr>
          <w:rFonts w:cs="Arial"/>
          <w:i/>
          <w:color w:val="000000" w:themeColor="text1"/>
          <w:szCs w:val="16"/>
        </w:rPr>
        <w:t>MAPS</w:t>
      </w:r>
      <w:r w:rsidRPr="00781112">
        <w:rPr>
          <w:rFonts w:cs="Arial"/>
          <w:color w:val="000000" w:themeColor="text1"/>
          <w:szCs w:val="16"/>
        </w:rPr>
        <w:t>)).</w:t>
      </w:r>
    </w:p>
    <w:p w14:paraId="7EDB2909" w14:textId="77777777" w:rsidR="00692B95" w:rsidRPr="00781112" w:rsidRDefault="00692B95" w:rsidP="004369B2">
      <w:pPr>
        <w:rPr>
          <w:color w:val="000000" w:themeColor="text1"/>
        </w:rPr>
      </w:pPr>
      <w:r w:rsidRPr="00781112">
        <w:rPr>
          <w:b/>
          <w:color w:val="000000" w:themeColor="text1"/>
        </w:rPr>
        <w:t>Measurement</w:t>
      </w:r>
    </w:p>
    <w:p w14:paraId="38C2284B" w14:textId="1E75D304" w:rsidR="00692B95" w:rsidRPr="00781112" w:rsidRDefault="00692B95" w:rsidP="008E31C4">
      <w:pPr>
        <w:rPr>
          <w:rFonts w:cs="Arial"/>
          <w:color w:val="000000" w:themeColor="text1"/>
          <w:szCs w:val="16"/>
        </w:rPr>
      </w:pPr>
      <w:r w:rsidRPr="00781112">
        <w:rPr>
          <w:rFonts w:cs="Arial"/>
          <w:color w:val="000000" w:themeColor="text1"/>
          <w:szCs w:val="16"/>
        </w:rPr>
        <w:t>Percent = (2.1(a)(</w:t>
      </w:r>
      <w:proofErr w:type="spellStart"/>
      <w:r w:rsidRPr="00781112">
        <w:rPr>
          <w:rFonts w:cs="Arial"/>
          <w:color w:val="000000" w:themeColor="text1"/>
          <w:szCs w:val="16"/>
        </w:rPr>
        <w:t>i</w:t>
      </w:r>
      <w:proofErr w:type="spellEnd"/>
      <w:r w:rsidRPr="00781112">
        <w:rPr>
          <w:rFonts w:cs="Arial"/>
          <w:color w:val="000000" w:themeColor="text1"/>
          <w:szCs w:val="16"/>
        </w:rPr>
        <w:t>) + 2.1(b)(</w:t>
      </w:r>
      <w:proofErr w:type="spellStart"/>
      <w:r w:rsidRPr="00781112">
        <w:rPr>
          <w:rFonts w:cs="Arial"/>
          <w:color w:val="000000" w:themeColor="text1"/>
          <w:szCs w:val="16"/>
        </w:rPr>
        <w:t>i</w:t>
      </w:r>
      <w:proofErr w:type="spellEnd"/>
      <w:r w:rsidRPr="00781112">
        <w:rPr>
          <w:rFonts w:cs="Arial"/>
          <w:color w:val="000000" w:themeColor="text1"/>
          <w:szCs w:val="16"/>
        </w:rPr>
        <w:t>)) divided by 2.1) times 100.</w:t>
      </w:r>
    </w:p>
    <w:p w14:paraId="0B909FFD" w14:textId="77777777" w:rsidR="00692B95" w:rsidRPr="00781112" w:rsidRDefault="00692B95" w:rsidP="004369B2">
      <w:pPr>
        <w:rPr>
          <w:color w:val="000000" w:themeColor="text1"/>
        </w:rPr>
      </w:pPr>
      <w:r w:rsidRPr="00781112">
        <w:rPr>
          <w:b/>
          <w:color w:val="000000" w:themeColor="text1"/>
        </w:rPr>
        <w:t>Instructions</w:t>
      </w:r>
    </w:p>
    <w:p w14:paraId="46565F1D" w14:textId="77777777" w:rsidR="00692B95" w:rsidRPr="00781112" w:rsidRDefault="00692B95" w:rsidP="00286BDF">
      <w:pPr>
        <w:rPr>
          <w:rFonts w:cs="Arial"/>
          <w:i/>
          <w:iCs/>
          <w:color w:val="000000" w:themeColor="text1"/>
          <w:szCs w:val="16"/>
        </w:rPr>
      </w:pPr>
      <w:r w:rsidRPr="00781112">
        <w:rPr>
          <w:rFonts w:cs="Arial"/>
          <w:i/>
          <w:iCs/>
          <w:color w:val="000000" w:themeColor="text1"/>
          <w:szCs w:val="16"/>
        </w:rPr>
        <w:t>Sampling is not allowed.</w:t>
      </w:r>
    </w:p>
    <w:p w14:paraId="7A8BA9D5" w14:textId="77777777" w:rsidR="00692B95" w:rsidRPr="00781112" w:rsidRDefault="00692B95" w:rsidP="00286BDF">
      <w:pPr>
        <w:rPr>
          <w:rFonts w:cs="Arial"/>
          <w:color w:val="000000" w:themeColor="text1"/>
          <w:szCs w:val="16"/>
        </w:rPr>
      </w:pPr>
      <w:r w:rsidRPr="00781112">
        <w:rPr>
          <w:rFonts w:cs="Arial"/>
          <w:color w:val="000000" w:themeColor="text1"/>
          <w:szCs w:val="16"/>
        </w:rPr>
        <w:t>Describe the results of the calculations and compare the results to the target.</w:t>
      </w:r>
    </w:p>
    <w:p w14:paraId="5AFF4976" w14:textId="5D03CBD9" w:rsidR="00692B95" w:rsidRPr="00781112" w:rsidRDefault="00692B95" w:rsidP="00286BDF">
      <w:pPr>
        <w:rPr>
          <w:rFonts w:cs="Arial"/>
          <w:color w:val="000000" w:themeColor="text1"/>
          <w:szCs w:val="16"/>
        </w:rPr>
      </w:pPr>
      <w:r w:rsidRPr="00781112">
        <w:rPr>
          <w:rFonts w:cs="Arial"/>
          <w:color w:val="000000" w:themeColor="text1"/>
          <w:szCs w:val="16"/>
        </w:rPr>
        <w:t xml:space="preserve">States are not required to establish baseline or targets if the number of </w:t>
      </w:r>
      <w:r w:rsidR="00482C3B" w:rsidRPr="00781112">
        <w:rPr>
          <w:rFonts w:cs="Arial"/>
          <w:szCs w:val="16"/>
        </w:rPr>
        <w:t>mediations</w:t>
      </w:r>
      <w:r w:rsidRPr="00781112">
        <w:rPr>
          <w:rFonts w:cs="Arial"/>
          <w:color w:val="000000" w:themeColor="text1"/>
          <w:szCs w:val="16"/>
        </w:rPr>
        <w:t xml:space="preserve"> is less than 10. In a reporting period when the number of </w:t>
      </w:r>
      <w:r w:rsidR="00DA0D8C" w:rsidRPr="00781112">
        <w:rPr>
          <w:rFonts w:cs="Arial"/>
          <w:szCs w:val="16"/>
        </w:rPr>
        <w:t xml:space="preserve">mediations reaches </w:t>
      </w:r>
      <w:r w:rsidRPr="00781112">
        <w:rPr>
          <w:rFonts w:cs="Arial"/>
          <w:color w:val="000000" w:themeColor="text1"/>
          <w:szCs w:val="16"/>
        </w:rPr>
        <w:t>10 or greater, develop baseline</w:t>
      </w:r>
      <w:r w:rsidR="00D14A1B" w:rsidRPr="00781112">
        <w:rPr>
          <w:rFonts w:cs="Arial"/>
          <w:color w:val="000000" w:themeColor="text1"/>
          <w:szCs w:val="16"/>
        </w:rPr>
        <w:t xml:space="preserve"> and</w:t>
      </w:r>
      <w:r w:rsidRPr="00781112">
        <w:rPr>
          <w:rFonts w:cs="Arial"/>
          <w:color w:val="000000" w:themeColor="text1"/>
          <w:szCs w:val="16"/>
        </w:rPr>
        <w:t xml:space="preserve"> targets and report on them in the corresponding SPP/APR.</w:t>
      </w:r>
    </w:p>
    <w:p w14:paraId="0EB22217" w14:textId="77777777" w:rsidR="00692B95" w:rsidRPr="00781112" w:rsidRDefault="00692B95" w:rsidP="00286BDF">
      <w:pPr>
        <w:rPr>
          <w:rFonts w:cs="Arial"/>
          <w:color w:val="000000" w:themeColor="text1"/>
          <w:szCs w:val="16"/>
        </w:rPr>
      </w:pPr>
      <w:r w:rsidRPr="00781112">
        <w:rPr>
          <w:rFonts w:cs="Arial"/>
          <w:color w:val="000000" w:themeColor="text1"/>
          <w:szCs w:val="16"/>
        </w:rPr>
        <w:t>States may express their targets in a range (e.g., 75-85%).</w:t>
      </w:r>
    </w:p>
    <w:p w14:paraId="62D2873F" w14:textId="77777777" w:rsidR="00692B95" w:rsidRPr="00781112" w:rsidRDefault="00692B95" w:rsidP="00286BDF">
      <w:pPr>
        <w:rPr>
          <w:rFonts w:cs="Arial"/>
          <w:color w:val="000000" w:themeColor="text1"/>
          <w:szCs w:val="16"/>
        </w:rPr>
      </w:pPr>
      <w:r w:rsidRPr="00781112">
        <w:rPr>
          <w:rFonts w:cs="Arial"/>
          <w:color w:val="000000" w:themeColor="text1"/>
          <w:szCs w:val="16"/>
        </w:rPr>
        <w:t>If the data reported in this indicator are not the same as the State’s data under IDEA section 618, explain.</w:t>
      </w:r>
    </w:p>
    <w:p w14:paraId="419B733F" w14:textId="44198020" w:rsidR="00692B95" w:rsidRPr="00781112" w:rsidRDefault="00692B95" w:rsidP="00286BDF">
      <w:pPr>
        <w:rPr>
          <w:rFonts w:cs="Arial"/>
          <w:color w:val="000000" w:themeColor="text1"/>
          <w:szCs w:val="16"/>
        </w:rPr>
      </w:pPr>
      <w:r w:rsidRPr="00781112">
        <w:rPr>
          <w:rFonts w:cs="Arial"/>
          <w:color w:val="000000" w:themeColor="text1"/>
          <w:szCs w:val="16"/>
        </w:rPr>
        <w:t>States are not required to report data at the LEA level.</w:t>
      </w:r>
    </w:p>
    <w:p w14:paraId="32179671" w14:textId="1C1C859E" w:rsidR="00B37C74" w:rsidRPr="00781112" w:rsidRDefault="001C46DC" w:rsidP="00123D76">
      <w:pPr>
        <w:pStyle w:val="Heading2"/>
      </w:pPr>
      <w:r w:rsidRPr="00781112">
        <w:t>16</w:t>
      </w:r>
      <w:r w:rsidR="001D508D" w:rsidRPr="00781112">
        <w:t xml:space="preserve"> </w:t>
      </w:r>
      <w:r w:rsidRPr="00781112">
        <w:t xml:space="preserve">- </w:t>
      </w:r>
      <w:r w:rsidR="00BF232E" w:rsidRPr="00781112">
        <w:t>Indicator Data</w:t>
      </w:r>
    </w:p>
    <w:p w14:paraId="6A39385A" w14:textId="49DFE75B" w:rsidR="00F31AD8" w:rsidRPr="00781112" w:rsidRDefault="007D219D" w:rsidP="00F31AD8">
      <w:pPr>
        <w:rPr>
          <w:rFonts w:cs="Arial"/>
          <w:b/>
          <w:color w:val="000000" w:themeColor="text1"/>
          <w:szCs w:val="16"/>
        </w:rPr>
      </w:pPr>
      <w:r w:rsidRPr="00781112">
        <w:rPr>
          <w:rFonts w:cs="Arial"/>
          <w:b/>
          <w:color w:val="000000" w:themeColor="text1"/>
          <w:szCs w:val="16"/>
        </w:rPr>
        <w:t>Select yes to use target ranges</w:t>
      </w:r>
    </w:p>
    <w:p w14:paraId="6CBE99A1" w14:textId="4EA49071" w:rsidR="00F31AD8" w:rsidRPr="00781112" w:rsidRDefault="00F31AD8" w:rsidP="004369B2">
      <w:pPr>
        <w:rPr>
          <w:color w:val="000000" w:themeColor="text1"/>
        </w:rPr>
      </w:pPr>
      <w:r w:rsidRPr="00781112">
        <w:rPr>
          <w:rFonts w:cs="Arial"/>
          <w:color w:val="000000" w:themeColor="text1"/>
          <w:szCs w:val="16"/>
        </w:rPr>
        <w:t>Target Range is used</w:t>
      </w:r>
    </w:p>
    <w:bookmarkEnd w:id="115"/>
    <w:bookmarkEnd w:id="116"/>
    <w:p w14:paraId="3951D0E9" w14:textId="77777777" w:rsidR="00DA3157" w:rsidRPr="00781112" w:rsidRDefault="00DA3157" w:rsidP="004369B2">
      <w:pPr>
        <w:rPr>
          <w:color w:val="000000" w:themeColor="text1"/>
        </w:rPr>
      </w:pPr>
    </w:p>
    <w:p w14:paraId="118840D3" w14:textId="0C4E77AD" w:rsidR="008E31C4" w:rsidRPr="00781112" w:rsidRDefault="008E31C4" w:rsidP="004369B2">
      <w:pPr>
        <w:rPr>
          <w:color w:val="000000" w:themeColor="text1"/>
        </w:rPr>
      </w:pPr>
      <w:r w:rsidRPr="00781112">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Caption w:val="B16PREPOP"/>
      </w:tblPr>
      <w:tblGrid>
        <w:gridCol w:w="2695"/>
        <w:gridCol w:w="2790"/>
        <w:gridCol w:w="3522"/>
        <w:gridCol w:w="1783"/>
      </w:tblGrid>
      <w:tr w:rsidR="005C29F8" w:rsidRPr="00781112" w14:paraId="61A5E3A0" w14:textId="77777777" w:rsidTr="0064117D">
        <w:trPr>
          <w:trHeight w:val="372"/>
          <w:tblHeader/>
        </w:trPr>
        <w:tc>
          <w:tcPr>
            <w:tcW w:w="1249" w:type="pct"/>
            <w:shd w:val="clear" w:color="auto" w:fill="auto"/>
          </w:tcPr>
          <w:p w14:paraId="332BA503" w14:textId="77777777" w:rsidR="008E31C4" w:rsidRPr="00781112" w:rsidRDefault="008E31C4" w:rsidP="008E31C4">
            <w:pPr>
              <w:spacing w:after="0"/>
              <w:jc w:val="center"/>
              <w:rPr>
                <w:rFonts w:cs="Arial"/>
                <w:b/>
                <w:color w:val="000000" w:themeColor="text1"/>
                <w:szCs w:val="16"/>
              </w:rPr>
            </w:pPr>
            <w:r w:rsidRPr="00781112">
              <w:rPr>
                <w:rFonts w:cs="Arial"/>
                <w:b/>
                <w:color w:val="000000" w:themeColor="text1"/>
                <w:szCs w:val="16"/>
              </w:rPr>
              <w:t>Source</w:t>
            </w:r>
          </w:p>
        </w:tc>
        <w:tc>
          <w:tcPr>
            <w:tcW w:w="1293" w:type="pct"/>
            <w:shd w:val="clear" w:color="auto" w:fill="auto"/>
          </w:tcPr>
          <w:p w14:paraId="2C662D12" w14:textId="77777777" w:rsidR="008E31C4" w:rsidRPr="00781112" w:rsidRDefault="008E31C4" w:rsidP="008E31C4">
            <w:pPr>
              <w:spacing w:after="0"/>
              <w:jc w:val="center"/>
              <w:rPr>
                <w:rFonts w:cs="Arial"/>
                <w:b/>
                <w:color w:val="000000" w:themeColor="text1"/>
                <w:szCs w:val="16"/>
              </w:rPr>
            </w:pPr>
            <w:r w:rsidRPr="00781112">
              <w:rPr>
                <w:rFonts w:cs="Arial"/>
                <w:b/>
                <w:color w:val="000000" w:themeColor="text1"/>
                <w:szCs w:val="16"/>
              </w:rPr>
              <w:t>Date</w:t>
            </w:r>
          </w:p>
        </w:tc>
        <w:tc>
          <w:tcPr>
            <w:tcW w:w="1632" w:type="pct"/>
            <w:shd w:val="clear" w:color="auto" w:fill="auto"/>
          </w:tcPr>
          <w:p w14:paraId="66DBE23B" w14:textId="77777777" w:rsidR="008E31C4" w:rsidRPr="00781112" w:rsidRDefault="008E31C4" w:rsidP="008E31C4">
            <w:pPr>
              <w:spacing w:after="0"/>
              <w:jc w:val="center"/>
              <w:rPr>
                <w:rFonts w:cs="Arial"/>
                <w:b/>
                <w:color w:val="000000" w:themeColor="text1"/>
                <w:szCs w:val="16"/>
              </w:rPr>
            </w:pPr>
            <w:r w:rsidRPr="00781112">
              <w:rPr>
                <w:rFonts w:cs="Arial"/>
                <w:b/>
                <w:color w:val="000000" w:themeColor="text1"/>
                <w:szCs w:val="16"/>
              </w:rPr>
              <w:t>Description</w:t>
            </w:r>
          </w:p>
        </w:tc>
        <w:tc>
          <w:tcPr>
            <w:tcW w:w="826" w:type="pct"/>
            <w:shd w:val="clear" w:color="auto" w:fill="auto"/>
          </w:tcPr>
          <w:p w14:paraId="1C82D158" w14:textId="77777777" w:rsidR="008E31C4" w:rsidRPr="00781112" w:rsidRDefault="008E31C4" w:rsidP="008E31C4">
            <w:pPr>
              <w:spacing w:after="0"/>
              <w:jc w:val="center"/>
              <w:rPr>
                <w:rFonts w:cs="Arial"/>
                <w:b/>
                <w:color w:val="000000" w:themeColor="text1"/>
                <w:szCs w:val="16"/>
              </w:rPr>
            </w:pPr>
            <w:r w:rsidRPr="00781112">
              <w:rPr>
                <w:rFonts w:cs="Arial"/>
                <w:b/>
                <w:color w:val="000000" w:themeColor="text1"/>
                <w:szCs w:val="16"/>
              </w:rPr>
              <w:t>Data</w:t>
            </w:r>
          </w:p>
        </w:tc>
      </w:tr>
      <w:tr w:rsidR="005C29F8" w:rsidRPr="00781112" w14:paraId="0EB08E99" w14:textId="77777777" w:rsidTr="0064117D">
        <w:trPr>
          <w:trHeight w:val="380"/>
        </w:trPr>
        <w:tc>
          <w:tcPr>
            <w:tcW w:w="1249" w:type="pct"/>
            <w:shd w:val="clear" w:color="auto" w:fill="auto"/>
          </w:tcPr>
          <w:p w14:paraId="341A55FB" w14:textId="389190B6" w:rsidR="001126C3" w:rsidRPr="00781112" w:rsidRDefault="002B7490" w:rsidP="001126C3">
            <w:pPr>
              <w:jc w:val="center"/>
              <w:rPr>
                <w:rFonts w:cs="Arial"/>
                <w:color w:val="000000" w:themeColor="text1"/>
                <w:szCs w:val="16"/>
              </w:rPr>
            </w:pPr>
            <w:r w:rsidRPr="00781112">
              <w:rPr>
                <w:rFonts w:cs="Arial"/>
                <w:color w:val="000000" w:themeColor="text1"/>
                <w:szCs w:val="16"/>
              </w:rPr>
              <w:t>SY 2022-23 EMAPS IDEA Part B Dispute Resolution Survey; Section B: Mediation Requests</w:t>
            </w:r>
          </w:p>
        </w:tc>
        <w:tc>
          <w:tcPr>
            <w:tcW w:w="1293" w:type="pct"/>
            <w:shd w:val="clear" w:color="auto" w:fill="auto"/>
          </w:tcPr>
          <w:p w14:paraId="71614464" w14:textId="4369755A" w:rsidR="001126C3" w:rsidRPr="00781112" w:rsidRDefault="008174C3" w:rsidP="001126C3">
            <w:pPr>
              <w:jc w:val="center"/>
              <w:rPr>
                <w:rFonts w:cs="Arial"/>
                <w:color w:val="000000" w:themeColor="text1"/>
                <w:szCs w:val="16"/>
              </w:rPr>
            </w:pPr>
            <w:r w:rsidRPr="00781112">
              <w:rPr>
                <w:rFonts w:cs="Arial"/>
                <w:color w:val="000000" w:themeColor="text1"/>
                <w:szCs w:val="16"/>
              </w:rPr>
              <w:t>11/15/2023</w:t>
            </w:r>
          </w:p>
        </w:tc>
        <w:tc>
          <w:tcPr>
            <w:tcW w:w="1632" w:type="pct"/>
            <w:shd w:val="clear" w:color="auto" w:fill="auto"/>
          </w:tcPr>
          <w:p w14:paraId="3B8991BC" w14:textId="35D24A7C" w:rsidR="001126C3" w:rsidRPr="00781112" w:rsidRDefault="001126C3" w:rsidP="001126C3">
            <w:pPr>
              <w:rPr>
                <w:rFonts w:cs="Arial"/>
                <w:color w:val="000000" w:themeColor="text1"/>
                <w:szCs w:val="16"/>
              </w:rPr>
            </w:pPr>
            <w:r w:rsidRPr="00781112">
              <w:rPr>
                <w:rFonts w:cs="Arial"/>
                <w:color w:val="000000" w:themeColor="text1"/>
                <w:szCs w:val="16"/>
              </w:rPr>
              <w:t>2.1 Mediations held</w:t>
            </w:r>
          </w:p>
        </w:tc>
        <w:tc>
          <w:tcPr>
            <w:tcW w:w="826" w:type="pct"/>
            <w:shd w:val="clear" w:color="auto" w:fill="auto"/>
          </w:tcPr>
          <w:p w14:paraId="27A8B83C" w14:textId="708549A5" w:rsidR="001126C3" w:rsidRPr="00781112" w:rsidRDefault="002B7490" w:rsidP="00A018D4">
            <w:pPr>
              <w:jc w:val="center"/>
              <w:rPr>
                <w:rFonts w:cs="Arial"/>
                <w:color w:val="000000" w:themeColor="text1"/>
                <w:szCs w:val="16"/>
              </w:rPr>
            </w:pPr>
            <w:r w:rsidRPr="00781112">
              <w:rPr>
                <w:rFonts w:cs="Arial"/>
                <w:color w:val="000000" w:themeColor="text1"/>
                <w:szCs w:val="16"/>
              </w:rPr>
              <w:t>3</w:t>
            </w:r>
          </w:p>
        </w:tc>
      </w:tr>
      <w:tr w:rsidR="005C29F8" w:rsidRPr="00781112" w14:paraId="438B012B" w14:textId="77777777" w:rsidTr="0064117D">
        <w:trPr>
          <w:trHeight w:val="380"/>
        </w:trPr>
        <w:tc>
          <w:tcPr>
            <w:tcW w:w="1249" w:type="pct"/>
            <w:shd w:val="clear" w:color="auto" w:fill="auto"/>
          </w:tcPr>
          <w:p w14:paraId="265B2AEC" w14:textId="3FC7D25D" w:rsidR="001126C3" w:rsidRPr="00781112" w:rsidRDefault="008174C3" w:rsidP="001126C3">
            <w:pPr>
              <w:jc w:val="center"/>
              <w:rPr>
                <w:rFonts w:cs="Arial"/>
                <w:color w:val="000000" w:themeColor="text1"/>
                <w:szCs w:val="16"/>
              </w:rPr>
            </w:pPr>
            <w:r w:rsidRPr="00781112">
              <w:rPr>
                <w:rFonts w:cs="Arial"/>
                <w:color w:val="000000" w:themeColor="text1"/>
                <w:szCs w:val="16"/>
              </w:rPr>
              <w:t>SY 2022-23 EMAPS IDEA Part B Dispute Resolution Survey; Section B: Mediation Requests</w:t>
            </w:r>
          </w:p>
        </w:tc>
        <w:tc>
          <w:tcPr>
            <w:tcW w:w="1293" w:type="pct"/>
            <w:shd w:val="clear" w:color="auto" w:fill="auto"/>
          </w:tcPr>
          <w:p w14:paraId="128A6113" w14:textId="6FDE1D5D" w:rsidR="001126C3" w:rsidRPr="00781112" w:rsidRDefault="008174C3" w:rsidP="001126C3">
            <w:pPr>
              <w:jc w:val="center"/>
              <w:rPr>
                <w:rFonts w:cs="Arial"/>
                <w:color w:val="000000" w:themeColor="text1"/>
                <w:szCs w:val="16"/>
              </w:rPr>
            </w:pPr>
            <w:r w:rsidRPr="00781112">
              <w:rPr>
                <w:rFonts w:cs="Arial"/>
                <w:color w:val="000000" w:themeColor="text1"/>
                <w:szCs w:val="16"/>
              </w:rPr>
              <w:t>11/15/2023</w:t>
            </w:r>
          </w:p>
        </w:tc>
        <w:tc>
          <w:tcPr>
            <w:tcW w:w="1632" w:type="pct"/>
            <w:shd w:val="clear" w:color="auto" w:fill="auto"/>
          </w:tcPr>
          <w:p w14:paraId="61BAD85D" w14:textId="300FEE8B" w:rsidR="001126C3" w:rsidRPr="00781112" w:rsidRDefault="001126C3" w:rsidP="001126C3">
            <w:pPr>
              <w:rPr>
                <w:rFonts w:cs="Arial"/>
                <w:color w:val="000000" w:themeColor="text1"/>
                <w:szCs w:val="16"/>
              </w:rPr>
            </w:pPr>
            <w:r w:rsidRPr="00781112">
              <w:rPr>
                <w:rFonts w:cs="Arial"/>
                <w:color w:val="000000" w:themeColor="text1"/>
                <w:szCs w:val="16"/>
              </w:rPr>
              <w:t>2.1.a.i Mediations agreements related to due process complaints</w:t>
            </w:r>
          </w:p>
        </w:tc>
        <w:tc>
          <w:tcPr>
            <w:tcW w:w="826" w:type="pct"/>
            <w:shd w:val="clear" w:color="auto" w:fill="auto"/>
          </w:tcPr>
          <w:p w14:paraId="580B460B" w14:textId="49FBB0F1" w:rsidR="001126C3" w:rsidRPr="00781112" w:rsidRDefault="002B7490" w:rsidP="00A018D4">
            <w:pPr>
              <w:jc w:val="center"/>
              <w:rPr>
                <w:rFonts w:cs="Arial"/>
                <w:color w:val="000000" w:themeColor="text1"/>
                <w:szCs w:val="16"/>
              </w:rPr>
            </w:pPr>
            <w:r w:rsidRPr="00781112">
              <w:rPr>
                <w:rFonts w:cs="Arial"/>
                <w:color w:val="000000" w:themeColor="text1"/>
                <w:szCs w:val="16"/>
              </w:rPr>
              <w:t>0</w:t>
            </w:r>
          </w:p>
        </w:tc>
      </w:tr>
      <w:tr w:rsidR="005C29F8" w:rsidRPr="00781112" w14:paraId="53310D0D" w14:textId="77777777" w:rsidTr="0064117D">
        <w:trPr>
          <w:trHeight w:val="380"/>
        </w:trPr>
        <w:tc>
          <w:tcPr>
            <w:tcW w:w="1249" w:type="pct"/>
            <w:shd w:val="clear" w:color="auto" w:fill="auto"/>
          </w:tcPr>
          <w:p w14:paraId="295563AC" w14:textId="371961FC" w:rsidR="001126C3" w:rsidRPr="00781112" w:rsidRDefault="008174C3" w:rsidP="001126C3">
            <w:pPr>
              <w:jc w:val="center"/>
              <w:rPr>
                <w:rFonts w:cs="Arial"/>
                <w:color w:val="000000" w:themeColor="text1"/>
                <w:szCs w:val="16"/>
              </w:rPr>
            </w:pPr>
            <w:r w:rsidRPr="00781112">
              <w:rPr>
                <w:rFonts w:cs="Arial"/>
                <w:color w:val="000000" w:themeColor="text1"/>
                <w:szCs w:val="16"/>
              </w:rPr>
              <w:t>SY 2022-23 EMAPS IDEA Part B Dispute Resolution Survey; Section B: Mediation Requests</w:t>
            </w:r>
          </w:p>
        </w:tc>
        <w:tc>
          <w:tcPr>
            <w:tcW w:w="1293" w:type="pct"/>
            <w:shd w:val="clear" w:color="auto" w:fill="auto"/>
          </w:tcPr>
          <w:p w14:paraId="4BDD8D48" w14:textId="63D0DB48" w:rsidR="001126C3" w:rsidRPr="00781112" w:rsidRDefault="008174C3" w:rsidP="001126C3">
            <w:pPr>
              <w:jc w:val="center"/>
              <w:rPr>
                <w:rFonts w:cs="Arial"/>
                <w:color w:val="000000" w:themeColor="text1"/>
                <w:szCs w:val="16"/>
              </w:rPr>
            </w:pPr>
            <w:r w:rsidRPr="00781112">
              <w:rPr>
                <w:rFonts w:cs="Arial"/>
                <w:color w:val="000000" w:themeColor="text1"/>
                <w:szCs w:val="16"/>
              </w:rPr>
              <w:t>11/15/2023</w:t>
            </w:r>
          </w:p>
        </w:tc>
        <w:tc>
          <w:tcPr>
            <w:tcW w:w="1632" w:type="pct"/>
            <w:shd w:val="clear" w:color="auto" w:fill="auto"/>
          </w:tcPr>
          <w:p w14:paraId="0D81EE28" w14:textId="0901AFA3" w:rsidR="001126C3" w:rsidRPr="00781112" w:rsidRDefault="001126C3" w:rsidP="001126C3">
            <w:pPr>
              <w:rPr>
                <w:rFonts w:cs="Arial"/>
                <w:color w:val="000000" w:themeColor="text1"/>
                <w:szCs w:val="16"/>
              </w:rPr>
            </w:pPr>
            <w:r w:rsidRPr="00781112">
              <w:rPr>
                <w:rFonts w:cs="Arial"/>
                <w:color w:val="000000" w:themeColor="text1"/>
                <w:szCs w:val="16"/>
              </w:rPr>
              <w:t>2.1.b.i Mediations agreements not related to due process complaints</w:t>
            </w:r>
          </w:p>
        </w:tc>
        <w:tc>
          <w:tcPr>
            <w:tcW w:w="826" w:type="pct"/>
            <w:shd w:val="clear" w:color="auto" w:fill="auto"/>
          </w:tcPr>
          <w:p w14:paraId="4C9A36B1" w14:textId="285B67BA" w:rsidR="001126C3" w:rsidRPr="00781112" w:rsidRDefault="002B7490" w:rsidP="00A018D4">
            <w:pPr>
              <w:jc w:val="center"/>
              <w:rPr>
                <w:rFonts w:cs="Arial"/>
                <w:color w:val="000000" w:themeColor="text1"/>
                <w:szCs w:val="16"/>
              </w:rPr>
            </w:pPr>
            <w:r w:rsidRPr="00781112">
              <w:rPr>
                <w:rFonts w:cs="Arial"/>
                <w:color w:val="000000" w:themeColor="text1"/>
                <w:szCs w:val="16"/>
              </w:rPr>
              <w:t>3</w:t>
            </w:r>
          </w:p>
        </w:tc>
      </w:tr>
    </w:tbl>
    <w:p w14:paraId="2C4CE14C" w14:textId="5AC27D72" w:rsidR="00E8514E" w:rsidRPr="00781112" w:rsidRDefault="007D219D">
      <w:pPr>
        <w:rPr>
          <w:b/>
          <w:color w:val="000000" w:themeColor="text1"/>
        </w:rPr>
      </w:pPr>
      <w:r w:rsidRPr="00781112">
        <w:rPr>
          <w:b/>
          <w:color w:val="000000" w:themeColor="text1"/>
        </w:rPr>
        <w:t>Select yes if the data reported in this indicator are not the same as the State’s data reported under section 618 of the IDEA.</w:t>
      </w:r>
    </w:p>
    <w:p w14:paraId="69D1C140" w14:textId="4BF355D3" w:rsidR="00E8514E" w:rsidRPr="00781112" w:rsidRDefault="00E8514E">
      <w:pPr>
        <w:rPr>
          <w:color w:val="000000" w:themeColor="text1"/>
        </w:rPr>
      </w:pPr>
      <w:r w:rsidRPr="00781112">
        <w:rPr>
          <w:color w:val="000000" w:themeColor="text1"/>
        </w:rPr>
        <w:t>NO</w:t>
      </w:r>
    </w:p>
    <w:p w14:paraId="1451EE58" w14:textId="77777777" w:rsidR="00945274" w:rsidRPr="00781112" w:rsidRDefault="00945274" w:rsidP="004369B2">
      <w:pPr>
        <w:rPr>
          <w:color w:val="000000" w:themeColor="text1"/>
        </w:rPr>
      </w:pPr>
    </w:p>
    <w:p w14:paraId="58C79350" w14:textId="310C06FF" w:rsidR="000A2C83" w:rsidRPr="00781112" w:rsidRDefault="000A2C83" w:rsidP="004369B2">
      <w:pPr>
        <w:rPr>
          <w:b/>
          <w:color w:val="000000" w:themeColor="text1"/>
        </w:rPr>
      </w:pPr>
      <w:r w:rsidRPr="00781112">
        <w:rPr>
          <w:b/>
          <w:color w:val="000000" w:themeColor="text1"/>
        </w:rPr>
        <w:t xml:space="preserve">Targets: Description of Stakeholder Input </w:t>
      </w:r>
    </w:p>
    <w:p w14:paraId="7B6B5101" w14:textId="2C5569CC" w:rsidR="000A2C83" w:rsidRPr="00781112" w:rsidRDefault="002B7490" w:rsidP="000A2C83">
      <w:pPr>
        <w:rPr>
          <w:rFonts w:cs="Arial"/>
          <w:color w:val="000000" w:themeColor="text1"/>
          <w:szCs w:val="16"/>
        </w:rPr>
      </w:pPr>
      <w:r w:rsidRPr="00781112">
        <w:rPr>
          <w:rFonts w:cs="Arial"/>
          <w:color w:val="000000" w:themeColor="text1"/>
          <w:szCs w:val="16"/>
        </w:rPr>
        <w:t>Alaska DEED's State Performance Plan and Annual Performance Report (SPP/APR) is the result of ongoing efforts made by Alaska DEED staff, special education stakeholders including parents and students, and district and school staff that provide services to students with disabilities. Alaska DEED recognizes its districts for implementing improvement activities to meet and sustain compliance and to improve results for children and youth with disabilities throughout the year.</w:t>
        <w:br/>
        <w:t xml:space="preserve"> </w:t>
        <w:br/>
        <w:t xml:space="preserve">Alaska DEED presents the SPP/APR data to a broad stakeholder group each year to solicit feedback and develop, review and revise procedures, targets and strategies as needed. Alaska also receives ongoing input on the State's Systemic Improvement Plan (SSIP) through the monthly meetings of the Alaska Interagency Transition Council (AITC). Based on SPP/APR and SSIP data, DEED and its partners select focus areas for additional statewide activities throughout the year. These focus areas can be used to prioritize topics for parent training supported by Stone Soup Group as Alaska has found that parents prefer to work with a smaller set of indicators to better understand them. </w:t>
        <w:br/>
        <w:t/>
        <w:br/>
        <w:t>The complete SPP/APR is reviewed at least annually by the Education Committee of the Governor’s Council on Disabilities and Special Education, Alaska DEED's Special Education Advisory Panel. Alaska DEED also presented the data to its district special education directors at annual meetings. For the FFY 2022 APR, stakeholders engaged with Alaska DEED in data analysis, evaluating progress, and exploring ways to support implementation. No targets were newly established or revised for this SPP/APR.</w:t>
      </w:r>
    </w:p>
    <w:p w14:paraId="5F0F979C" w14:textId="2A86F023" w:rsidR="000A2C83" w:rsidRPr="00781112" w:rsidRDefault="002B7490" w:rsidP="000A2C83">
      <w:pPr>
        <w:rPr>
          <w:rFonts w:cs="Arial"/>
          <w:color w:val="000000" w:themeColor="text1"/>
          <w:szCs w:val="16"/>
        </w:rPr>
      </w:pPr>
      <w:r w:rsidRPr="00781112">
        <w:rPr>
          <w:rFonts w:cs="Arial"/>
          <w:color w:val="000000" w:themeColor="text1"/>
          <w:szCs w:val="16"/>
        </w:rPr>
        <w:t/>
      </w:r>
    </w:p>
    <w:p w14:paraId="2C7ACE11" w14:textId="77777777" w:rsidR="00E8514E" w:rsidRPr="00781112" w:rsidRDefault="00E8514E" w:rsidP="000A2C83">
      <w:pPr>
        <w:rPr>
          <w:rFonts w:cs="Arial"/>
          <w:color w:val="000000" w:themeColor="text1"/>
          <w:szCs w:val="16"/>
        </w:rPr>
      </w:pPr>
    </w:p>
    <w:p w14:paraId="48B9C9FE" w14:textId="3C4BDA67" w:rsidR="008E31C4" w:rsidRPr="00781112" w:rsidRDefault="008E31C4"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6BASELINEDATA"/>
      </w:tblPr>
      <w:tblGrid>
        <w:gridCol w:w="1797"/>
        <w:gridCol w:w="1798"/>
      </w:tblGrid>
      <w:tr w:rsidR="00D75351" w:rsidRPr="00781112" w14:paraId="57AEABC0" w14:textId="77777777" w:rsidTr="00123D76">
        <w:trPr>
          <w:trHeight w:val="311"/>
          <w:tblHeader/>
        </w:trPr>
        <w:tc>
          <w:tcPr>
            <w:tcW w:w="1797" w:type="dxa"/>
          </w:tcPr>
          <w:p w14:paraId="38CE882B" w14:textId="77777777" w:rsidR="00D75351" w:rsidRPr="00781112" w:rsidRDefault="00D75351" w:rsidP="00123D76">
            <w:pPr>
              <w:jc w:val="center"/>
              <w:rPr>
                <w:b/>
                <w:color w:val="000000" w:themeColor="text1"/>
              </w:rPr>
            </w:pPr>
            <w:r w:rsidRPr="00781112">
              <w:rPr>
                <w:rFonts w:cs="Arial"/>
                <w:b/>
                <w:color w:val="000000" w:themeColor="text1"/>
                <w:szCs w:val="16"/>
              </w:rPr>
              <w:t>Baseline Year</w:t>
            </w:r>
          </w:p>
        </w:tc>
        <w:tc>
          <w:tcPr>
            <w:tcW w:w="1798" w:type="dxa"/>
          </w:tcPr>
          <w:p w14:paraId="664A9E7A" w14:textId="77777777" w:rsidR="00D75351" w:rsidRPr="00781112" w:rsidRDefault="00D75351" w:rsidP="00123D76">
            <w:pPr>
              <w:jc w:val="center"/>
              <w:rPr>
                <w:b/>
                <w:color w:val="000000" w:themeColor="text1"/>
              </w:rPr>
            </w:pPr>
            <w:r w:rsidRPr="00781112">
              <w:rPr>
                <w:b/>
                <w:color w:val="000000" w:themeColor="text1"/>
              </w:rPr>
              <w:t>Baseline Data</w:t>
            </w:r>
          </w:p>
        </w:tc>
      </w:tr>
      <w:tr w:rsidR="00D75351" w:rsidRPr="00781112" w14:paraId="2B59BCB7" w14:textId="77777777" w:rsidTr="00123D76">
        <w:trPr>
          <w:trHeight w:val="311"/>
        </w:trPr>
        <w:tc>
          <w:tcPr>
            <w:tcW w:w="1797" w:type="dxa"/>
            <w:vAlign w:val="center"/>
          </w:tcPr>
          <w:p w14:paraId="62FFC123" w14:textId="008A4386" w:rsidR="00D75351" w:rsidRPr="00781112" w:rsidRDefault="00D75351" w:rsidP="00123D76">
            <w:pPr>
              <w:jc w:val="center"/>
              <w:rPr>
                <w:bCs/>
                <w:color w:val="000000" w:themeColor="text1"/>
              </w:rPr>
            </w:pPr>
            <w:r w:rsidRPr="00781112">
              <w:rPr>
                <w:bCs/>
                <w:color w:val="000000" w:themeColor="text1"/>
              </w:rPr>
              <w:t>2005</w:t>
            </w:r>
          </w:p>
        </w:tc>
        <w:tc>
          <w:tcPr>
            <w:tcW w:w="1798" w:type="dxa"/>
            <w:vAlign w:val="center"/>
          </w:tcPr>
          <w:p w14:paraId="08A13422" w14:textId="52DBDA3E" w:rsidR="00D75351" w:rsidRPr="00781112" w:rsidRDefault="00D75351" w:rsidP="00123D76">
            <w:pPr>
              <w:jc w:val="center"/>
              <w:rPr>
                <w:bCs/>
                <w:color w:val="000000" w:themeColor="text1"/>
              </w:rPr>
            </w:pPr>
            <w:r w:rsidRPr="00781112">
              <w:rPr>
                <w:bCs/>
                <w:color w:val="000000" w:themeColor="text1"/>
              </w:rPr>
              <w:t>78.00%</w:t>
            </w:r>
          </w:p>
        </w:tc>
      </w:tr>
    </w:tbl>
    <w:p w14:paraId="450682C0" w14:textId="77777777" w:rsidR="00D75351" w:rsidRPr="00781112" w:rsidRDefault="00D75351"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6HISTDATA"/>
      </w:tblPr>
      <w:tblGrid>
        <w:gridCol w:w="1615"/>
        <w:gridCol w:w="1799"/>
        <w:gridCol w:w="1981"/>
        <w:gridCol w:w="1798"/>
        <w:gridCol w:w="1709"/>
        <w:gridCol w:w="1888"/>
      </w:tblGrid>
      <w:tr w:rsidR="005C29F8" w:rsidRPr="00781112" w14:paraId="3061AAFC" w14:textId="77777777" w:rsidTr="004B2960">
        <w:trPr>
          <w:trHeight w:val="350"/>
        </w:trPr>
        <w:tc>
          <w:tcPr>
            <w:tcW w:w="748" w:type="pct"/>
            <w:tcBorders>
              <w:bottom w:val="single" w:sz="4" w:space="0" w:color="auto"/>
            </w:tcBorders>
            <w:shd w:val="clear" w:color="auto" w:fill="auto"/>
          </w:tcPr>
          <w:p w14:paraId="6D321354" w14:textId="77777777" w:rsidR="008E31C4" w:rsidRPr="00781112" w:rsidRDefault="008E31C4" w:rsidP="004369B2">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351C61C5" w14:textId="1A27A18C" w:rsidR="008E31C4" w:rsidRPr="00781112" w:rsidRDefault="002B7490" w:rsidP="008E31C4">
            <w:pPr>
              <w:jc w:val="center"/>
              <w:rPr>
                <w:rFonts w:cs="Arial"/>
                <w:b/>
                <w:color w:val="000000" w:themeColor="text1"/>
                <w:szCs w:val="16"/>
              </w:rPr>
            </w:pPr>
            <w:r w:rsidRPr="00781112">
              <w:rPr>
                <w:rFonts w:cs="Arial"/>
                <w:b/>
                <w:color w:val="000000" w:themeColor="text1"/>
                <w:szCs w:val="16"/>
              </w:rPr>
              <w:t>2017</w:t>
            </w:r>
          </w:p>
        </w:tc>
        <w:tc>
          <w:tcPr>
            <w:tcW w:w="918" w:type="pct"/>
            <w:shd w:val="clear" w:color="auto" w:fill="auto"/>
          </w:tcPr>
          <w:p w14:paraId="1CDF9DE8" w14:textId="0FE9038E" w:rsidR="008E31C4" w:rsidRPr="00781112" w:rsidRDefault="002B7490" w:rsidP="008E31C4">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tcPr>
          <w:p w14:paraId="49B990DE" w14:textId="2B6E5021" w:rsidR="008E31C4" w:rsidRPr="00781112" w:rsidRDefault="002B7490" w:rsidP="008E31C4">
            <w:pPr>
              <w:jc w:val="center"/>
              <w:rPr>
                <w:rFonts w:cs="Arial"/>
                <w:b/>
                <w:color w:val="000000" w:themeColor="text1"/>
                <w:szCs w:val="16"/>
              </w:rPr>
            </w:pPr>
            <w:r w:rsidRPr="00781112">
              <w:rPr>
                <w:rFonts w:cs="Arial"/>
                <w:b/>
                <w:color w:val="000000" w:themeColor="text1"/>
                <w:szCs w:val="16"/>
              </w:rPr>
              <w:t>2019</w:t>
            </w:r>
          </w:p>
        </w:tc>
        <w:tc>
          <w:tcPr>
            <w:tcW w:w="792" w:type="pct"/>
            <w:shd w:val="clear" w:color="auto" w:fill="auto"/>
          </w:tcPr>
          <w:p w14:paraId="6EF76857" w14:textId="0F124C26" w:rsidR="008E31C4" w:rsidRPr="00781112" w:rsidRDefault="002B7490" w:rsidP="008E31C4">
            <w:pPr>
              <w:jc w:val="center"/>
              <w:rPr>
                <w:rFonts w:cs="Arial"/>
                <w:b/>
                <w:color w:val="000000" w:themeColor="text1"/>
                <w:szCs w:val="16"/>
              </w:rPr>
            </w:pPr>
            <w:r w:rsidRPr="00781112">
              <w:rPr>
                <w:rFonts w:cs="Arial"/>
                <w:b/>
                <w:color w:val="000000" w:themeColor="text1"/>
                <w:szCs w:val="16"/>
              </w:rPr>
              <w:t>2020</w:t>
            </w:r>
          </w:p>
        </w:tc>
        <w:tc>
          <w:tcPr>
            <w:tcW w:w="875" w:type="pct"/>
            <w:shd w:val="clear" w:color="auto" w:fill="auto"/>
          </w:tcPr>
          <w:p w14:paraId="246ACDB0" w14:textId="7F251A7E" w:rsidR="008E31C4" w:rsidRPr="00781112" w:rsidRDefault="002B7490" w:rsidP="008E31C4">
            <w:pPr>
              <w:jc w:val="center"/>
              <w:rPr>
                <w:rFonts w:cs="Arial"/>
                <w:b/>
                <w:color w:val="000000" w:themeColor="text1"/>
                <w:szCs w:val="16"/>
              </w:rPr>
            </w:pPr>
            <w:r w:rsidRPr="00781112">
              <w:rPr>
                <w:rFonts w:cs="Arial"/>
                <w:b/>
                <w:color w:val="000000" w:themeColor="text1"/>
                <w:szCs w:val="16"/>
              </w:rPr>
              <w:t>2021</w:t>
            </w:r>
          </w:p>
        </w:tc>
      </w:tr>
      <w:tr w:rsidR="005C29F8" w:rsidRPr="00781112" w14:paraId="2A876A9F" w14:textId="77777777" w:rsidTr="004B2960">
        <w:trPr>
          <w:trHeight w:val="357"/>
        </w:trPr>
        <w:tc>
          <w:tcPr>
            <w:tcW w:w="748" w:type="pct"/>
            <w:shd w:val="clear" w:color="auto" w:fill="auto"/>
          </w:tcPr>
          <w:p w14:paraId="2DE95B6B" w14:textId="04DB6250" w:rsidR="008E31C4" w:rsidRPr="00781112" w:rsidRDefault="008E31C4" w:rsidP="00BA3DBE">
            <w:pPr>
              <w:jc w:val="center"/>
              <w:rPr>
                <w:rFonts w:cs="Arial"/>
                <w:color w:val="000000" w:themeColor="text1"/>
                <w:szCs w:val="16"/>
              </w:rPr>
            </w:pPr>
            <w:r w:rsidRPr="00781112">
              <w:rPr>
                <w:rFonts w:cs="Arial"/>
                <w:color w:val="000000" w:themeColor="text1"/>
                <w:szCs w:val="16"/>
              </w:rPr>
              <w:t>Target &gt;=</w:t>
            </w:r>
          </w:p>
        </w:tc>
        <w:tc>
          <w:tcPr>
            <w:tcW w:w="833" w:type="pct"/>
            <w:shd w:val="clear" w:color="auto" w:fill="auto"/>
          </w:tcPr>
          <w:p w14:paraId="6C64D17D" w14:textId="6F575CE5" w:rsidR="008E31C4" w:rsidRPr="00781112" w:rsidRDefault="002B7490">
            <w:pPr>
              <w:jc w:val="center"/>
              <w:rPr>
                <w:rFonts w:cs="Arial"/>
                <w:color w:val="000000" w:themeColor="text1"/>
                <w:szCs w:val="16"/>
              </w:rPr>
            </w:pPr>
            <w:r w:rsidRPr="00781112">
              <w:rPr>
                <w:rFonts w:cs="Arial"/>
                <w:color w:val="000000" w:themeColor="text1"/>
                <w:szCs w:val="16"/>
              </w:rPr>
              <w:t>70.00% - 80.00%</w:t>
            </w:r>
          </w:p>
        </w:tc>
        <w:tc>
          <w:tcPr>
            <w:tcW w:w="918" w:type="pct"/>
            <w:shd w:val="clear" w:color="auto" w:fill="auto"/>
          </w:tcPr>
          <w:p w14:paraId="72C59C65" w14:textId="44E721D8" w:rsidR="008E31C4" w:rsidRPr="00781112" w:rsidRDefault="002B7490">
            <w:pPr>
              <w:jc w:val="center"/>
              <w:rPr>
                <w:rFonts w:cs="Arial"/>
                <w:color w:val="000000" w:themeColor="text1"/>
                <w:szCs w:val="16"/>
              </w:rPr>
            </w:pPr>
            <w:r w:rsidRPr="00781112">
              <w:rPr>
                <w:rFonts w:cs="Arial"/>
                <w:color w:val="000000" w:themeColor="text1"/>
                <w:szCs w:val="16"/>
              </w:rPr>
              <w:t>70.00% - 80.00%</w:t>
            </w:r>
          </w:p>
        </w:tc>
        <w:tc>
          <w:tcPr>
            <w:tcW w:w="833" w:type="pct"/>
            <w:shd w:val="clear" w:color="auto" w:fill="auto"/>
            <w:vAlign w:val="center"/>
          </w:tcPr>
          <w:p w14:paraId="220DD5CA" w14:textId="720A36A7" w:rsidR="008E31C4" w:rsidRPr="00781112" w:rsidRDefault="002B7490">
            <w:pPr>
              <w:jc w:val="center"/>
              <w:rPr>
                <w:rFonts w:cs="Arial"/>
                <w:color w:val="000000" w:themeColor="text1"/>
                <w:szCs w:val="16"/>
              </w:rPr>
            </w:pPr>
            <w:r w:rsidRPr="00781112">
              <w:rPr>
                <w:rFonts w:cs="Arial"/>
                <w:color w:val="000000" w:themeColor="text1"/>
                <w:szCs w:val="16"/>
              </w:rPr>
              <w:t>70.00%-80.00%</w:t>
            </w:r>
          </w:p>
        </w:tc>
        <w:tc>
          <w:tcPr>
            <w:tcW w:w="792" w:type="pct"/>
            <w:shd w:val="clear" w:color="auto" w:fill="auto"/>
            <w:vAlign w:val="center"/>
          </w:tcPr>
          <w:p w14:paraId="07CF6D0B" w14:textId="0CDFA70C" w:rsidR="008E31C4" w:rsidRPr="00781112" w:rsidRDefault="002B7490">
            <w:pPr>
              <w:jc w:val="center"/>
              <w:rPr>
                <w:rFonts w:cs="Arial"/>
                <w:color w:val="000000" w:themeColor="text1"/>
                <w:szCs w:val="16"/>
              </w:rPr>
            </w:pPr>
            <w:r w:rsidRPr="00781112">
              <w:rPr>
                <w:rFonts w:cs="Arial"/>
                <w:color w:val="000000" w:themeColor="text1"/>
                <w:szCs w:val="16"/>
              </w:rPr>
              <w:t>70.00%-80.00%</w:t>
            </w:r>
          </w:p>
        </w:tc>
        <w:tc>
          <w:tcPr>
            <w:tcW w:w="875" w:type="pct"/>
            <w:shd w:val="clear" w:color="auto" w:fill="auto"/>
            <w:vAlign w:val="center"/>
          </w:tcPr>
          <w:p w14:paraId="3B96FD7D" w14:textId="7B182CEE" w:rsidR="008E31C4" w:rsidRPr="00781112" w:rsidRDefault="002B7490">
            <w:pPr>
              <w:jc w:val="center"/>
              <w:rPr>
                <w:rFonts w:cs="Arial"/>
                <w:color w:val="000000" w:themeColor="text1"/>
                <w:szCs w:val="16"/>
              </w:rPr>
            </w:pPr>
            <w:r w:rsidRPr="00781112">
              <w:rPr>
                <w:rFonts w:cs="Arial"/>
                <w:color w:val="000000" w:themeColor="text1"/>
                <w:szCs w:val="16"/>
              </w:rPr>
              <w:t>70.00%-80.00%</w:t>
            </w:r>
          </w:p>
        </w:tc>
      </w:tr>
      <w:tr w:rsidR="005C29F8" w:rsidRPr="00781112" w14:paraId="34F84ECE" w14:textId="77777777" w:rsidTr="004B2960">
        <w:trPr>
          <w:trHeight w:val="85"/>
        </w:trPr>
        <w:tc>
          <w:tcPr>
            <w:tcW w:w="748" w:type="pct"/>
            <w:shd w:val="clear" w:color="auto" w:fill="auto"/>
          </w:tcPr>
          <w:p w14:paraId="281210CF" w14:textId="77777777" w:rsidR="008E31C4" w:rsidRPr="00781112" w:rsidRDefault="008E31C4"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581B8DC5" w14:textId="4F71DCFC" w:rsidR="008E31C4" w:rsidRPr="00781112" w:rsidRDefault="002B7490">
            <w:pPr>
              <w:jc w:val="center"/>
              <w:rPr>
                <w:rFonts w:cs="Arial"/>
                <w:color w:val="000000" w:themeColor="text1"/>
                <w:szCs w:val="16"/>
              </w:rPr>
            </w:pPr>
            <w:r w:rsidRPr="00781112">
              <w:rPr>
                <w:rFonts w:cs="Arial"/>
                <w:color w:val="000000" w:themeColor="text1"/>
                <w:szCs w:val="16"/>
              </w:rPr>
              <w:t>100.00%</w:t>
            </w:r>
          </w:p>
        </w:tc>
        <w:tc>
          <w:tcPr>
            <w:tcW w:w="918" w:type="pct"/>
            <w:shd w:val="clear" w:color="auto" w:fill="auto"/>
          </w:tcPr>
          <w:p w14:paraId="341A9DBA" w14:textId="51769052" w:rsidR="008E31C4" w:rsidRPr="00781112" w:rsidRDefault="002B7490">
            <w:pPr>
              <w:jc w:val="center"/>
              <w:rPr>
                <w:rFonts w:cs="Arial"/>
                <w:color w:val="000000" w:themeColor="text1"/>
                <w:szCs w:val="16"/>
              </w:rPr>
            </w:pPr>
            <w:r w:rsidRPr="00781112">
              <w:rPr>
                <w:rFonts w:cs="Arial"/>
                <w:color w:val="000000" w:themeColor="text1"/>
                <w:szCs w:val="16"/>
              </w:rPr>
              <w:t>100.00%</w:t>
            </w:r>
          </w:p>
        </w:tc>
        <w:tc>
          <w:tcPr>
            <w:tcW w:w="833" w:type="pct"/>
            <w:tcBorders>
              <w:bottom w:val="single" w:sz="4" w:space="0" w:color="auto"/>
            </w:tcBorders>
            <w:shd w:val="clear" w:color="auto" w:fill="auto"/>
            <w:vAlign w:val="center"/>
          </w:tcPr>
          <w:p w14:paraId="7C21B645" w14:textId="348DEE4D" w:rsidR="008E31C4" w:rsidRPr="00781112" w:rsidRDefault="002B7490">
            <w:pPr>
              <w:jc w:val="center"/>
              <w:rPr>
                <w:rFonts w:cs="Arial"/>
                <w:color w:val="000000" w:themeColor="text1"/>
                <w:szCs w:val="16"/>
              </w:rPr>
            </w:pPr>
            <w:r w:rsidRPr="00781112">
              <w:rPr>
                <w:rFonts w:cs="Arial"/>
                <w:color w:val="000000" w:themeColor="text1"/>
                <w:szCs w:val="16"/>
              </w:rPr>
              <w:t>100.00%</w:t>
            </w:r>
          </w:p>
        </w:tc>
        <w:tc>
          <w:tcPr>
            <w:tcW w:w="792" w:type="pct"/>
            <w:tcBorders>
              <w:bottom w:val="single" w:sz="4" w:space="0" w:color="auto"/>
            </w:tcBorders>
            <w:shd w:val="clear" w:color="auto" w:fill="auto"/>
            <w:vAlign w:val="center"/>
          </w:tcPr>
          <w:p w14:paraId="345A5CC5" w14:textId="67CE713B" w:rsidR="008E31C4" w:rsidRPr="00781112" w:rsidRDefault="002B7490">
            <w:pPr>
              <w:jc w:val="center"/>
              <w:rPr>
                <w:rFonts w:cs="Arial"/>
                <w:color w:val="000000" w:themeColor="text1"/>
                <w:szCs w:val="16"/>
              </w:rPr>
            </w:pPr>
            <w:r w:rsidRPr="00781112">
              <w:rPr>
                <w:rFonts w:cs="Arial"/>
                <w:color w:val="000000" w:themeColor="text1"/>
                <w:szCs w:val="16"/>
              </w:rPr>
              <w:t>0.00%</w:t>
            </w:r>
          </w:p>
        </w:tc>
        <w:tc>
          <w:tcPr>
            <w:tcW w:w="875" w:type="pct"/>
            <w:tcBorders>
              <w:bottom w:val="single" w:sz="4" w:space="0" w:color="auto"/>
            </w:tcBorders>
            <w:shd w:val="clear" w:color="auto" w:fill="auto"/>
            <w:vAlign w:val="center"/>
          </w:tcPr>
          <w:p w14:paraId="09A5B408" w14:textId="4B0EB3D1" w:rsidR="008E31C4" w:rsidRPr="00781112" w:rsidRDefault="002B7490">
            <w:pPr>
              <w:jc w:val="center"/>
              <w:rPr>
                <w:rFonts w:cs="Arial"/>
                <w:color w:val="000000" w:themeColor="text1"/>
                <w:szCs w:val="16"/>
              </w:rPr>
            </w:pPr>
            <w:r w:rsidRPr="00781112">
              <w:rPr>
                <w:rFonts w:cs="Arial"/>
                <w:color w:val="000000" w:themeColor="text1"/>
                <w:szCs w:val="16"/>
              </w:rPr>
              <w:t>100.00%</w:t>
            </w:r>
          </w:p>
        </w:tc>
      </w:tr>
    </w:tbl>
    <w:p w14:paraId="2B5B5701" w14:textId="2BB5836C" w:rsidR="00DA3157" w:rsidRPr="00781112" w:rsidRDefault="00DA3157">
      <w:pPr>
        <w:rPr>
          <w:color w:val="000000" w:themeColor="text1"/>
        </w:rPr>
      </w:pPr>
    </w:p>
    <w:p w14:paraId="03422290" w14:textId="77777777" w:rsidR="00BB79DA" w:rsidRPr="00781112" w:rsidRDefault="00BB79DA">
      <w:pPr>
        <w:rPr>
          <w:color w:val="000000" w:themeColor="text1"/>
        </w:rPr>
      </w:pPr>
    </w:p>
    <w:p w14:paraId="287DA72B" w14:textId="79A7F54E" w:rsidR="008E31C4" w:rsidRPr="00781112" w:rsidRDefault="008E31C4" w:rsidP="004369B2">
      <w:pPr>
        <w:rPr>
          <w:color w:val="000000" w:themeColor="text1"/>
        </w:rPr>
      </w:pPr>
      <w:r w:rsidRPr="00781112">
        <w:rPr>
          <w:b/>
          <w:color w:val="000000" w:themeColor="text1"/>
        </w:rPr>
        <w:t>Targets</w:t>
      </w:r>
    </w:p>
    <w:tbl>
      <w:tblPr>
        <w:tblW w:w="35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6TARGETSOPT2"/>
      </w:tblPr>
      <w:tblGrid>
        <w:gridCol w:w="715"/>
        <w:gridCol w:w="857"/>
        <w:gridCol w:w="859"/>
        <w:gridCol w:w="859"/>
        <w:gridCol w:w="856"/>
        <w:gridCol w:w="859"/>
        <w:gridCol w:w="859"/>
        <w:gridCol w:w="856"/>
        <w:gridCol w:w="859"/>
      </w:tblGrid>
      <w:tr w:rsidR="00B67FCE" w:rsidRPr="00781112" w14:paraId="7594DC8D" w14:textId="0DC8B565" w:rsidTr="00845B9B">
        <w:trPr>
          <w:trHeight w:val="388"/>
          <w:tblHeader/>
        </w:trPr>
        <w:tc>
          <w:tcPr>
            <w:tcW w:w="471" w:type="pct"/>
            <w:tcBorders>
              <w:bottom w:val="single" w:sz="4" w:space="0" w:color="auto"/>
            </w:tcBorders>
            <w:shd w:val="clear" w:color="auto" w:fill="auto"/>
          </w:tcPr>
          <w:p w14:paraId="7782F422" w14:textId="77777777" w:rsidR="00B67FCE" w:rsidRPr="00781112" w:rsidRDefault="00B67FCE" w:rsidP="00B21923">
            <w:pPr>
              <w:jc w:val="center"/>
              <w:rPr>
                <w:b/>
                <w:color w:val="000000" w:themeColor="text1"/>
              </w:rPr>
            </w:pPr>
            <w:r w:rsidRPr="00781112">
              <w:rPr>
                <w:b/>
                <w:color w:val="000000" w:themeColor="text1"/>
              </w:rPr>
              <w:t>FFY</w:t>
            </w:r>
          </w:p>
        </w:tc>
        <w:tc>
          <w:tcPr>
            <w:tcW w:w="565" w:type="pct"/>
            <w:shd w:val="clear" w:color="auto" w:fill="auto"/>
            <w:vAlign w:val="center"/>
          </w:tcPr>
          <w:p w14:paraId="0940A41B" w14:textId="351D26A3" w:rsidR="00B67FCE" w:rsidRPr="00781112" w:rsidRDefault="00B67FCE" w:rsidP="006D0A52">
            <w:pPr>
              <w:pStyle w:val="TableHead"/>
              <w:rPr>
                <w:b w:val="0"/>
                <w:color w:val="000000" w:themeColor="text1"/>
              </w:rPr>
            </w:pPr>
            <w:r>
              <w:t>2022 (low)</w:t>
            </w:r>
          </w:p>
        </w:tc>
        <w:tc>
          <w:tcPr>
            <w:tcW w:w="566" w:type="pct"/>
            <w:shd w:val="clear" w:color="auto" w:fill="auto"/>
            <w:vAlign w:val="center"/>
          </w:tcPr>
          <w:p w14:paraId="75DCC28C" w14:textId="3A601D39" w:rsidR="00B67FCE" w:rsidRPr="00781112" w:rsidRDefault="00B67FCE" w:rsidP="006D0A52">
            <w:pPr>
              <w:pStyle w:val="TableHead"/>
              <w:rPr>
                <w:b w:val="0"/>
                <w:color w:val="000000" w:themeColor="text1"/>
              </w:rPr>
            </w:pPr>
            <w:r>
              <w:t>2022 (high)</w:t>
            </w:r>
          </w:p>
        </w:tc>
        <w:tc>
          <w:tcPr>
            <w:tcW w:w="567" w:type="pct"/>
            <w:vAlign w:val="center"/>
          </w:tcPr>
          <w:p w14:paraId="67E399A3" w14:textId="144DDDAA" w:rsidR="00B67FCE" w:rsidRPr="00781112" w:rsidRDefault="00B67FCE" w:rsidP="006D0A52">
            <w:pPr>
              <w:pStyle w:val="TableHead"/>
              <w:rPr>
                <w:b w:val="0"/>
                <w:color w:val="000000" w:themeColor="text1"/>
              </w:rPr>
            </w:pPr>
            <w:r>
              <w:t>2023 (low)</w:t>
            </w:r>
          </w:p>
        </w:tc>
        <w:tc>
          <w:tcPr>
            <w:tcW w:w="565" w:type="pct"/>
            <w:vAlign w:val="center"/>
          </w:tcPr>
          <w:p w14:paraId="2189FA07" w14:textId="0A3D80F4" w:rsidR="00B67FCE" w:rsidRPr="00781112" w:rsidRDefault="00B67FCE" w:rsidP="006D0A52">
            <w:pPr>
              <w:pStyle w:val="TableHead"/>
              <w:rPr>
                <w:b w:val="0"/>
                <w:color w:val="000000" w:themeColor="text1"/>
              </w:rPr>
            </w:pPr>
            <w:r>
              <w:t>2023 (high)</w:t>
            </w:r>
          </w:p>
        </w:tc>
        <w:tc>
          <w:tcPr>
            <w:tcW w:w="567" w:type="pct"/>
            <w:vAlign w:val="center"/>
          </w:tcPr>
          <w:p w14:paraId="4549A307" w14:textId="7488BAF9" w:rsidR="00B67FCE" w:rsidRPr="00781112" w:rsidRDefault="00B67FCE" w:rsidP="006D0A52">
            <w:pPr>
              <w:pStyle w:val="TableHead"/>
              <w:rPr>
                <w:b w:val="0"/>
                <w:color w:val="000000" w:themeColor="text1"/>
              </w:rPr>
            </w:pPr>
            <w:r>
              <w:t>2024 (low)</w:t>
            </w:r>
          </w:p>
        </w:tc>
        <w:tc>
          <w:tcPr>
            <w:tcW w:w="567" w:type="pct"/>
            <w:vAlign w:val="center"/>
          </w:tcPr>
          <w:p w14:paraId="35001E22" w14:textId="3C79D459" w:rsidR="00B67FCE" w:rsidRPr="00781112" w:rsidRDefault="00B67FCE" w:rsidP="006D0A52">
            <w:pPr>
              <w:pStyle w:val="TableHead"/>
              <w:rPr>
                <w:b w:val="0"/>
                <w:color w:val="000000" w:themeColor="text1"/>
              </w:rPr>
            </w:pPr>
            <w:r>
              <w:t>2024 (high)</w:t>
            </w:r>
          </w:p>
        </w:tc>
        <w:tc>
          <w:tcPr>
            <w:tcW w:w="565" w:type="pct"/>
            <w:vAlign w:val="center"/>
          </w:tcPr>
          <w:p w14:paraId="6090C8FA" w14:textId="28D437C5" w:rsidR="00B67FCE" w:rsidRPr="00781112" w:rsidRDefault="00B67FCE" w:rsidP="006D0A52">
            <w:pPr>
              <w:pStyle w:val="TableHead"/>
              <w:rPr>
                <w:b w:val="0"/>
                <w:color w:val="000000" w:themeColor="text1"/>
              </w:rPr>
            </w:pPr>
            <w:r>
              <w:t>2025 (low)</w:t>
            </w:r>
          </w:p>
        </w:tc>
        <w:tc>
          <w:tcPr>
            <w:tcW w:w="567" w:type="pct"/>
            <w:vAlign w:val="center"/>
          </w:tcPr>
          <w:p w14:paraId="2D7B1BBA" w14:textId="706C4772" w:rsidR="00B67FCE" w:rsidRPr="00781112" w:rsidRDefault="00B67FCE" w:rsidP="006D0A52">
            <w:pPr>
              <w:pStyle w:val="TableHead"/>
              <w:rPr>
                <w:b w:val="0"/>
                <w:color w:val="000000" w:themeColor="text1"/>
              </w:rPr>
            </w:pPr>
            <w:r>
              <w:t>2025 (high)</w:t>
            </w:r>
          </w:p>
        </w:tc>
      </w:tr>
      <w:tr w:rsidR="00B67FCE" w:rsidRPr="00781112" w14:paraId="0CEA7EF8" w14:textId="0DA095AE" w:rsidTr="00845B9B">
        <w:trPr>
          <w:trHeight w:val="720"/>
        </w:trPr>
        <w:tc>
          <w:tcPr>
            <w:tcW w:w="471" w:type="pct"/>
            <w:shd w:val="clear" w:color="auto" w:fill="auto"/>
          </w:tcPr>
          <w:p w14:paraId="6ADDF8BE" w14:textId="11FEAEBB" w:rsidR="00B67FCE" w:rsidRPr="00781112" w:rsidRDefault="00B67FCE" w:rsidP="00643D78">
            <w:pPr>
              <w:jc w:val="center"/>
              <w:rPr>
                <w:rFonts w:cs="Arial"/>
                <w:color w:val="000000" w:themeColor="text1"/>
                <w:szCs w:val="16"/>
              </w:rPr>
            </w:pPr>
            <w:r w:rsidRPr="00781112">
              <w:rPr>
                <w:rFonts w:cs="Arial"/>
                <w:color w:val="000000" w:themeColor="text1"/>
                <w:szCs w:val="16"/>
              </w:rPr>
              <w:t>Target &gt;=</w:t>
            </w:r>
          </w:p>
        </w:tc>
        <w:tc>
          <w:tcPr>
            <w:tcW w:w="565" w:type="pct"/>
            <w:shd w:val="clear" w:color="auto" w:fill="auto"/>
          </w:tcPr>
          <w:p w14:paraId="609C8409" w14:textId="492FAFE6" w:rsidR="00B67FCE" w:rsidRPr="00781112" w:rsidRDefault="00B67FCE" w:rsidP="00643D78">
            <w:pPr>
              <w:jc w:val="center"/>
              <w:rPr>
                <w:rFonts w:cs="Arial"/>
                <w:color w:val="000000" w:themeColor="text1"/>
                <w:szCs w:val="16"/>
              </w:rPr>
            </w:pPr>
            <w:r w:rsidRPr="00781112">
              <w:rPr>
                <w:rFonts w:cs="Arial"/>
                <w:color w:val="000000" w:themeColor="text1"/>
                <w:szCs w:val="16"/>
              </w:rPr>
              <w:t>70.00%</w:t>
            </w:r>
          </w:p>
        </w:tc>
        <w:tc>
          <w:tcPr>
            <w:tcW w:w="566" w:type="pct"/>
            <w:shd w:val="clear" w:color="auto" w:fill="auto"/>
          </w:tcPr>
          <w:p w14:paraId="6F824693" w14:textId="4FFC86A6" w:rsidR="00B67FCE" w:rsidRPr="00781112" w:rsidRDefault="00B67FCE" w:rsidP="00643D78">
            <w:pPr>
              <w:jc w:val="center"/>
              <w:rPr>
                <w:rFonts w:cs="Arial"/>
                <w:color w:val="000000" w:themeColor="text1"/>
                <w:szCs w:val="16"/>
              </w:rPr>
            </w:pPr>
            <w:r w:rsidRPr="00781112">
              <w:rPr>
                <w:rFonts w:cs="Arial"/>
                <w:color w:val="000000" w:themeColor="text1"/>
                <w:szCs w:val="16"/>
              </w:rPr>
              <w:t>80.00%</w:t>
            </w:r>
          </w:p>
        </w:tc>
        <w:tc>
          <w:tcPr>
            <w:tcW w:w="567" w:type="pct"/>
          </w:tcPr>
          <w:p w14:paraId="649AE909" w14:textId="0F92F564" w:rsidR="00B67FCE" w:rsidRPr="00781112" w:rsidRDefault="00B67FCE" w:rsidP="00643D78">
            <w:pPr>
              <w:jc w:val="center"/>
              <w:rPr>
                <w:rFonts w:cs="Arial"/>
                <w:color w:val="000000" w:themeColor="text1"/>
                <w:szCs w:val="16"/>
              </w:rPr>
            </w:pPr>
            <w:r w:rsidRPr="00781112">
              <w:rPr>
                <w:rFonts w:cs="Arial"/>
                <w:color w:val="000000" w:themeColor="text1"/>
                <w:szCs w:val="16"/>
              </w:rPr>
              <w:t>70.00%</w:t>
            </w:r>
          </w:p>
        </w:tc>
        <w:tc>
          <w:tcPr>
            <w:tcW w:w="565" w:type="pct"/>
          </w:tcPr>
          <w:p w14:paraId="25EADA49" w14:textId="5D988809" w:rsidR="00B67FCE" w:rsidRPr="00781112" w:rsidRDefault="00B67FCE" w:rsidP="00643D78">
            <w:pPr>
              <w:jc w:val="center"/>
              <w:rPr>
                <w:rFonts w:cs="Arial"/>
                <w:color w:val="000000" w:themeColor="text1"/>
                <w:szCs w:val="16"/>
              </w:rPr>
            </w:pPr>
            <w:r w:rsidRPr="00781112">
              <w:rPr>
                <w:rFonts w:cs="Arial"/>
                <w:color w:val="000000" w:themeColor="text1"/>
                <w:szCs w:val="16"/>
              </w:rPr>
              <w:t>80.00%</w:t>
            </w:r>
          </w:p>
        </w:tc>
        <w:tc>
          <w:tcPr>
            <w:tcW w:w="567" w:type="pct"/>
          </w:tcPr>
          <w:p w14:paraId="3DC4D818" w14:textId="0C27E24D" w:rsidR="00B67FCE" w:rsidRPr="00781112" w:rsidRDefault="00B67FCE" w:rsidP="00643D78">
            <w:pPr>
              <w:jc w:val="center"/>
              <w:rPr>
                <w:rFonts w:cs="Arial"/>
                <w:color w:val="000000" w:themeColor="text1"/>
                <w:szCs w:val="16"/>
              </w:rPr>
            </w:pPr>
            <w:r w:rsidRPr="00781112">
              <w:rPr>
                <w:rFonts w:cs="Arial"/>
                <w:color w:val="000000" w:themeColor="text1"/>
                <w:szCs w:val="16"/>
              </w:rPr>
              <w:t>70.00%</w:t>
            </w:r>
          </w:p>
        </w:tc>
        <w:tc>
          <w:tcPr>
            <w:tcW w:w="567" w:type="pct"/>
          </w:tcPr>
          <w:p w14:paraId="43A2E5B0" w14:textId="3FA796D7" w:rsidR="00B67FCE" w:rsidRPr="00781112" w:rsidRDefault="00B67FCE" w:rsidP="00643D78">
            <w:pPr>
              <w:jc w:val="center"/>
              <w:rPr>
                <w:rFonts w:cs="Arial"/>
                <w:color w:val="000000" w:themeColor="text1"/>
                <w:szCs w:val="16"/>
              </w:rPr>
            </w:pPr>
            <w:r w:rsidRPr="00781112">
              <w:rPr>
                <w:rFonts w:cs="Arial"/>
                <w:color w:val="000000" w:themeColor="text1"/>
                <w:szCs w:val="16"/>
              </w:rPr>
              <w:t>80.00%</w:t>
            </w:r>
          </w:p>
        </w:tc>
        <w:tc>
          <w:tcPr>
            <w:tcW w:w="565" w:type="pct"/>
          </w:tcPr>
          <w:p w14:paraId="5B526A07" w14:textId="0569A055" w:rsidR="00B67FCE" w:rsidRPr="00781112" w:rsidRDefault="00B67FCE" w:rsidP="00643D78">
            <w:pPr>
              <w:jc w:val="center"/>
              <w:rPr>
                <w:rFonts w:cs="Arial"/>
                <w:color w:val="000000" w:themeColor="text1"/>
                <w:szCs w:val="16"/>
              </w:rPr>
            </w:pPr>
            <w:r w:rsidRPr="00781112">
              <w:rPr>
                <w:rFonts w:cs="Arial"/>
                <w:color w:val="000000" w:themeColor="text1"/>
                <w:szCs w:val="16"/>
              </w:rPr>
              <w:t>70.00%</w:t>
            </w:r>
          </w:p>
        </w:tc>
        <w:tc>
          <w:tcPr>
            <w:tcW w:w="567" w:type="pct"/>
          </w:tcPr>
          <w:p w14:paraId="03BA6743" w14:textId="1B527A38" w:rsidR="00B67FCE" w:rsidRPr="00781112" w:rsidRDefault="00B67FCE" w:rsidP="00643D78">
            <w:pPr>
              <w:jc w:val="center"/>
              <w:rPr>
                <w:rFonts w:cs="Arial"/>
                <w:color w:val="000000" w:themeColor="text1"/>
                <w:szCs w:val="16"/>
              </w:rPr>
            </w:pPr>
            <w:r w:rsidRPr="00781112">
              <w:rPr>
                <w:rFonts w:cs="Arial"/>
                <w:color w:val="000000" w:themeColor="text1"/>
                <w:szCs w:val="16"/>
              </w:rPr>
              <w:t>80.00%</w:t>
            </w:r>
          </w:p>
        </w:tc>
      </w:tr>
    </w:tbl>
    <w:p w14:paraId="5643C07C" w14:textId="77777777" w:rsidR="00CD061F" w:rsidRPr="00781112" w:rsidRDefault="00CD061F" w:rsidP="004369B2">
      <w:pPr>
        <w:rPr>
          <w:color w:val="000000" w:themeColor="text1"/>
        </w:rPr>
      </w:pPr>
    </w:p>
    <w:p w14:paraId="0068FA77" w14:textId="04FDDA2D" w:rsidR="00BB79DA" w:rsidRPr="00781112" w:rsidRDefault="0047313F" w:rsidP="00326814">
      <w:pPr>
        <w:rPr>
          <w:color w:val="000000" w:themeColor="text1"/>
        </w:rPr>
      </w:pPr>
      <w:r>
        <w:rPr>
          <w:b/>
          <w:color w:val="000000" w:themeColor="text1"/>
        </w:rPr>
        <w:t>FFY 2022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6CFFYAPRDATA1OPT2"/>
      </w:tblPr>
      <w:tblGrid>
        <w:gridCol w:w="1243"/>
        <w:gridCol w:w="1244"/>
        <w:gridCol w:w="1216"/>
        <w:gridCol w:w="965"/>
        <w:gridCol w:w="1414"/>
        <w:gridCol w:w="1434"/>
        <w:gridCol w:w="1121"/>
        <w:gridCol w:w="1093"/>
        <w:gridCol w:w="1060"/>
      </w:tblGrid>
      <w:tr w:rsidR="00B21923" w:rsidRPr="00781112" w14:paraId="5D1C0564" w14:textId="77777777" w:rsidTr="00B21923">
        <w:trPr>
          <w:trHeight w:val="354"/>
          <w:tblHeader/>
        </w:trPr>
        <w:tc>
          <w:tcPr>
            <w:tcW w:w="576" w:type="pct"/>
            <w:shd w:val="clear" w:color="auto" w:fill="auto"/>
          </w:tcPr>
          <w:p w14:paraId="0EA7D355" w14:textId="554AED11" w:rsidR="00B21923" w:rsidRPr="00781112" w:rsidRDefault="00B21923" w:rsidP="00B21923">
            <w:pPr>
              <w:jc w:val="center"/>
              <w:rPr>
                <w:rFonts w:cs="Arial"/>
                <w:b/>
                <w:color w:val="000000" w:themeColor="text1"/>
                <w:szCs w:val="16"/>
              </w:rPr>
            </w:pPr>
            <w:r w:rsidRPr="00781112">
              <w:rPr>
                <w:rFonts w:cs="Arial"/>
                <w:b/>
                <w:color w:val="000000" w:themeColor="text1"/>
                <w:szCs w:val="16"/>
              </w:rPr>
              <w:t>2.1.a.i Mediation agreements related to due process complaints</w:t>
            </w:r>
          </w:p>
        </w:tc>
        <w:tc>
          <w:tcPr>
            <w:tcW w:w="576" w:type="pct"/>
            <w:shd w:val="clear" w:color="auto" w:fill="auto"/>
            <w:vAlign w:val="bottom"/>
          </w:tcPr>
          <w:p w14:paraId="2A61707E" w14:textId="546E4FEF" w:rsidR="00B21923" w:rsidRPr="00781112" w:rsidRDefault="00B21923" w:rsidP="00B21923">
            <w:pPr>
              <w:jc w:val="center"/>
              <w:rPr>
                <w:rFonts w:cs="Arial"/>
                <w:b/>
                <w:color w:val="000000" w:themeColor="text1"/>
                <w:szCs w:val="16"/>
              </w:rPr>
            </w:pPr>
            <w:r w:rsidRPr="00781112">
              <w:rPr>
                <w:rFonts w:cs="Arial"/>
                <w:b/>
                <w:color w:val="000000" w:themeColor="text1"/>
                <w:szCs w:val="16"/>
              </w:rPr>
              <w:t>2.1.b.i Mediation agreements not related to due process complaints</w:t>
            </w:r>
          </w:p>
        </w:tc>
        <w:tc>
          <w:tcPr>
            <w:tcW w:w="563" w:type="pct"/>
            <w:shd w:val="clear" w:color="auto" w:fill="auto"/>
            <w:vAlign w:val="bottom"/>
          </w:tcPr>
          <w:p w14:paraId="77256D2F" w14:textId="63D373D6" w:rsidR="00B21923" w:rsidRPr="00781112" w:rsidRDefault="00B21923" w:rsidP="00B21923">
            <w:pPr>
              <w:jc w:val="center"/>
              <w:rPr>
                <w:rFonts w:cs="Arial"/>
                <w:b/>
                <w:color w:val="000000" w:themeColor="text1"/>
                <w:szCs w:val="16"/>
              </w:rPr>
            </w:pPr>
            <w:r w:rsidRPr="00781112">
              <w:rPr>
                <w:rFonts w:cs="Arial"/>
                <w:b/>
                <w:color w:val="000000" w:themeColor="text1"/>
                <w:szCs w:val="16"/>
              </w:rPr>
              <w:t>2.1 Number of mediations held</w:t>
            </w:r>
          </w:p>
        </w:tc>
        <w:tc>
          <w:tcPr>
            <w:tcW w:w="447" w:type="pct"/>
            <w:shd w:val="clear" w:color="auto" w:fill="auto"/>
            <w:vAlign w:val="bottom"/>
          </w:tcPr>
          <w:p w14:paraId="71DA94FD" w14:textId="19A7AA45" w:rsidR="00B21923" w:rsidRPr="00781112" w:rsidRDefault="00B21923" w:rsidP="00B21923">
            <w:pPr>
              <w:jc w:val="center"/>
              <w:rPr>
                <w:rFonts w:cs="Arial"/>
                <w:b/>
                <w:color w:val="000000" w:themeColor="text1"/>
                <w:szCs w:val="16"/>
              </w:rPr>
            </w:pPr>
            <w:r>
              <w:rPr>
                <w:rFonts w:cs="Arial"/>
                <w:b/>
                <w:szCs w:val="16"/>
              </w:rPr>
              <w:t>FFY 2021 Data</w:t>
            </w:r>
          </w:p>
        </w:tc>
        <w:tc>
          <w:tcPr>
            <w:tcW w:w="655" w:type="pct"/>
            <w:shd w:val="clear" w:color="auto" w:fill="auto"/>
            <w:vAlign w:val="bottom"/>
          </w:tcPr>
          <w:p w14:paraId="5E2122E9" w14:textId="503BDC34" w:rsidR="00B21923" w:rsidRPr="00781112" w:rsidRDefault="00B21923" w:rsidP="006D0A52">
            <w:pPr>
              <w:jc w:val="center"/>
              <w:rPr>
                <w:rFonts w:cs="Arial"/>
                <w:b/>
                <w:color w:val="000000" w:themeColor="text1"/>
                <w:szCs w:val="16"/>
              </w:rPr>
            </w:pPr>
            <w:r>
              <w:rPr>
                <w:rFonts w:cs="Arial"/>
                <w:b/>
                <w:szCs w:val="16"/>
              </w:rPr>
              <w:t>FFY 2022 Target (low)</w:t>
            </w:r>
          </w:p>
        </w:tc>
        <w:tc>
          <w:tcPr>
            <w:tcW w:w="665" w:type="pct"/>
            <w:shd w:val="clear" w:color="auto" w:fill="auto"/>
            <w:vAlign w:val="bottom"/>
          </w:tcPr>
          <w:p w14:paraId="6992A3EC" w14:textId="237B8724" w:rsidR="00B21923" w:rsidRPr="00781112" w:rsidRDefault="00B21923" w:rsidP="006D0A52">
            <w:pPr>
              <w:jc w:val="center"/>
              <w:rPr>
                <w:rFonts w:cs="Arial"/>
                <w:b/>
                <w:color w:val="000000" w:themeColor="text1"/>
                <w:szCs w:val="16"/>
              </w:rPr>
            </w:pPr>
            <w:r>
              <w:rPr>
                <w:rFonts w:cs="Arial"/>
                <w:b/>
                <w:szCs w:val="16"/>
              </w:rPr>
              <w:t>FFY 2022 Target (high)</w:t>
            </w:r>
          </w:p>
        </w:tc>
        <w:tc>
          <w:tcPr>
            <w:tcW w:w="519" w:type="pct"/>
            <w:shd w:val="clear" w:color="auto" w:fill="auto"/>
            <w:vAlign w:val="bottom"/>
          </w:tcPr>
          <w:p w14:paraId="39A771DF" w14:textId="54FC3828" w:rsidR="00B21923" w:rsidRPr="00781112" w:rsidRDefault="00B21923" w:rsidP="00B21923">
            <w:pPr>
              <w:jc w:val="center"/>
              <w:rPr>
                <w:rFonts w:cs="Arial"/>
                <w:b/>
                <w:color w:val="000000" w:themeColor="text1"/>
                <w:szCs w:val="16"/>
              </w:rPr>
            </w:pPr>
            <w:r>
              <w:rPr>
                <w:rFonts w:cs="Arial"/>
                <w:b/>
                <w:szCs w:val="16"/>
              </w:rPr>
              <w:t>FFY 2022 Data</w:t>
            </w:r>
          </w:p>
        </w:tc>
        <w:tc>
          <w:tcPr>
            <w:tcW w:w="506" w:type="pct"/>
            <w:shd w:val="clear" w:color="auto" w:fill="auto"/>
            <w:vAlign w:val="bottom"/>
          </w:tcPr>
          <w:p w14:paraId="67C84962" w14:textId="77777777" w:rsidR="00B21923" w:rsidRPr="00781112" w:rsidRDefault="00B21923" w:rsidP="00B21923">
            <w:pPr>
              <w:jc w:val="center"/>
              <w:rPr>
                <w:rFonts w:cs="Arial"/>
                <w:b/>
                <w:color w:val="000000" w:themeColor="text1"/>
                <w:szCs w:val="16"/>
              </w:rPr>
            </w:pPr>
            <w:r w:rsidRPr="00781112">
              <w:rPr>
                <w:rFonts w:cs="Arial"/>
                <w:b/>
                <w:color w:val="000000" w:themeColor="text1"/>
                <w:szCs w:val="16"/>
              </w:rPr>
              <w:t>Status</w:t>
            </w:r>
          </w:p>
        </w:tc>
        <w:tc>
          <w:tcPr>
            <w:tcW w:w="491" w:type="pct"/>
            <w:shd w:val="clear" w:color="auto" w:fill="auto"/>
            <w:vAlign w:val="bottom"/>
          </w:tcPr>
          <w:p w14:paraId="09B4187C" w14:textId="77777777" w:rsidR="00B21923" w:rsidRPr="00781112" w:rsidRDefault="00B21923" w:rsidP="00B21923">
            <w:pPr>
              <w:jc w:val="center"/>
              <w:rPr>
                <w:rFonts w:cs="Arial"/>
                <w:b/>
                <w:color w:val="000000" w:themeColor="text1"/>
                <w:szCs w:val="16"/>
              </w:rPr>
            </w:pPr>
            <w:r w:rsidRPr="00781112">
              <w:rPr>
                <w:rFonts w:cs="Arial"/>
                <w:b/>
                <w:color w:val="000000" w:themeColor="text1"/>
                <w:szCs w:val="16"/>
              </w:rPr>
              <w:t>Slippage</w:t>
            </w:r>
          </w:p>
        </w:tc>
      </w:tr>
      <w:tr w:rsidR="005C29F8" w:rsidRPr="00781112" w14:paraId="23776136" w14:textId="77777777" w:rsidTr="00B21923">
        <w:trPr>
          <w:trHeight w:val="361"/>
        </w:trPr>
        <w:tc>
          <w:tcPr>
            <w:tcW w:w="576" w:type="pct"/>
            <w:shd w:val="clear" w:color="auto" w:fill="auto"/>
          </w:tcPr>
          <w:p w14:paraId="11F3AAAC" w14:textId="18A50A23" w:rsidR="00ED71A6"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576" w:type="pct"/>
            <w:shd w:val="clear" w:color="auto" w:fill="auto"/>
          </w:tcPr>
          <w:p w14:paraId="1707BDF3" w14:textId="6DDB1576" w:rsidR="00ED71A6" w:rsidRPr="00781112" w:rsidRDefault="002B7490" w:rsidP="00A018D4">
            <w:pPr>
              <w:jc w:val="center"/>
              <w:rPr>
                <w:rFonts w:cs="Arial"/>
                <w:color w:val="000000" w:themeColor="text1"/>
                <w:szCs w:val="16"/>
              </w:rPr>
            </w:pPr>
            <w:r w:rsidRPr="00781112">
              <w:rPr>
                <w:rFonts w:cs="Arial"/>
                <w:color w:val="000000" w:themeColor="text1"/>
                <w:szCs w:val="16"/>
              </w:rPr>
              <w:t>3</w:t>
            </w:r>
          </w:p>
        </w:tc>
        <w:tc>
          <w:tcPr>
            <w:tcW w:w="563" w:type="pct"/>
            <w:shd w:val="clear" w:color="auto" w:fill="auto"/>
            <w:vAlign w:val="center"/>
          </w:tcPr>
          <w:p w14:paraId="1F0EC6FB" w14:textId="7B32186B" w:rsidR="00ED71A6" w:rsidRPr="00781112" w:rsidRDefault="002B7490" w:rsidP="00A018D4">
            <w:pPr>
              <w:jc w:val="center"/>
              <w:rPr>
                <w:rFonts w:cs="Arial"/>
                <w:color w:val="000000" w:themeColor="text1"/>
                <w:szCs w:val="16"/>
              </w:rPr>
            </w:pPr>
            <w:r w:rsidRPr="00781112">
              <w:rPr>
                <w:rFonts w:cs="Arial"/>
                <w:color w:val="000000" w:themeColor="text1"/>
                <w:szCs w:val="16"/>
              </w:rPr>
              <w:t>3</w:t>
            </w:r>
          </w:p>
        </w:tc>
        <w:tc>
          <w:tcPr>
            <w:tcW w:w="447" w:type="pct"/>
            <w:shd w:val="clear" w:color="auto" w:fill="auto"/>
          </w:tcPr>
          <w:p w14:paraId="14F44B66" w14:textId="2D578106" w:rsidR="00ED71A6" w:rsidRPr="00781112" w:rsidRDefault="002B7490" w:rsidP="00A018D4">
            <w:pPr>
              <w:jc w:val="center"/>
              <w:rPr>
                <w:rFonts w:cs="Arial"/>
                <w:color w:val="000000" w:themeColor="text1"/>
                <w:szCs w:val="16"/>
              </w:rPr>
            </w:pPr>
            <w:r w:rsidRPr="00781112">
              <w:rPr>
                <w:rFonts w:cs="Arial"/>
                <w:color w:val="000000" w:themeColor="text1"/>
                <w:szCs w:val="16"/>
              </w:rPr>
              <w:t>100.00%</w:t>
            </w:r>
          </w:p>
        </w:tc>
        <w:tc>
          <w:tcPr>
            <w:tcW w:w="655" w:type="pct"/>
            <w:shd w:val="clear" w:color="auto" w:fill="auto"/>
          </w:tcPr>
          <w:p w14:paraId="7AFD5514" w14:textId="2BA34E2F" w:rsidR="00ED71A6" w:rsidRPr="00781112" w:rsidRDefault="002B7490" w:rsidP="00A018D4">
            <w:pPr>
              <w:jc w:val="center"/>
              <w:rPr>
                <w:rFonts w:cs="Arial"/>
                <w:color w:val="000000" w:themeColor="text1"/>
                <w:szCs w:val="16"/>
              </w:rPr>
            </w:pPr>
            <w:r w:rsidRPr="00781112">
              <w:rPr>
                <w:rFonts w:cs="Arial"/>
                <w:color w:val="000000" w:themeColor="text1"/>
                <w:szCs w:val="16"/>
              </w:rPr>
              <w:t>70.00%</w:t>
            </w:r>
          </w:p>
        </w:tc>
        <w:tc>
          <w:tcPr>
            <w:tcW w:w="665" w:type="pct"/>
            <w:shd w:val="clear" w:color="auto" w:fill="auto"/>
          </w:tcPr>
          <w:p w14:paraId="63B5D5FA" w14:textId="35BBEC35" w:rsidR="00ED71A6" w:rsidRPr="00781112" w:rsidRDefault="002B7490" w:rsidP="00A018D4">
            <w:pPr>
              <w:jc w:val="center"/>
              <w:rPr>
                <w:rFonts w:cs="Arial"/>
                <w:color w:val="000000" w:themeColor="text1"/>
                <w:szCs w:val="16"/>
              </w:rPr>
            </w:pPr>
            <w:r w:rsidRPr="00781112">
              <w:rPr>
                <w:rFonts w:cs="Arial"/>
                <w:color w:val="000000" w:themeColor="text1"/>
                <w:szCs w:val="16"/>
              </w:rPr>
              <w:t>80.00%</w:t>
            </w:r>
          </w:p>
        </w:tc>
        <w:tc>
          <w:tcPr>
            <w:tcW w:w="519" w:type="pct"/>
            <w:shd w:val="clear" w:color="auto" w:fill="auto"/>
          </w:tcPr>
          <w:p w14:paraId="51DEBF72" w14:textId="0469C535" w:rsidR="00ED71A6" w:rsidRPr="00781112" w:rsidRDefault="002B7490" w:rsidP="00A018D4">
            <w:pPr>
              <w:jc w:val="center"/>
              <w:rPr>
                <w:rFonts w:cs="Arial"/>
                <w:color w:val="000000" w:themeColor="text1"/>
                <w:szCs w:val="16"/>
              </w:rPr>
            </w:pPr>
            <w:r w:rsidRPr="00781112">
              <w:rPr>
                <w:rFonts w:cs="Arial"/>
                <w:color w:val="000000" w:themeColor="text1"/>
                <w:szCs w:val="16"/>
              </w:rPr>
              <w:t>100.00%</w:t>
            </w:r>
          </w:p>
        </w:tc>
        <w:tc>
          <w:tcPr>
            <w:tcW w:w="506" w:type="pct"/>
            <w:shd w:val="clear" w:color="auto" w:fill="auto"/>
          </w:tcPr>
          <w:p w14:paraId="69635A45" w14:textId="0C4EC3A8" w:rsidR="00ED71A6"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491" w:type="pct"/>
            <w:shd w:val="clear" w:color="auto" w:fill="auto"/>
          </w:tcPr>
          <w:p w14:paraId="238AEB73" w14:textId="674F2119" w:rsidR="00ED71A6"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7653BA1E" w14:textId="77777777" w:rsidR="00913A33" w:rsidRPr="00781112" w:rsidRDefault="00913A33" w:rsidP="00913A33">
      <w:pPr>
        <w:rPr>
          <w:rFonts w:cs="Arial"/>
          <w:b/>
          <w:color w:val="000000" w:themeColor="text1"/>
          <w:szCs w:val="16"/>
        </w:rPr>
      </w:pPr>
      <w:r w:rsidRPr="00781112">
        <w:rPr>
          <w:rFonts w:cs="Arial"/>
          <w:b/>
          <w:color w:val="000000" w:themeColor="text1"/>
          <w:szCs w:val="16"/>
        </w:rPr>
        <w:t>Provide additional information about this indicator (optional)</w:t>
      </w:r>
    </w:p>
    <w:p w14:paraId="609BD927" w14:textId="47FAE461" w:rsidR="00293C7E" w:rsidRPr="00781112" w:rsidRDefault="002B7490" w:rsidP="007D435F">
      <w:pPr>
        <w:rPr>
          <w:rFonts w:cs="Arial"/>
          <w:color w:val="000000" w:themeColor="text1"/>
          <w:szCs w:val="16"/>
        </w:rPr>
      </w:pPr>
      <w:r w:rsidRPr="00781112">
        <w:rPr>
          <w:rFonts w:cs="Arial"/>
          <w:color w:val="000000" w:themeColor="text1"/>
          <w:szCs w:val="16"/>
        </w:rPr>
        <w:t/>
      </w:r>
    </w:p>
    <w:p w14:paraId="01544738" w14:textId="0D3ECCB4" w:rsidR="00293C7E" w:rsidRPr="00781112" w:rsidRDefault="001C46DC" w:rsidP="00123D76">
      <w:pPr>
        <w:pStyle w:val="Heading2"/>
      </w:pPr>
      <w:r w:rsidRPr="00781112">
        <w:t>16</w:t>
      </w:r>
      <w:r w:rsidR="001D508D" w:rsidRPr="00781112">
        <w:t xml:space="preserve"> </w:t>
      </w:r>
      <w:r w:rsidRPr="00781112">
        <w:t xml:space="preserve">- </w:t>
      </w:r>
      <w:r w:rsidR="00293C7E" w:rsidRPr="00781112">
        <w:t>Prior FFY Required Actions</w:t>
      </w:r>
    </w:p>
    <w:p w14:paraId="7049B053" w14:textId="64040937" w:rsidR="009F69E7" w:rsidRPr="00781112" w:rsidRDefault="002B7490" w:rsidP="00293C7E">
      <w:pPr>
        <w:rPr>
          <w:rFonts w:cs="Arial"/>
          <w:color w:val="000000" w:themeColor="text1"/>
          <w:szCs w:val="16"/>
        </w:rPr>
      </w:pPr>
      <w:r w:rsidRPr="00781112">
        <w:rPr>
          <w:rFonts w:cs="Arial"/>
          <w:color w:val="000000" w:themeColor="text1"/>
          <w:szCs w:val="16"/>
        </w:rPr>
        <w:t>None</w:t>
      </w:r>
    </w:p>
    <w:p w14:paraId="169C5129" w14:textId="3D3FC1C0" w:rsidR="00913A33" w:rsidRPr="00781112" w:rsidRDefault="001C46DC" w:rsidP="00123D76">
      <w:pPr>
        <w:pStyle w:val="Heading2"/>
      </w:pPr>
      <w:r w:rsidRPr="00781112">
        <w:t>16 - OSEP Response</w:t>
      </w:r>
    </w:p>
    <w:p w14:paraId="5F7A0890" w14:textId="4F76A7D5" w:rsidR="00293C7E" w:rsidRPr="00781112" w:rsidRDefault="002B7490" w:rsidP="001F692C">
      <w:pPr>
        <w:rPr>
          <w:rFonts w:cs="Arial"/>
          <w:color w:val="000000" w:themeColor="text1"/>
          <w:szCs w:val="16"/>
        </w:rPr>
      </w:pPr>
      <w:r w:rsidRPr="00781112">
        <w:rPr>
          <w:rFonts w:cs="Arial"/>
          <w:color w:val="000000" w:themeColor="text1"/>
          <w:szCs w:val="16"/>
        </w:rPr>
        <w:t>The State reported fewer than ten mediations held in FFY 2022. The State is not required to meet its targets until any fiscal year in which ten or more mediations were held.</w:t>
      </w:r>
    </w:p>
    <w:p w14:paraId="55A8CDDB" w14:textId="51F8AA9B" w:rsidR="00913A33" w:rsidRPr="00781112" w:rsidRDefault="001C46DC" w:rsidP="00123D76">
      <w:pPr>
        <w:pStyle w:val="Heading2"/>
      </w:pPr>
      <w:r w:rsidRPr="00781112">
        <w:t>16 - Required Actions</w:t>
      </w:r>
    </w:p>
    <w:p w14:paraId="72813E4E" w14:textId="532E1944" w:rsidR="00293C7E" w:rsidRPr="00781112" w:rsidRDefault="002B7490" w:rsidP="001F692C">
      <w:pPr>
        <w:rPr>
          <w:rFonts w:cs="Arial"/>
          <w:color w:val="000000" w:themeColor="text1"/>
          <w:szCs w:val="16"/>
        </w:rPr>
      </w:pPr>
      <w:r w:rsidRPr="00781112">
        <w:rPr>
          <w:rFonts w:cs="Arial"/>
          <w:color w:val="000000" w:themeColor="text1"/>
          <w:szCs w:val="16"/>
        </w:rPr>
        <w:t/>
      </w:r>
    </w:p>
    <w:p w14:paraId="79966887" w14:textId="11440645" w:rsidR="00755AF7" w:rsidRPr="00781112" w:rsidRDefault="00755AF7">
      <w:pPr>
        <w:spacing w:before="0" w:after="200" w:line="276" w:lineRule="auto"/>
        <w:rPr>
          <w:rFonts w:cs="Arial"/>
          <w:color w:val="000000" w:themeColor="text1"/>
          <w:szCs w:val="16"/>
        </w:rPr>
      </w:pPr>
    </w:p>
    <w:p w14:paraId="40F6AE64" w14:textId="77777777" w:rsidR="00AE1972" w:rsidRPr="00781112" w:rsidRDefault="00AE1972">
      <w:pPr>
        <w:spacing w:before="0" w:after="200" w:line="276" w:lineRule="auto"/>
        <w:rPr>
          <w:color w:val="000000" w:themeColor="text1"/>
        </w:rPr>
      </w:pPr>
      <w:r w:rsidRPr="00781112">
        <w:rPr>
          <w:color w:val="000000" w:themeColor="text1"/>
        </w:rPr>
        <w:br w:type="page"/>
      </w:r>
    </w:p>
    <w:p w14:paraId="528D0D37" w14:textId="5C401108" w:rsidR="00AE1972" w:rsidRPr="00781112" w:rsidRDefault="00AE1972" w:rsidP="00AE1972">
      <w:pPr>
        <w:pStyle w:val="Heading1"/>
        <w:rPr>
          <w:color w:val="000000" w:themeColor="text1"/>
        </w:rPr>
      </w:pPr>
      <w:r w:rsidRPr="00781112">
        <w:rPr>
          <w:color w:val="000000" w:themeColor="text1"/>
        </w:rPr>
        <w:lastRenderedPageBreak/>
        <w:t>Indicator 17: State Systemic Improvement Plan</w:t>
      </w:r>
    </w:p>
    <w:p w14:paraId="0840DD7C" w14:textId="77777777" w:rsidR="00AE1972" w:rsidRPr="00781112" w:rsidRDefault="00AE1972" w:rsidP="00AE1972">
      <w:pPr>
        <w:rPr>
          <w:color w:val="000000" w:themeColor="text1"/>
          <w:szCs w:val="20"/>
        </w:rPr>
      </w:pPr>
      <w:r w:rsidRPr="00781112">
        <w:rPr>
          <w:b/>
          <w:color w:val="000000" w:themeColor="text1"/>
          <w:sz w:val="20"/>
          <w:szCs w:val="20"/>
        </w:rPr>
        <w:t>Instructions and Measurement</w:t>
      </w:r>
    </w:p>
    <w:p w14:paraId="3B7DA41B" w14:textId="77777777" w:rsidR="00AE1972" w:rsidRPr="00781112" w:rsidRDefault="00AE1972" w:rsidP="00AE1972">
      <w:pPr>
        <w:rPr>
          <w:color w:val="000000" w:themeColor="text1"/>
          <w:szCs w:val="16"/>
        </w:rPr>
      </w:pPr>
      <w:r w:rsidRPr="00781112">
        <w:rPr>
          <w:b/>
          <w:color w:val="000000" w:themeColor="text1"/>
          <w:szCs w:val="16"/>
        </w:rPr>
        <w:t xml:space="preserve">Monitoring Priority: </w:t>
      </w:r>
      <w:r w:rsidRPr="00781112">
        <w:rPr>
          <w:color w:val="000000" w:themeColor="text1"/>
          <w:szCs w:val="16"/>
        </w:rPr>
        <w:t xml:space="preserve">General Supervision </w:t>
      </w:r>
    </w:p>
    <w:p w14:paraId="5E0D7347" w14:textId="77777777" w:rsidR="00AE1972" w:rsidRPr="00781112" w:rsidRDefault="00AE1972" w:rsidP="00AE1972">
      <w:pPr>
        <w:rPr>
          <w:b/>
          <w:color w:val="000000" w:themeColor="text1"/>
          <w:szCs w:val="16"/>
        </w:rPr>
      </w:pPr>
      <w:r w:rsidRPr="00781112">
        <w:rPr>
          <w:color w:val="000000" w:themeColor="text1"/>
          <w:szCs w:val="16"/>
        </w:rPr>
        <w:t>The State’s SPP/APR includes a State Systemic Improvement Plan (SSIP) that meets the requirements set forth for this indicator.</w:t>
      </w:r>
    </w:p>
    <w:p w14:paraId="450C51F8" w14:textId="77777777" w:rsidR="00AE1972" w:rsidRPr="00781112" w:rsidRDefault="00AE1972" w:rsidP="00AE1972">
      <w:pPr>
        <w:rPr>
          <w:b/>
          <w:color w:val="000000" w:themeColor="text1"/>
        </w:rPr>
      </w:pPr>
      <w:r w:rsidRPr="00781112">
        <w:rPr>
          <w:b/>
          <w:color w:val="000000" w:themeColor="text1"/>
        </w:rPr>
        <w:t>Measurement</w:t>
      </w:r>
    </w:p>
    <w:p w14:paraId="04B17582" w14:textId="6FB0482A" w:rsidR="00AE1972" w:rsidRPr="00781112" w:rsidRDefault="00AE1972" w:rsidP="00AE1972">
      <w:r w:rsidRPr="00781112">
        <w:t xml:space="preserve">The State’s SPP/APR includes an SSIP that is a comprehensive, ambitious, yet achievable multi-year plan for improving results </w:t>
      </w:r>
      <w:r w:rsidR="00002E37" w:rsidRPr="00651E83">
        <w:rPr>
          <w:rFonts w:cs="Arial"/>
          <w:szCs w:val="16"/>
        </w:rPr>
        <w:t xml:space="preserve">for </w:t>
      </w:r>
      <w:r w:rsidR="006B5750">
        <w:rPr>
          <w:rFonts w:cs="Arial"/>
          <w:szCs w:val="16"/>
        </w:rPr>
        <w:t>children</w:t>
      </w:r>
      <w:r w:rsidR="006B5750" w:rsidRPr="00651E83">
        <w:rPr>
          <w:rFonts w:cs="Arial"/>
          <w:szCs w:val="16"/>
        </w:rPr>
        <w:t xml:space="preserve"> </w:t>
      </w:r>
      <w:r w:rsidR="00002E37" w:rsidRPr="00651E83">
        <w:rPr>
          <w:rFonts w:cs="Arial"/>
          <w:szCs w:val="16"/>
        </w:rPr>
        <w:t>with disabilities</w:t>
      </w:r>
      <w:r w:rsidRPr="00781112">
        <w:t>. The SSIP includes each of the components described below.</w:t>
      </w:r>
    </w:p>
    <w:p w14:paraId="26F5AA9C" w14:textId="77777777" w:rsidR="00AE1972" w:rsidRPr="00781112" w:rsidRDefault="00AE1972" w:rsidP="00AE1972">
      <w:pPr>
        <w:rPr>
          <w:b/>
          <w:color w:val="000000" w:themeColor="text1"/>
        </w:rPr>
      </w:pPr>
      <w:r w:rsidRPr="00781112">
        <w:rPr>
          <w:b/>
          <w:color w:val="000000" w:themeColor="text1"/>
        </w:rPr>
        <w:t>Instructions</w:t>
      </w:r>
    </w:p>
    <w:p w14:paraId="399EE6DB" w14:textId="5C211478" w:rsidR="00AE1972" w:rsidRPr="00781112" w:rsidRDefault="00AE1972" w:rsidP="00AE1972">
      <w:r w:rsidRPr="00781112">
        <w:rPr>
          <w:b/>
          <w:iCs/>
          <w:u w:val="single"/>
        </w:rPr>
        <w:t>Baseline Data</w:t>
      </w:r>
      <w:r w:rsidRPr="00781112">
        <w:rPr>
          <w:b/>
          <w:i/>
        </w:rPr>
        <w:t>:</w:t>
      </w:r>
      <w:r w:rsidRPr="00781112">
        <w:t xml:space="preserve"> The State must provide baseline data that must be expressed as a percentage and which is aligned with the State-identified Measurable Result(s) </w:t>
      </w:r>
      <w:r w:rsidR="00EE0EC5">
        <w:t>(</w:t>
      </w:r>
      <w:proofErr w:type="spellStart"/>
      <w:r w:rsidR="00EE0EC5">
        <w:t>SiMR</w:t>
      </w:r>
      <w:proofErr w:type="spellEnd"/>
      <w:r w:rsidR="00EE0EC5">
        <w:t xml:space="preserve">) </w:t>
      </w:r>
      <w:r w:rsidRPr="00781112">
        <w:t xml:space="preserve">for </w:t>
      </w:r>
      <w:r w:rsidR="00B00A11" w:rsidRPr="00781112">
        <w:rPr>
          <w:rFonts w:cs="Arial"/>
          <w:szCs w:val="16"/>
        </w:rPr>
        <w:t>Children with Disabilities.</w:t>
      </w:r>
    </w:p>
    <w:p w14:paraId="200B44A4" w14:textId="667A0BAA" w:rsidR="00AE1972" w:rsidRPr="00781112" w:rsidRDefault="00AE1972" w:rsidP="00AE1972">
      <w:r w:rsidRPr="00781112">
        <w:rPr>
          <w:b/>
          <w:iCs/>
          <w:u w:val="single"/>
        </w:rPr>
        <w:t>Targets</w:t>
      </w:r>
      <w:r w:rsidRPr="00781112">
        <w:rPr>
          <w:b/>
          <w:i/>
        </w:rPr>
        <w:t>:</w:t>
      </w:r>
      <w:r w:rsidRPr="00781112">
        <w:t xml:space="preserve"> </w:t>
      </w:r>
      <w:r w:rsidR="00E101A7" w:rsidRPr="00781112">
        <w:rPr>
          <w:rFonts w:cs="Arial"/>
          <w:szCs w:val="16"/>
        </w:rPr>
        <w:t xml:space="preserve">In its </w:t>
      </w:r>
      <w:r w:rsidR="0047313F">
        <w:rPr>
          <w:rFonts w:cs="Arial"/>
          <w:szCs w:val="16"/>
        </w:rPr>
        <w:t>FFY 202</w:t>
      </w:r>
      <w:r w:rsidR="00B632B8">
        <w:rPr>
          <w:rFonts w:cs="Arial"/>
          <w:szCs w:val="16"/>
        </w:rPr>
        <w:t>0</w:t>
      </w:r>
      <w:r w:rsidR="0047313F">
        <w:rPr>
          <w:rFonts w:cs="Arial"/>
          <w:szCs w:val="16"/>
        </w:rPr>
        <w:t xml:space="preserve"> SPP/APR, due </w:t>
      </w:r>
      <w:r w:rsidR="00AD1B29">
        <w:rPr>
          <w:rFonts w:cs="Arial"/>
          <w:szCs w:val="16"/>
        </w:rPr>
        <w:t>February 1, 202</w:t>
      </w:r>
      <w:r w:rsidR="00B632B8">
        <w:rPr>
          <w:rFonts w:cs="Arial"/>
          <w:szCs w:val="16"/>
        </w:rPr>
        <w:t>2</w:t>
      </w:r>
      <w:r w:rsidR="00E101A7" w:rsidRPr="00781112">
        <w:rPr>
          <w:rFonts w:cs="Arial"/>
          <w:szCs w:val="16"/>
        </w:rPr>
        <w:t xml:space="preserve">, the State must provide measurable and rigorous targets (expressed as percentages) for each of the </w:t>
      </w:r>
      <w:r w:rsidR="00F35094">
        <w:rPr>
          <w:rFonts w:cs="Arial"/>
          <w:szCs w:val="16"/>
        </w:rPr>
        <w:t xml:space="preserve">six </w:t>
      </w:r>
      <w:r w:rsidR="00E101A7" w:rsidRPr="00781112">
        <w:rPr>
          <w:rFonts w:cs="Arial"/>
          <w:szCs w:val="16"/>
        </w:rPr>
        <w:t xml:space="preserve">years from FFY </w:t>
      </w:r>
      <w:r w:rsidR="00B21923" w:rsidRPr="00781112">
        <w:rPr>
          <w:rFonts w:cs="Arial"/>
          <w:szCs w:val="16"/>
        </w:rPr>
        <w:t>202</w:t>
      </w:r>
      <w:r w:rsidR="00B632B8">
        <w:rPr>
          <w:rFonts w:cs="Arial"/>
          <w:szCs w:val="16"/>
        </w:rPr>
        <w:t>0</w:t>
      </w:r>
      <w:r w:rsidR="00B21923" w:rsidRPr="00781112">
        <w:rPr>
          <w:rFonts w:cs="Arial"/>
          <w:szCs w:val="16"/>
        </w:rPr>
        <w:t xml:space="preserve"> </w:t>
      </w:r>
      <w:r w:rsidR="00E101A7" w:rsidRPr="00781112">
        <w:rPr>
          <w:rFonts w:cs="Arial"/>
          <w:szCs w:val="16"/>
        </w:rPr>
        <w:t>through FFY 2025. The State’s FFY 2025 target must demonstrate improvement over the State’s</w:t>
      </w:r>
      <w:r w:rsidR="00635660" w:rsidRPr="00635660">
        <w:rPr>
          <w:rFonts w:cs="Arial"/>
          <w:szCs w:val="16"/>
        </w:rPr>
        <w:t xml:space="preserve"> </w:t>
      </w:r>
      <w:r w:rsidR="00635660">
        <w:rPr>
          <w:rFonts w:cs="Arial"/>
          <w:szCs w:val="16"/>
        </w:rPr>
        <w:t>b</w:t>
      </w:r>
      <w:r w:rsidR="00E101A7" w:rsidRPr="00781112">
        <w:rPr>
          <w:rFonts w:cs="Arial"/>
          <w:szCs w:val="16"/>
        </w:rPr>
        <w:t>aseline data.</w:t>
      </w:r>
      <w:r w:rsidR="00404B50">
        <w:rPr>
          <w:rFonts w:cs="Arial"/>
          <w:szCs w:val="16"/>
        </w:rPr>
        <w:t xml:space="preserve"> </w:t>
      </w:r>
    </w:p>
    <w:p w14:paraId="6B54FC53" w14:textId="315A84E3" w:rsidR="00AE1972" w:rsidRPr="00781112" w:rsidRDefault="00AE1972" w:rsidP="00AE1972">
      <w:r w:rsidRPr="00781112">
        <w:rPr>
          <w:b/>
          <w:iCs/>
          <w:u w:val="single"/>
        </w:rPr>
        <w:t>Updated Data:</w:t>
      </w:r>
      <w:r w:rsidRPr="00781112">
        <w:t xml:space="preserve"> </w:t>
      </w:r>
      <w:r w:rsidR="00B00A11" w:rsidRPr="00781112">
        <w:rPr>
          <w:rFonts w:cs="Arial"/>
          <w:szCs w:val="16"/>
        </w:rPr>
        <w:t xml:space="preserve">In its FFYs </w:t>
      </w:r>
      <w:r w:rsidR="00935E2F" w:rsidRPr="00781112">
        <w:rPr>
          <w:rFonts w:cs="Arial"/>
          <w:szCs w:val="16"/>
        </w:rPr>
        <w:t>202</w:t>
      </w:r>
      <w:r w:rsidR="00935E2F">
        <w:rPr>
          <w:rFonts w:cs="Arial"/>
          <w:szCs w:val="16"/>
        </w:rPr>
        <w:t>0</w:t>
      </w:r>
      <w:r w:rsidR="00935E2F" w:rsidRPr="00781112">
        <w:rPr>
          <w:rFonts w:cs="Arial"/>
          <w:szCs w:val="16"/>
        </w:rPr>
        <w:t xml:space="preserve"> </w:t>
      </w:r>
      <w:r w:rsidR="00B00A11" w:rsidRPr="00781112">
        <w:rPr>
          <w:rFonts w:cs="Arial"/>
          <w:szCs w:val="16"/>
        </w:rPr>
        <w:t xml:space="preserve">through FFY 2025 SPPs/APRs, due </w:t>
      </w:r>
      <w:r w:rsidR="00AD1B29">
        <w:rPr>
          <w:rFonts w:cs="Arial"/>
          <w:szCs w:val="16"/>
        </w:rPr>
        <w:t xml:space="preserve">February </w:t>
      </w:r>
      <w:r w:rsidR="00935E2F">
        <w:rPr>
          <w:rFonts w:cs="Arial"/>
          <w:szCs w:val="16"/>
        </w:rPr>
        <w:t>2022 through February 2027</w:t>
      </w:r>
      <w:r w:rsidR="00B00A11" w:rsidRPr="00781112">
        <w:rPr>
          <w:rFonts w:cs="Arial"/>
          <w:szCs w:val="16"/>
        </w:rPr>
        <w:t xml:space="preserve">, the State must provide updated data for that specific FFY (expressed as percentages) and that data must be aligned with the State-identified Measurable Result(s) </w:t>
      </w:r>
      <w:r w:rsidR="00F35094">
        <w:rPr>
          <w:rFonts w:cs="Arial"/>
          <w:szCs w:val="16"/>
        </w:rPr>
        <w:t xml:space="preserve">Children with Disabilities. </w:t>
      </w:r>
      <w:r w:rsidR="00B00A11" w:rsidRPr="00781112">
        <w:rPr>
          <w:rFonts w:cs="Arial"/>
          <w:szCs w:val="16"/>
        </w:rPr>
        <w:t>In its FFY</w:t>
      </w:r>
      <w:r w:rsidR="00F35094">
        <w:rPr>
          <w:rFonts w:cs="Arial"/>
          <w:szCs w:val="16"/>
        </w:rPr>
        <w:t>s</w:t>
      </w:r>
      <w:r w:rsidR="00B00A11" w:rsidRPr="00781112">
        <w:rPr>
          <w:rFonts w:cs="Arial"/>
          <w:szCs w:val="16"/>
        </w:rPr>
        <w:t xml:space="preserve"> </w:t>
      </w:r>
      <w:r w:rsidR="00935E2F">
        <w:rPr>
          <w:rFonts w:cs="Arial"/>
          <w:szCs w:val="16"/>
        </w:rPr>
        <w:t>2020</w:t>
      </w:r>
      <w:r w:rsidR="00B21923" w:rsidRPr="00781112">
        <w:rPr>
          <w:rFonts w:cs="Arial"/>
          <w:szCs w:val="16"/>
        </w:rPr>
        <w:t xml:space="preserve"> </w:t>
      </w:r>
      <w:r w:rsidR="00B00A11" w:rsidRPr="00781112">
        <w:rPr>
          <w:rFonts w:cs="Arial"/>
          <w:szCs w:val="16"/>
        </w:rPr>
        <w:t>through FFY 2025 SPPs/APRs, the State must report on whether it met its target.</w:t>
      </w:r>
    </w:p>
    <w:p w14:paraId="3660F78F" w14:textId="77777777" w:rsidR="00AE1972" w:rsidRPr="00781112" w:rsidRDefault="00AE1972" w:rsidP="00AE1972">
      <w:pPr>
        <w:pStyle w:val="Subhed"/>
      </w:pPr>
      <w:r w:rsidRPr="00781112">
        <w:t>Overview of the Three Phases of the SSIP</w:t>
      </w:r>
    </w:p>
    <w:p w14:paraId="41060915" w14:textId="1038334F" w:rsidR="00AE1972" w:rsidRPr="00781112" w:rsidRDefault="00B00A11" w:rsidP="00AE1972">
      <w:pPr>
        <w:rPr>
          <w:rFonts w:cs="Arial"/>
          <w:szCs w:val="16"/>
        </w:rPr>
      </w:pPr>
      <w:r w:rsidRPr="00781112">
        <w:rPr>
          <w:rFonts w:cs="Arial"/>
          <w:szCs w:val="16"/>
        </w:rPr>
        <w:t>It is of the utmost importance to improve results for children with disabilities by improving educational services, including special education and related services. Stakeholders, including parents of children with disabilities, local educational agencies, the State Advisory Panel, and others, are critical participants in improving results for children with disabilities and should be included in developing, implementing, evaluating, and revising the SSIP and included in establishing the State’s targets under Indicator 17. The SSIP should include information about stakeholder involvement in all three phases.</w:t>
      </w:r>
    </w:p>
    <w:p w14:paraId="1F974632" w14:textId="656B04EE" w:rsidR="00AE1972" w:rsidRPr="00781112" w:rsidRDefault="00AE1972" w:rsidP="00AE1972">
      <w:pPr>
        <w:pStyle w:val="Subhed"/>
        <w:rPr>
          <w:b w:val="0"/>
        </w:rPr>
      </w:pPr>
      <w:r w:rsidRPr="00781112">
        <w:rPr>
          <w:i/>
        </w:rPr>
        <w:t>Phase I: Analysis:</w:t>
      </w:r>
      <w:r w:rsidRPr="00781112">
        <w:rPr>
          <w:b w:val="0"/>
        </w:rPr>
        <w:t xml:space="preserve"> </w:t>
      </w:r>
    </w:p>
    <w:p w14:paraId="096C9E4B" w14:textId="77777777" w:rsidR="00AE1972" w:rsidRPr="00781112" w:rsidRDefault="00AE1972" w:rsidP="00AE1972">
      <w:pPr>
        <w:ind w:left="360"/>
      </w:pPr>
      <w:r w:rsidRPr="00781112">
        <w:t>- Data Analysis;</w:t>
      </w:r>
    </w:p>
    <w:p w14:paraId="27016A94" w14:textId="77777777" w:rsidR="00AE1972" w:rsidRPr="00781112" w:rsidRDefault="00AE1972" w:rsidP="00AE1972">
      <w:pPr>
        <w:ind w:left="360"/>
      </w:pPr>
      <w:r w:rsidRPr="00781112">
        <w:t>- Analysis of State Infrastructure to Support Improvement and Build Capacity;</w:t>
      </w:r>
    </w:p>
    <w:p w14:paraId="7C62869B" w14:textId="77122CAD" w:rsidR="00AE1972" w:rsidRPr="00781112" w:rsidRDefault="00AE1972" w:rsidP="00AE1972">
      <w:pPr>
        <w:ind w:left="360"/>
      </w:pPr>
      <w:r w:rsidRPr="00781112">
        <w:t xml:space="preserve">- State-identified Measurable Result(s) for </w:t>
      </w:r>
      <w:r w:rsidR="00B00A11" w:rsidRPr="00781112">
        <w:rPr>
          <w:rFonts w:cs="Arial"/>
          <w:szCs w:val="16"/>
        </w:rPr>
        <w:t>Children with Disabilities</w:t>
      </w:r>
      <w:r w:rsidRPr="00781112">
        <w:t>;</w:t>
      </w:r>
    </w:p>
    <w:p w14:paraId="6AD2D627" w14:textId="77777777" w:rsidR="00AE1972" w:rsidRPr="00781112" w:rsidRDefault="00AE1972" w:rsidP="00AE1972">
      <w:pPr>
        <w:ind w:left="360"/>
      </w:pPr>
      <w:r w:rsidRPr="00781112">
        <w:t>- Selection of Coherent Improvement Strategies; and</w:t>
      </w:r>
    </w:p>
    <w:p w14:paraId="356E7B19" w14:textId="77777777" w:rsidR="00AE1972" w:rsidRPr="00781112" w:rsidRDefault="00AE1972" w:rsidP="00AE1972">
      <w:pPr>
        <w:ind w:left="360"/>
      </w:pPr>
      <w:r w:rsidRPr="00781112">
        <w:t>- Theory of Action.</w:t>
      </w:r>
    </w:p>
    <w:p w14:paraId="6A753B55" w14:textId="02BE0D90" w:rsidR="00AE1972" w:rsidRPr="00781112" w:rsidRDefault="00AE1972" w:rsidP="00AE1972">
      <w:pPr>
        <w:pStyle w:val="Subhed"/>
        <w:rPr>
          <w:b w:val="0"/>
        </w:rPr>
      </w:pPr>
      <w:r w:rsidRPr="00781112">
        <w:rPr>
          <w:i/>
        </w:rPr>
        <w:t>Phase II: Plan</w:t>
      </w:r>
      <w:r w:rsidRPr="00781112">
        <w:rPr>
          <w:b w:val="0"/>
        </w:rPr>
        <w:t xml:space="preserve"> (which, </w:t>
      </w:r>
      <w:r w:rsidR="00D14A1B" w:rsidRPr="00781112">
        <w:rPr>
          <w:b w:val="0"/>
        </w:rPr>
        <w:t xml:space="preserve">is </w:t>
      </w:r>
      <w:r w:rsidRPr="00781112">
        <w:rPr>
          <w:b w:val="0"/>
        </w:rPr>
        <w:t>in addition to the Phase I content (including any updates)</w:t>
      </w:r>
      <w:r w:rsidR="00F35094">
        <w:rPr>
          <w:b w:val="0"/>
        </w:rPr>
        <w:t>)</w:t>
      </w:r>
      <w:r w:rsidRPr="00781112">
        <w:rPr>
          <w:b w:val="0"/>
        </w:rPr>
        <w:t xml:space="preserve"> outlined above</w:t>
      </w:r>
      <w:r w:rsidR="00F35094">
        <w:rPr>
          <w:b w:val="0"/>
        </w:rPr>
        <w:t>)</w:t>
      </w:r>
      <w:r w:rsidRPr="00781112">
        <w:rPr>
          <w:b w:val="0"/>
        </w:rPr>
        <w:t>:</w:t>
      </w:r>
    </w:p>
    <w:p w14:paraId="0A22BE99" w14:textId="77777777" w:rsidR="006B5750" w:rsidRDefault="00756B33" w:rsidP="008877E3">
      <w:pPr>
        <w:ind w:left="360"/>
      </w:pPr>
      <w:r w:rsidRPr="00781112">
        <w:t xml:space="preserve">- </w:t>
      </w:r>
      <w:r w:rsidR="00AE1972" w:rsidRPr="00781112">
        <w:t>Infrastructure Development;</w:t>
      </w:r>
    </w:p>
    <w:p w14:paraId="66997D61" w14:textId="59DC7764" w:rsidR="006B5750" w:rsidRDefault="006B5750" w:rsidP="008877E3">
      <w:pPr>
        <w:ind w:left="360"/>
      </w:pPr>
      <w:r>
        <w:t>- Support for local educational agency (LEA)</w:t>
      </w:r>
      <w:r w:rsidDel="006B5750">
        <w:t xml:space="preserve"> </w:t>
      </w:r>
      <w:r>
        <w:t>Implementation of Evidence-Based Practices; and</w:t>
      </w:r>
      <w:r w:rsidRPr="00781112">
        <w:t xml:space="preserve"> </w:t>
      </w:r>
    </w:p>
    <w:p w14:paraId="38176125" w14:textId="4276E770" w:rsidR="00AE1972" w:rsidRPr="00781112" w:rsidRDefault="00756B33" w:rsidP="008877E3">
      <w:pPr>
        <w:ind w:left="360"/>
      </w:pPr>
      <w:r w:rsidRPr="00781112">
        <w:t xml:space="preserve">- </w:t>
      </w:r>
      <w:r w:rsidR="00AE1972" w:rsidRPr="00781112">
        <w:t>Evaluation.</w:t>
      </w:r>
    </w:p>
    <w:p w14:paraId="73F6A460" w14:textId="0BCB7E98" w:rsidR="00AE1972" w:rsidRPr="00781112" w:rsidRDefault="00AE1972" w:rsidP="00AE1972">
      <w:pPr>
        <w:pStyle w:val="Subhed"/>
        <w:rPr>
          <w:b w:val="0"/>
        </w:rPr>
      </w:pPr>
      <w:r w:rsidRPr="00781112">
        <w:rPr>
          <w:i/>
        </w:rPr>
        <w:t>Phase III: Implementation and Evaluation</w:t>
      </w:r>
      <w:r w:rsidRPr="00781112">
        <w:rPr>
          <w:b w:val="0"/>
        </w:rPr>
        <w:t xml:space="preserve"> (which, </w:t>
      </w:r>
      <w:r w:rsidR="00D14A1B" w:rsidRPr="00781112">
        <w:rPr>
          <w:b w:val="0"/>
        </w:rPr>
        <w:t xml:space="preserve">is </w:t>
      </w:r>
      <w:r w:rsidRPr="00781112">
        <w:rPr>
          <w:b w:val="0"/>
        </w:rPr>
        <w:t>in addition to the Phase I and Phase II content (including any updates)</w:t>
      </w:r>
      <w:r w:rsidR="00F35094">
        <w:rPr>
          <w:b w:val="0"/>
        </w:rPr>
        <w:t>)</w:t>
      </w:r>
      <w:r w:rsidRPr="00781112">
        <w:rPr>
          <w:b w:val="0"/>
        </w:rPr>
        <w:t xml:space="preserve"> outlined above</w:t>
      </w:r>
      <w:r w:rsidR="00F35094">
        <w:rPr>
          <w:b w:val="0"/>
        </w:rPr>
        <w:t>)</w:t>
      </w:r>
      <w:r w:rsidRPr="00781112">
        <w:rPr>
          <w:b w:val="0"/>
        </w:rPr>
        <w:t>:</w:t>
      </w:r>
    </w:p>
    <w:p w14:paraId="580CF235" w14:textId="77777777" w:rsidR="00AE1972" w:rsidRPr="00781112" w:rsidRDefault="00AE1972" w:rsidP="00AE1972">
      <w:pPr>
        <w:ind w:left="360"/>
      </w:pPr>
      <w:r w:rsidRPr="00781112">
        <w:t>- Results of Ongoing Evaluation and Revisions to the SSIP.</w:t>
      </w:r>
    </w:p>
    <w:p w14:paraId="03B4B47F" w14:textId="77777777" w:rsidR="00AE1972" w:rsidRPr="00781112" w:rsidRDefault="00AE1972" w:rsidP="00AE1972">
      <w:pPr>
        <w:rPr>
          <w:b/>
        </w:rPr>
      </w:pPr>
      <w:r w:rsidRPr="00781112">
        <w:rPr>
          <w:b/>
        </w:rPr>
        <w:t>Specific Content of Each Phase of the SSIP</w:t>
      </w:r>
    </w:p>
    <w:p w14:paraId="467D2C6D" w14:textId="3F55CFEA" w:rsidR="00AE1972" w:rsidRPr="00781112" w:rsidRDefault="00AE1972" w:rsidP="00AE1972">
      <w:r w:rsidRPr="00781112">
        <w:t>Refer to FFY 2013-2015 Measurement Table for detailed requirements of Phase I and Phase II SSIP submissions.</w:t>
      </w:r>
    </w:p>
    <w:p w14:paraId="4B1E2598" w14:textId="77777777" w:rsidR="00AE1972" w:rsidRPr="00781112" w:rsidRDefault="00AE1972" w:rsidP="00AE1972">
      <w:r w:rsidRPr="00781112">
        <w:t>Phase III should only include information from Phase I or Phase II if changes or revisions are being made by the State and/or if information previously required in Phase I or Phase II was not reported.</w:t>
      </w:r>
    </w:p>
    <w:p w14:paraId="5E950372" w14:textId="77777777" w:rsidR="00AE1972" w:rsidRPr="00781112" w:rsidRDefault="00AE1972" w:rsidP="00AE1972">
      <w:pPr>
        <w:rPr>
          <w:b/>
          <w:i/>
        </w:rPr>
      </w:pPr>
      <w:r w:rsidRPr="00781112">
        <w:rPr>
          <w:b/>
          <w:i/>
        </w:rPr>
        <w:t>Phase III: Implementation and Evaluation</w:t>
      </w:r>
    </w:p>
    <w:p w14:paraId="2ACE13F7" w14:textId="77777777" w:rsidR="00496EF6" w:rsidRPr="00781112" w:rsidRDefault="00496EF6" w:rsidP="00496EF6">
      <w:pPr>
        <w:rPr>
          <w:rFonts w:cs="Arial"/>
          <w:szCs w:val="16"/>
        </w:rPr>
      </w:pPr>
      <w:r w:rsidRPr="00781112">
        <w:rPr>
          <w:rFonts w:cs="Arial"/>
          <w:szCs w:val="16"/>
        </w:rPr>
        <w:t>In Phase III, the State must, consistent with its evaluation plan described in Phase II, assess and report on its progress implementing the SSIP. This includes: (A) data and analysis on the extent to which the State has made progress toward and/or met the State-established short-term and long-term outcomes or objectives for implementation of the SSIP and its progress toward achieving the State-identified Measurable Result(s) for Children with Disabilities (</w:t>
      </w:r>
      <w:proofErr w:type="spellStart"/>
      <w:r w:rsidRPr="00781112">
        <w:rPr>
          <w:rFonts w:cs="Arial"/>
          <w:szCs w:val="16"/>
        </w:rPr>
        <w:t>SiMR</w:t>
      </w:r>
      <w:proofErr w:type="spellEnd"/>
      <w:r w:rsidRPr="00781112">
        <w:rPr>
          <w:rFonts w:cs="Arial"/>
          <w:szCs w:val="16"/>
        </w:rPr>
        <w:t>); (B) the rationale for any revisions that were made, or that the State intends to make, to the SSIP as the result of implementation, analysis, and evaluation; and (C) a description of the meaningful stakeholder engagement. If the State intends to continue implementing the SSIP without modifications, the State must describe how the data from the evaluation support this decision.</w:t>
      </w:r>
    </w:p>
    <w:p w14:paraId="6BC324F8" w14:textId="77777777" w:rsidR="00AE1972" w:rsidRPr="00781112" w:rsidRDefault="00AE1972" w:rsidP="00AE1972">
      <w:pPr>
        <w:tabs>
          <w:tab w:val="left" w:pos="270"/>
          <w:tab w:val="left" w:pos="630"/>
        </w:tabs>
      </w:pPr>
      <w:r w:rsidRPr="00781112">
        <w:t xml:space="preserve">A. </w:t>
      </w:r>
      <w:r w:rsidRPr="00781112">
        <w:tab/>
        <w:t>Data Analysis</w:t>
      </w:r>
    </w:p>
    <w:p w14:paraId="7509FEFA" w14:textId="2E939262" w:rsidR="000063AC" w:rsidRPr="00781112" w:rsidRDefault="000063AC" w:rsidP="000063AC">
      <w:pPr>
        <w:rPr>
          <w:rFonts w:cs="Arial"/>
          <w:szCs w:val="16"/>
        </w:rPr>
      </w:pPr>
      <w:r w:rsidRPr="00781112">
        <w:rPr>
          <w:rFonts w:cs="Arial"/>
          <w:szCs w:val="16"/>
        </w:rPr>
        <w:t>As required in the Instructions for the Indicator/Measurement, in its FFYs 2020 through 2025 SPP</w:t>
      </w:r>
      <w:r w:rsidR="00F35094">
        <w:rPr>
          <w:rFonts w:cs="Arial"/>
          <w:szCs w:val="16"/>
        </w:rPr>
        <w:t>s</w:t>
      </w:r>
      <w:r w:rsidRPr="00781112">
        <w:rPr>
          <w:rFonts w:cs="Arial"/>
          <w:szCs w:val="16"/>
        </w:rPr>
        <w:t>/APR</w:t>
      </w:r>
      <w:r w:rsidR="00F35094">
        <w:rPr>
          <w:rFonts w:cs="Arial"/>
          <w:szCs w:val="16"/>
        </w:rPr>
        <w:t>s</w:t>
      </w:r>
      <w:r w:rsidRPr="00781112">
        <w:rPr>
          <w:rFonts w:cs="Arial"/>
          <w:szCs w:val="16"/>
        </w:rPr>
        <w:t xml:space="preserve">, the State must report data for that specific FFY (expressed as actual numbers and percentages) that are aligned with the </w:t>
      </w:r>
      <w:proofErr w:type="spellStart"/>
      <w:r w:rsidRPr="00781112">
        <w:rPr>
          <w:rFonts w:cs="Arial"/>
          <w:szCs w:val="16"/>
        </w:rPr>
        <w:t>SiMR</w:t>
      </w:r>
      <w:proofErr w:type="spellEnd"/>
      <w:r w:rsidRPr="00781112">
        <w:rPr>
          <w:rFonts w:cs="Arial"/>
          <w:szCs w:val="16"/>
        </w:rPr>
        <w:t xml:space="preserve">. The State must report on whether the State met its target. In addition, the State may report on any additional data (e.g., progress monitoring data) that were collected and analyzed that would suggest progress toward the </w:t>
      </w:r>
      <w:proofErr w:type="spellStart"/>
      <w:r w:rsidRPr="00781112">
        <w:rPr>
          <w:rFonts w:cs="Arial"/>
          <w:szCs w:val="16"/>
        </w:rPr>
        <w:t>SiMR</w:t>
      </w:r>
      <w:proofErr w:type="spellEnd"/>
      <w:r w:rsidRPr="00781112">
        <w:rPr>
          <w:rFonts w:cs="Arial"/>
          <w:szCs w:val="16"/>
        </w:rPr>
        <w:t xml:space="preserve">. States using a subset of the population from the indicator (e.g., a sample, cohort model) should describe how data are collected and analyzed for the </w:t>
      </w:r>
      <w:proofErr w:type="spellStart"/>
      <w:r w:rsidRPr="00781112">
        <w:rPr>
          <w:rFonts w:cs="Arial"/>
          <w:szCs w:val="16"/>
        </w:rPr>
        <w:t>SiMR</w:t>
      </w:r>
      <w:proofErr w:type="spellEnd"/>
      <w:r w:rsidRPr="00781112">
        <w:rPr>
          <w:rFonts w:cs="Arial"/>
          <w:szCs w:val="16"/>
        </w:rPr>
        <w:t xml:space="preserve"> if that was not described in Phase I or Phase II of the SSIP.</w:t>
      </w:r>
    </w:p>
    <w:p w14:paraId="77280910" w14:textId="77777777" w:rsidR="00AE1972" w:rsidRPr="00781112" w:rsidRDefault="00AE1972" w:rsidP="00AE1972">
      <w:pPr>
        <w:tabs>
          <w:tab w:val="left" w:pos="360"/>
        </w:tabs>
      </w:pPr>
      <w:r w:rsidRPr="00781112">
        <w:t xml:space="preserve">B. </w:t>
      </w:r>
      <w:r w:rsidRPr="00781112">
        <w:tab/>
        <w:t>Phase III Implementation, Analysis and Evaluation</w:t>
      </w:r>
    </w:p>
    <w:p w14:paraId="55F09A01" w14:textId="78A8CFAE" w:rsidR="00AE1972" w:rsidRPr="00781112" w:rsidRDefault="00AE1972" w:rsidP="00AE1972">
      <w:r w:rsidRPr="00781112">
        <w:t xml:space="preserve">The State must provide a narrative or graphic representation, </w:t>
      </w:r>
      <w:r w:rsidR="00F35094">
        <w:t>(</w:t>
      </w:r>
      <w:r w:rsidRPr="00781112">
        <w:t>e.g., a logic model</w:t>
      </w:r>
      <w:r w:rsidR="00F35094">
        <w:t>)</w:t>
      </w:r>
      <w:r w:rsidRPr="00781112">
        <w:t xml:space="preserve"> of the principal activities, measures and outcomes that were implemented since the State’s last SSIP submission (i.e., </w:t>
      </w:r>
      <w:r w:rsidR="00F302A0" w:rsidRPr="00781112">
        <w:t>Feb</w:t>
      </w:r>
      <w:r w:rsidR="00A94276">
        <w:t>ruary</w:t>
      </w:r>
      <w:r w:rsidRPr="00781112">
        <w:t xml:space="preserve"> </w:t>
      </w:r>
      <w:r w:rsidR="00A94276">
        <w:t xml:space="preserve">1, </w:t>
      </w:r>
      <w:r w:rsidR="00B21923" w:rsidRPr="00781112">
        <w:t>202</w:t>
      </w:r>
      <w:r w:rsidR="00FC1D83">
        <w:t>3</w:t>
      </w:r>
      <w:r w:rsidRPr="00781112">
        <w:t>). The evaluation should align with the theory of action described in Phase I and the evaluation plan described in Phase II. The State must describe any changes to the activities, strategies, or timelines described in Phase II and include a rationale or justification for the changes. If the State intends to continue implementing the SSIP without modifications, the State must describe how the data from the evaluation support this decision.</w:t>
      </w:r>
    </w:p>
    <w:p w14:paraId="0A51077C" w14:textId="4281F6CB" w:rsidR="00AE1972" w:rsidRPr="00781112" w:rsidRDefault="00AE1972" w:rsidP="00AE1972">
      <w:r w:rsidRPr="00781112">
        <w:t xml:space="preserve">The State must summarize the infrastructure improvement strategies that were implemented, and the short-term outcomes achieved, including the measures or rationale used by the State and stakeholders to assess and communicate achievement. Relate short-term outcomes to one or more areas of a systems framework (e.g., governance, data, finance, accountability/monitoring, quality standards, professional development and/or technical assistance) and explain how these strategies support system change and are necessary for: (a) achievement of the </w:t>
      </w:r>
      <w:proofErr w:type="spellStart"/>
      <w:r w:rsidRPr="00781112">
        <w:t>SiMR</w:t>
      </w:r>
      <w:proofErr w:type="spellEnd"/>
      <w:r w:rsidRPr="00781112">
        <w:t xml:space="preserve">; (b) sustainability of systems improvement efforts; and/or (c) scale-up. The State must describe the next steps for each infrastructure improvement strategy and the anticipated outcomes to be attained during the next fiscal year (e.g., </w:t>
      </w:r>
      <w:r w:rsidR="00B21923">
        <w:rPr>
          <w:rFonts w:cs="Arial"/>
          <w:szCs w:val="16"/>
        </w:rPr>
        <w:t>for the FFY 202</w:t>
      </w:r>
      <w:r w:rsidR="00FC1D83">
        <w:rPr>
          <w:rFonts w:cs="Arial"/>
          <w:szCs w:val="16"/>
        </w:rPr>
        <w:t>2</w:t>
      </w:r>
      <w:r w:rsidR="00B21923">
        <w:rPr>
          <w:rFonts w:cs="Arial"/>
          <w:szCs w:val="16"/>
        </w:rPr>
        <w:t xml:space="preserve"> APR, report on anticipated outcomes to be obtained during FFY 202</w:t>
      </w:r>
      <w:r w:rsidR="00FC1D83">
        <w:rPr>
          <w:rFonts w:cs="Arial"/>
          <w:szCs w:val="16"/>
        </w:rPr>
        <w:t>3</w:t>
      </w:r>
      <w:r w:rsidR="00B21923">
        <w:rPr>
          <w:rFonts w:cs="Arial"/>
          <w:szCs w:val="16"/>
        </w:rPr>
        <w:t>, i.e., July 1, 202</w:t>
      </w:r>
      <w:r w:rsidR="00FC1D83">
        <w:rPr>
          <w:rFonts w:cs="Arial"/>
          <w:szCs w:val="16"/>
        </w:rPr>
        <w:t>3</w:t>
      </w:r>
      <w:r w:rsidR="00B21923">
        <w:rPr>
          <w:rFonts w:cs="Arial"/>
          <w:szCs w:val="16"/>
        </w:rPr>
        <w:t>-June 30, 202</w:t>
      </w:r>
      <w:r w:rsidR="00FC1D83">
        <w:rPr>
          <w:rFonts w:cs="Arial"/>
          <w:szCs w:val="16"/>
        </w:rPr>
        <w:t>4</w:t>
      </w:r>
      <w:r w:rsidR="00B21923" w:rsidRPr="00651E83">
        <w:rPr>
          <w:rFonts w:cs="Arial"/>
          <w:szCs w:val="16"/>
        </w:rPr>
        <w:t>).</w:t>
      </w:r>
    </w:p>
    <w:p w14:paraId="6198E1D5" w14:textId="1ABEA34C" w:rsidR="00AE1972" w:rsidRPr="00781112" w:rsidRDefault="00AE1972" w:rsidP="00AE1972">
      <w:r w:rsidRPr="00781112">
        <w:t xml:space="preserve">The State must summarize the specific evidence-based practices that were implemented and the strategies or activities that supported their selection and ensured their use with fidelity. Describe how the evidence-based practices, and activities or strategies that support their use, are intended to impact the </w:t>
      </w:r>
      <w:proofErr w:type="spellStart"/>
      <w:r w:rsidRPr="00781112">
        <w:t>SiMR</w:t>
      </w:r>
      <w:proofErr w:type="spellEnd"/>
      <w:r w:rsidRPr="00781112">
        <w:t xml:space="preserve"> by changing program/district policies, procedures, and/or practices, teacher/provider practices (</w:t>
      </w:r>
      <w:r w:rsidR="00A94276">
        <w:t>e.g</w:t>
      </w:r>
      <w:r w:rsidRPr="00781112">
        <w:t xml:space="preserve">., behaviors), parent/caregiver outcomes, </w:t>
      </w:r>
      <w:r w:rsidRPr="00781112">
        <w:lastRenderedPageBreak/>
        <w:t>and/or child outcomes. Describe any additional data (</w:t>
      </w:r>
      <w:r w:rsidR="00A94276">
        <w:t>e.g</w:t>
      </w:r>
      <w:r w:rsidRPr="00781112">
        <w:t>., progress monitoring data) that was collected to support the on-going use of the evidence-based practices and inform decision-making for the next year of SSIP implementation.</w:t>
      </w:r>
    </w:p>
    <w:p w14:paraId="411C94A7" w14:textId="77777777" w:rsidR="00AE1972" w:rsidRPr="00781112" w:rsidRDefault="00AE1972" w:rsidP="00AE1972">
      <w:pPr>
        <w:tabs>
          <w:tab w:val="left" w:pos="270"/>
        </w:tabs>
      </w:pPr>
      <w:r w:rsidRPr="00781112">
        <w:t xml:space="preserve">C. </w:t>
      </w:r>
      <w:r w:rsidRPr="00781112">
        <w:tab/>
        <w:t>Stakeholder Engagement</w:t>
      </w:r>
    </w:p>
    <w:p w14:paraId="007F9035" w14:textId="77777777" w:rsidR="00AE1972" w:rsidRPr="00781112" w:rsidRDefault="00AE1972" w:rsidP="00AE1972">
      <w:r w:rsidRPr="00781112">
        <w:t>The State must describe the specific strategies implemented to engage stakeholders in key improvement efforts and how the State addressed concerns, if any, raised by stakeholders through its engagement activities.</w:t>
      </w:r>
    </w:p>
    <w:p w14:paraId="38CBE3F2" w14:textId="77777777" w:rsidR="00AE1972" w:rsidRPr="00781112" w:rsidRDefault="00AE1972" w:rsidP="00AE1972">
      <w:r w:rsidRPr="00781112">
        <w:t>Additional Implementation Activities</w:t>
      </w:r>
    </w:p>
    <w:p w14:paraId="00F49894" w14:textId="33B43562" w:rsidR="00AE1972" w:rsidRPr="00781112" w:rsidRDefault="00AE1972" w:rsidP="00AE1972">
      <w:r w:rsidRPr="00781112">
        <w:t xml:space="preserve">The State should identify any activities not already described that it intends to implement in the next fiscal year (e.g., </w:t>
      </w:r>
      <w:r w:rsidR="00B21923">
        <w:rPr>
          <w:rFonts w:cs="Arial"/>
          <w:szCs w:val="16"/>
        </w:rPr>
        <w:t>for the FFY 202</w:t>
      </w:r>
      <w:r w:rsidR="00FC1D83">
        <w:rPr>
          <w:rFonts w:cs="Arial"/>
          <w:szCs w:val="16"/>
        </w:rPr>
        <w:t>2</w:t>
      </w:r>
      <w:r w:rsidR="00B21923">
        <w:rPr>
          <w:rFonts w:cs="Arial"/>
          <w:szCs w:val="16"/>
        </w:rPr>
        <w:t xml:space="preserve"> APR, report on activities it intends to implement in FFY 202</w:t>
      </w:r>
      <w:r w:rsidR="00FC1D83">
        <w:rPr>
          <w:rFonts w:cs="Arial"/>
          <w:szCs w:val="16"/>
        </w:rPr>
        <w:t>3</w:t>
      </w:r>
      <w:r w:rsidR="00B21923">
        <w:rPr>
          <w:rFonts w:cs="Arial"/>
          <w:szCs w:val="16"/>
        </w:rPr>
        <w:t>, i.e., July 1, 202</w:t>
      </w:r>
      <w:r w:rsidR="00FC1D83">
        <w:rPr>
          <w:rFonts w:cs="Arial"/>
          <w:szCs w:val="16"/>
        </w:rPr>
        <w:t>3</w:t>
      </w:r>
      <w:r w:rsidR="00B21923">
        <w:rPr>
          <w:rFonts w:cs="Arial"/>
          <w:szCs w:val="16"/>
        </w:rPr>
        <w:t>-June 30, 202</w:t>
      </w:r>
      <w:r w:rsidR="00FC1D83">
        <w:rPr>
          <w:rFonts w:cs="Arial"/>
          <w:szCs w:val="16"/>
        </w:rPr>
        <w:t>4</w:t>
      </w:r>
      <w:r w:rsidR="00A94276">
        <w:rPr>
          <w:rFonts w:cs="Arial"/>
          <w:szCs w:val="16"/>
        </w:rPr>
        <w:t>)</w:t>
      </w:r>
      <w:r w:rsidR="00FC1D83">
        <w:rPr>
          <w:rFonts w:cs="Arial"/>
          <w:szCs w:val="16"/>
        </w:rPr>
        <w:t xml:space="preserve"> </w:t>
      </w:r>
      <w:r w:rsidRPr="00781112">
        <w:t xml:space="preserve">including a timeline, anticipated data collection and measures, and expected outcomes that are related to the </w:t>
      </w:r>
      <w:proofErr w:type="spellStart"/>
      <w:r w:rsidRPr="00781112">
        <w:t>SiMR</w:t>
      </w:r>
      <w:proofErr w:type="spellEnd"/>
      <w:r w:rsidRPr="00781112">
        <w:t>. The State should describe any newly identified barriers and include steps to address these barriers.</w:t>
      </w:r>
    </w:p>
    <w:p w14:paraId="428E26A7" w14:textId="6193C9E6" w:rsidR="00AE1972" w:rsidRPr="00781112" w:rsidRDefault="00AE1972" w:rsidP="00AE1972">
      <w:pPr>
        <w:pStyle w:val="Heading2"/>
      </w:pPr>
      <w:r w:rsidRPr="00781112">
        <w:t>1</w:t>
      </w:r>
      <w:r w:rsidR="00B90835" w:rsidRPr="00781112">
        <w:t>7</w:t>
      </w:r>
      <w:r w:rsidRPr="00781112">
        <w:t xml:space="preserve"> - Indicator Data</w:t>
      </w:r>
    </w:p>
    <w:p w14:paraId="626DBA0C" w14:textId="77777777" w:rsidR="00AE1972" w:rsidRPr="00781112" w:rsidRDefault="00AE1972" w:rsidP="00AE1972">
      <w:pPr>
        <w:rPr>
          <w:b/>
          <w:bCs/>
        </w:rPr>
      </w:pPr>
      <w:r w:rsidRPr="00781112">
        <w:rPr>
          <w:b/>
          <w:bCs/>
        </w:rPr>
        <w:t>Section A: Data Analysis</w:t>
      </w:r>
    </w:p>
    <w:p w14:paraId="26873A73" w14:textId="77777777" w:rsidR="00AE1972" w:rsidRPr="00781112" w:rsidRDefault="00AE1972" w:rsidP="00AE1972">
      <w:pPr>
        <w:rPr>
          <w:b/>
          <w:bCs/>
        </w:rPr>
      </w:pPr>
      <w:r w:rsidRPr="00781112">
        <w:rPr>
          <w:b/>
          <w:bCs/>
        </w:rPr>
        <w:t>What is the State-identified Measurable Result (</w:t>
      </w:r>
      <w:proofErr w:type="spellStart"/>
      <w:r w:rsidRPr="00781112">
        <w:rPr>
          <w:b/>
          <w:bCs/>
        </w:rPr>
        <w:t>SiMR</w:t>
      </w:r>
      <w:proofErr w:type="spellEnd"/>
      <w:r w:rsidRPr="00781112">
        <w:rPr>
          <w:b/>
          <w:bCs/>
        </w:rPr>
        <w:t>)?</w:t>
      </w:r>
    </w:p>
    <w:p w14:paraId="2CDA0A52" w14:textId="1253220E" w:rsidR="00AE1972" w:rsidRPr="00781112" w:rsidRDefault="00AE1972" w:rsidP="00AE1972">
      <w:pPr>
        <w:rPr>
          <w:color w:val="000000" w:themeColor="text1"/>
        </w:rPr>
      </w:pPr>
      <w:r w:rsidRPr="00781112">
        <w:rPr>
          <w:color w:val="000000" w:themeColor="text1"/>
        </w:rPr>
        <w:t>Alaska’s State Identified Measurable Result (SiMR) is to increase graduation rates of Alaska Native students with disabilities, as measured by the state-calculated five-year cohort graduation rate.</w:t>
        <w:br/>
        <w:t/>
        <w:br/>
        <w:t>Alaska’s "five-year graduation rate" is calculated by means of a fraction. The denominator is an adjusted graduation cohort consisting of the sum of the number of students who first enrolled in the ninth grade five years earlier, adjusting for transfers in and out, emigres, and deceased students. The numerator is the number of students in the school who graduate (A) on or before June 30 of the reporting year; (B) with a regular high school diploma; and (C) within five years of first enrolling in a high school. (4 AAC 06.825. Graduation rates indicator.)</w:t>
      </w:r>
    </w:p>
    <w:p w14:paraId="43CABCA3" w14:textId="77777777" w:rsidR="00AE1972" w:rsidRPr="00781112" w:rsidRDefault="00AE1972" w:rsidP="00AE1972">
      <w:pPr>
        <w:rPr>
          <w:b/>
          <w:bCs/>
        </w:rPr>
      </w:pPr>
      <w:bookmarkStart w:id="117" w:name="_Hlk85195358"/>
      <w:r w:rsidRPr="00781112">
        <w:rPr>
          <w:b/>
          <w:bCs/>
        </w:rPr>
        <w:t xml:space="preserve">Has the </w:t>
      </w:r>
      <w:proofErr w:type="spellStart"/>
      <w:r w:rsidRPr="00781112">
        <w:rPr>
          <w:b/>
          <w:bCs/>
        </w:rPr>
        <w:t>SiMR</w:t>
      </w:r>
      <w:proofErr w:type="spellEnd"/>
      <w:r w:rsidRPr="00781112">
        <w:rPr>
          <w:b/>
          <w:bCs/>
        </w:rPr>
        <w:t xml:space="preserve"> changed since the last SSIP submission? (yes/no)</w:t>
      </w:r>
    </w:p>
    <w:p w14:paraId="53B392AE" w14:textId="5D60E4A2" w:rsidR="00AE1972" w:rsidRDefault="00AE1972" w:rsidP="00AE1972">
      <w:r w:rsidRPr="00781112">
        <w:t>NO</w:t>
      </w:r>
    </w:p>
    <w:bookmarkEnd w:id="117"/>
    <w:p w14:paraId="1B1A90F5" w14:textId="77777777" w:rsidR="00935B96" w:rsidRPr="00781112" w:rsidRDefault="00935B96" w:rsidP="00AE1972"/>
    <w:p w14:paraId="4DB5CA5B" w14:textId="77777777" w:rsidR="00AE1972" w:rsidRPr="00781112" w:rsidRDefault="00AE1972" w:rsidP="00AE1972">
      <w:pPr>
        <w:rPr>
          <w:b/>
          <w:bCs/>
        </w:rPr>
      </w:pPr>
      <w:r w:rsidRPr="00781112">
        <w:rPr>
          <w:b/>
          <w:bCs/>
        </w:rPr>
        <w:t>Is the State using a subset of the population from the indicator (</w:t>
      </w:r>
      <w:r w:rsidRPr="00781112">
        <w:rPr>
          <w:b/>
          <w:bCs/>
          <w:i/>
          <w:iCs/>
        </w:rPr>
        <w:t>e.g.</w:t>
      </w:r>
      <w:r w:rsidRPr="00781112">
        <w:rPr>
          <w:b/>
          <w:bCs/>
        </w:rPr>
        <w:t>, a sample, cohort model)? (yes/no)</w:t>
      </w:r>
    </w:p>
    <w:p w14:paraId="5220F24E" w14:textId="45A17085" w:rsidR="00AE1972" w:rsidRDefault="00AE1972" w:rsidP="00AE1972">
      <w:r w:rsidRPr="00781112">
        <w:rPr>
          <w:color w:val="000000" w:themeColor="text1"/>
        </w:rPr>
        <w:t>NO</w:t>
      </w:r>
    </w:p>
    <w:p w14:paraId="74BC6A9B" w14:textId="77777777" w:rsidR="00AE1972" w:rsidRPr="00781112" w:rsidRDefault="00AE1972" w:rsidP="00AE1972">
      <w:pPr>
        <w:rPr>
          <w:b/>
          <w:bCs/>
        </w:rPr>
      </w:pPr>
    </w:p>
    <w:p w14:paraId="7B52B71D" w14:textId="77777777" w:rsidR="00AE1972" w:rsidRPr="00781112" w:rsidRDefault="00AE1972" w:rsidP="00AE1972">
      <w:pPr>
        <w:rPr>
          <w:b/>
          <w:bCs/>
        </w:rPr>
      </w:pPr>
      <w:r w:rsidRPr="00781112">
        <w:rPr>
          <w:b/>
          <w:bCs/>
        </w:rPr>
        <w:t>Is the State’s theory of action new or revised since the previous submission? (yes/no)</w:t>
      </w:r>
    </w:p>
    <w:p w14:paraId="2F47C8A6" w14:textId="34E2E007" w:rsidR="00AE1972" w:rsidRDefault="00AE1972" w:rsidP="00AE1972">
      <w:r w:rsidRPr="00781112">
        <w:t>NO</w:t>
      </w:r>
    </w:p>
    <w:p w14:paraId="233336CC" w14:textId="56400261" w:rsidR="00A202E9" w:rsidRPr="00781112" w:rsidRDefault="00A202E9" w:rsidP="00A202E9">
      <w:pPr>
        <w:rPr>
          <w:rFonts w:cs="Arial"/>
          <w:b/>
          <w:bCs/>
          <w:szCs w:val="16"/>
        </w:rPr>
      </w:pPr>
      <w:r w:rsidRPr="00781112">
        <w:rPr>
          <w:rFonts w:cs="Arial"/>
          <w:b/>
          <w:bCs/>
          <w:szCs w:val="16"/>
        </w:rPr>
        <w:t>Please provide a link to the current theory of action.</w:t>
      </w:r>
    </w:p>
    <w:p w14:paraId="7EC9F4F7" w14:textId="0C6CDBBD" w:rsidR="00A202E9" w:rsidRDefault="00A202E9" w:rsidP="00A202E9">
      <w:r w:rsidRPr="00781112">
        <w:t>https://education.alaska.gov/tls/SPED/docs/Alaska-State-Systemic-Improvement%20-Plan-Theory-of-Action.pdf</w:t>
      </w:r>
    </w:p>
    <w:p w14:paraId="17DFD7D0" w14:textId="77777777" w:rsidR="00B41EFC" w:rsidRDefault="00B41EFC" w:rsidP="00A202E9"/>
    <w:p w14:paraId="5C9EC454" w14:textId="77777777" w:rsidR="00AE1972" w:rsidRPr="007E6407" w:rsidRDefault="00AE1972" w:rsidP="007E6407">
      <w:pPr>
        <w:rPr>
          <w:b/>
          <w:bCs/>
        </w:rPr>
      </w:pPr>
      <w:r w:rsidRPr="007E6407">
        <w:rPr>
          <w:b/>
          <w:bCs/>
        </w:rPr>
        <w:t xml:space="preserve">Progress toward the </w:t>
      </w:r>
      <w:proofErr w:type="spellStart"/>
      <w:r w:rsidRPr="007E6407">
        <w:rPr>
          <w:b/>
          <w:bCs/>
        </w:rPr>
        <w:t>SiMR</w:t>
      </w:r>
      <w:proofErr w:type="spellEnd"/>
    </w:p>
    <w:p w14:paraId="51DEC3F9" w14:textId="77777777" w:rsidR="00AE1972" w:rsidRPr="00781112" w:rsidRDefault="00AE1972" w:rsidP="00AE1972">
      <w:pPr>
        <w:rPr>
          <w:rFonts w:cs="Arial"/>
          <w:b/>
          <w:bCs/>
        </w:rPr>
      </w:pPr>
      <w:r w:rsidRPr="00781112">
        <w:rPr>
          <w:rFonts w:cs="Arial"/>
          <w:b/>
          <w:bCs/>
        </w:rPr>
        <w:t>Please provide the data for the specific FFY listed below (expressed as actual number and percentages)</w:t>
      </w:r>
      <w:r w:rsidRPr="00781112">
        <w:rPr>
          <w:rFonts w:cs="Arial"/>
          <w:b/>
          <w:bCs/>
          <w:i/>
          <w:iCs/>
        </w:rPr>
        <w:t xml:space="preserve">. </w:t>
      </w:r>
    </w:p>
    <w:p w14:paraId="6A111227" w14:textId="77777777" w:rsidR="00AE1972" w:rsidRPr="00781112" w:rsidRDefault="00AE1972" w:rsidP="00AE1972">
      <w:pPr>
        <w:rPr>
          <w:b/>
          <w:bCs/>
        </w:rPr>
      </w:pPr>
      <w:r w:rsidRPr="00781112">
        <w:rPr>
          <w:b/>
          <w:bCs/>
        </w:rPr>
        <w:t>Select yes if the State uses two targets for measurement. (yes/no)</w:t>
      </w:r>
    </w:p>
    <w:p w14:paraId="2BF2552F" w14:textId="1ABFEEE3" w:rsidR="00AE1972" w:rsidRDefault="00AE1972" w:rsidP="00AE1972">
      <w:r w:rsidRPr="00781112">
        <w:t>NO</w:t>
      </w:r>
    </w:p>
    <w:p w14:paraId="73EF288E" w14:textId="77777777" w:rsidR="00B41EFC" w:rsidRDefault="00B41EFC" w:rsidP="00B41EFC">
      <w:pPr>
        <w:rPr>
          <w:rFonts w:cs="Arial"/>
          <w:szCs w:val="16"/>
        </w:rPr>
      </w:pPr>
    </w:p>
    <w:p w14:paraId="4446F409" w14:textId="77777777" w:rsidR="00B41EFC" w:rsidRDefault="00B41EFC" w:rsidP="00B41EFC">
      <w:pPr>
        <w:rPr>
          <w:rFonts w:cs="Arial"/>
          <w:b/>
          <w:bCs/>
          <w:szCs w:val="16"/>
        </w:rPr>
      </w:pPr>
    </w:p>
    <w:p w14:paraId="0CE6ADBC" w14:textId="4FD54FDF" w:rsidR="00AE1972" w:rsidRPr="00781112" w:rsidRDefault="00AE1972" w:rsidP="00AE1972">
      <w:pPr>
        <w:rPr>
          <w:rFonts w:cs="Arial"/>
          <w:b/>
          <w:color w:val="000000" w:themeColor="text1"/>
          <w:szCs w:val="16"/>
        </w:rPr>
      </w:pPr>
      <w:r w:rsidRPr="00781112">
        <w:rPr>
          <w:rFonts w:cs="Arial"/>
          <w:b/>
          <w:color w:val="000000" w:themeColor="text1"/>
          <w:szCs w:val="16"/>
        </w:rPr>
        <w:t>Historical Data</w:t>
      </w:r>
    </w:p>
    <w:tbl>
      <w:tblPr>
        <w:tblW w:w="17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7BASELINEDATA"/>
      </w:tblPr>
      <w:tblGrid>
        <w:gridCol w:w="1797"/>
        <w:gridCol w:w="1889"/>
      </w:tblGrid>
      <w:tr w:rsidR="00AE1972" w:rsidRPr="00781112" w14:paraId="1864403F" w14:textId="77777777" w:rsidTr="00597BC3">
        <w:trPr>
          <w:trHeight w:val="350"/>
          <w:tblHeader/>
        </w:trPr>
        <w:tc>
          <w:tcPr>
            <w:tcW w:w="4389" w:type="pct"/>
            <w:tcBorders>
              <w:bottom w:val="single" w:sz="4" w:space="0" w:color="auto"/>
            </w:tcBorders>
            <w:shd w:val="clear" w:color="auto" w:fill="auto"/>
            <w:vAlign w:val="center"/>
          </w:tcPr>
          <w:p w14:paraId="0F193165" w14:textId="77777777" w:rsidR="00AE1972" w:rsidRPr="00781112" w:rsidRDefault="00AE1972" w:rsidP="00FE5C1F">
            <w:pPr>
              <w:jc w:val="center"/>
              <w:rPr>
                <w:b/>
                <w:bCs/>
                <w:color w:val="000000" w:themeColor="text1"/>
              </w:rPr>
            </w:pPr>
            <w:r w:rsidRPr="00781112">
              <w:rPr>
                <w:b/>
                <w:bCs/>
                <w:color w:val="000000" w:themeColor="text1"/>
              </w:rPr>
              <w:t>Baseline Year</w:t>
            </w:r>
          </w:p>
        </w:tc>
        <w:tc>
          <w:tcPr>
            <w:tcW w:w="611" w:type="pct"/>
            <w:shd w:val="clear" w:color="auto" w:fill="auto"/>
            <w:vAlign w:val="center"/>
          </w:tcPr>
          <w:p w14:paraId="54889FB8" w14:textId="77777777" w:rsidR="00AE1972" w:rsidRPr="00781112" w:rsidRDefault="00AE1972" w:rsidP="00FE5C1F">
            <w:pPr>
              <w:jc w:val="center"/>
              <w:rPr>
                <w:b/>
                <w:bCs/>
                <w:color w:val="000000" w:themeColor="text1"/>
              </w:rPr>
            </w:pPr>
            <w:r w:rsidRPr="00781112">
              <w:rPr>
                <w:b/>
                <w:bCs/>
                <w:color w:val="000000" w:themeColor="text1"/>
              </w:rPr>
              <w:t>Baseline Data</w:t>
            </w:r>
          </w:p>
        </w:tc>
      </w:tr>
      <w:tr w:rsidR="00AE1972" w:rsidRPr="00781112" w14:paraId="6F811ED4" w14:textId="77777777" w:rsidTr="00597BC3">
        <w:trPr>
          <w:trHeight w:val="350"/>
        </w:trPr>
        <w:tc>
          <w:tcPr>
            <w:tcW w:w="4389" w:type="pct"/>
            <w:tcBorders>
              <w:bottom w:val="single" w:sz="4" w:space="0" w:color="auto"/>
            </w:tcBorders>
            <w:shd w:val="clear" w:color="auto" w:fill="auto"/>
          </w:tcPr>
          <w:p w14:paraId="590161AA" w14:textId="53B72043" w:rsidR="00AE1972" w:rsidRPr="00781112" w:rsidRDefault="00AE1972" w:rsidP="00FE5C1F">
            <w:pPr>
              <w:jc w:val="center"/>
              <w:rPr>
                <w:b/>
                <w:color w:val="000000" w:themeColor="text1"/>
              </w:rPr>
            </w:pPr>
            <w:r w:rsidRPr="00781112">
              <w:rPr>
                <w:color w:val="000000" w:themeColor="text1"/>
              </w:rPr>
              <w:t>2020</w:t>
            </w:r>
          </w:p>
        </w:tc>
        <w:tc>
          <w:tcPr>
            <w:tcW w:w="611" w:type="pct"/>
            <w:shd w:val="clear" w:color="auto" w:fill="auto"/>
            <w:vAlign w:val="center"/>
          </w:tcPr>
          <w:p w14:paraId="250C9A1D" w14:textId="277095B1" w:rsidR="00AE1972" w:rsidRPr="00781112" w:rsidRDefault="00AE1972" w:rsidP="00FE5C1F">
            <w:pPr>
              <w:jc w:val="center"/>
              <w:rPr>
                <w:color w:val="000000" w:themeColor="text1"/>
              </w:rPr>
            </w:pPr>
            <w:r w:rsidRPr="00781112">
              <w:rPr>
                <w:color w:val="000000" w:themeColor="text1"/>
              </w:rPr>
              <w:t>60.57%</w:t>
            </w:r>
          </w:p>
        </w:tc>
      </w:tr>
    </w:tbl>
    <w:p w14:paraId="4788921E" w14:textId="77777777" w:rsidR="00AE1972" w:rsidRPr="00781112" w:rsidRDefault="00AE1972" w:rsidP="00AE1972">
      <w:pPr>
        <w:rPr>
          <w:rFonts w:cs="Arial"/>
          <w:b/>
          <w:color w:val="000000" w:themeColor="text1"/>
          <w:szCs w:val="16"/>
        </w:rPr>
      </w:pPr>
    </w:p>
    <w:p w14:paraId="0C86853A" w14:textId="443BF373" w:rsidR="00A434C8" w:rsidRDefault="00A434C8" w:rsidP="00AE1972">
      <w:pPr>
        <w:rPr>
          <w:b/>
          <w:color w:val="000000" w:themeColor="text1"/>
        </w:rPr>
      </w:pPr>
    </w:p>
    <w:p w14:paraId="31429C8D" w14:textId="77777777" w:rsidR="00B41EFC" w:rsidRDefault="00B41EFC" w:rsidP="00AE1972">
      <w:pPr>
        <w:rPr>
          <w:b/>
          <w:color w:val="000000" w:themeColor="text1"/>
        </w:rPr>
      </w:pPr>
    </w:p>
    <w:p w14:paraId="5D5A6057" w14:textId="7CB1F16B" w:rsidR="00AE1972" w:rsidRPr="00781112" w:rsidRDefault="00AE1972" w:rsidP="00AE1972">
      <w:pPr>
        <w:rPr>
          <w:color w:val="000000" w:themeColor="text1"/>
        </w:rPr>
      </w:pPr>
      <w:r w:rsidRPr="00781112">
        <w:rPr>
          <w:b/>
          <w:color w:val="000000" w:themeColor="text1"/>
        </w:rPr>
        <w:t>Targets</w:t>
      </w:r>
    </w:p>
    <w:tbl>
      <w:tblPr>
        <w:tblW w:w="42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7TARGETS"/>
      </w:tblPr>
      <w:tblGrid>
        <w:gridCol w:w="806"/>
        <w:gridCol w:w="1666"/>
        <w:gridCol w:w="1665"/>
        <w:gridCol w:w="1665"/>
        <w:gridCol w:w="1665"/>
        <w:gridCol w:w="1663"/>
      </w:tblGrid>
      <w:tr w:rsidR="008A0370" w:rsidRPr="00781112" w14:paraId="6151B608" w14:textId="77777777" w:rsidTr="008A0370">
        <w:trPr>
          <w:trHeight w:val="360"/>
        </w:trPr>
        <w:tc>
          <w:tcPr>
            <w:tcW w:w="441" w:type="pct"/>
            <w:tcBorders>
              <w:bottom w:val="single" w:sz="4" w:space="0" w:color="auto"/>
            </w:tcBorders>
            <w:shd w:val="clear" w:color="auto" w:fill="auto"/>
          </w:tcPr>
          <w:p w14:paraId="6F2EC278" w14:textId="77777777" w:rsidR="008A0370" w:rsidRPr="00781112" w:rsidRDefault="008A0370" w:rsidP="00FE5C1F">
            <w:pPr>
              <w:jc w:val="center"/>
              <w:rPr>
                <w:b/>
                <w:color w:val="000000" w:themeColor="text1"/>
              </w:rPr>
            </w:pPr>
            <w:r w:rsidRPr="00781112">
              <w:rPr>
                <w:b/>
                <w:color w:val="000000" w:themeColor="text1"/>
              </w:rPr>
              <w:lastRenderedPageBreak/>
              <w:t>FFY</w:t>
            </w:r>
          </w:p>
        </w:tc>
        <w:tc>
          <w:tcPr>
            <w:tcW w:w="912" w:type="pct"/>
          </w:tcPr>
          <w:p w14:paraId="2B701BD5" w14:textId="7BC1A8DC" w:rsidR="008A0370" w:rsidRPr="00781112" w:rsidRDefault="008A0370" w:rsidP="00FE5C1F">
            <w:pPr>
              <w:jc w:val="center"/>
              <w:rPr>
                <w:b/>
                <w:color w:val="000000" w:themeColor="text1"/>
              </w:rPr>
            </w:pPr>
            <w:r>
              <w:rPr>
                <w:b/>
                <w:color w:val="000000" w:themeColor="text1"/>
              </w:rPr>
              <w:t>Current Relationship</w:t>
            </w:r>
          </w:p>
        </w:tc>
        <w:tc>
          <w:tcPr>
            <w:tcW w:w="912" w:type="pct"/>
            <w:shd w:val="clear" w:color="auto" w:fill="auto"/>
            <w:vAlign w:val="center"/>
          </w:tcPr>
          <w:p w14:paraId="6FE75FC4" w14:textId="543C615D" w:rsidR="008A0370" w:rsidRPr="00781112" w:rsidRDefault="008A0370" w:rsidP="00FE5C1F">
            <w:pPr>
              <w:jc w:val="center"/>
              <w:rPr>
                <w:b/>
                <w:color w:val="000000" w:themeColor="text1"/>
              </w:rPr>
            </w:pPr>
            <w:r w:rsidRPr="00781112">
              <w:rPr>
                <w:b/>
                <w:color w:val="000000" w:themeColor="text1"/>
              </w:rPr>
              <w:t>2022</w:t>
            </w:r>
          </w:p>
        </w:tc>
        <w:tc>
          <w:tcPr>
            <w:tcW w:w="912" w:type="pct"/>
          </w:tcPr>
          <w:p w14:paraId="1A51CAE1" w14:textId="77777777" w:rsidR="008A0370" w:rsidRPr="00781112" w:rsidRDefault="008A0370" w:rsidP="00FE5C1F">
            <w:pPr>
              <w:jc w:val="center"/>
              <w:rPr>
                <w:b/>
                <w:color w:val="000000" w:themeColor="text1"/>
              </w:rPr>
            </w:pPr>
            <w:r w:rsidRPr="00781112">
              <w:rPr>
                <w:rFonts w:cs="Arial"/>
                <w:b/>
                <w:color w:val="000000" w:themeColor="text1"/>
                <w:szCs w:val="16"/>
              </w:rPr>
              <w:t>2023</w:t>
            </w:r>
          </w:p>
        </w:tc>
        <w:tc>
          <w:tcPr>
            <w:tcW w:w="912" w:type="pct"/>
          </w:tcPr>
          <w:p w14:paraId="4EE0EA23" w14:textId="77777777" w:rsidR="008A0370" w:rsidRPr="00781112" w:rsidRDefault="008A0370" w:rsidP="00FE5C1F">
            <w:pPr>
              <w:jc w:val="center"/>
              <w:rPr>
                <w:b/>
                <w:color w:val="000000" w:themeColor="text1"/>
              </w:rPr>
            </w:pPr>
            <w:r w:rsidRPr="00781112">
              <w:rPr>
                <w:rFonts w:cs="Arial"/>
                <w:b/>
                <w:color w:val="000000" w:themeColor="text1"/>
                <w:szCs w:val="16"/>
              </w:rPr>
              <w:t>2024</w:t>
            </w:r>
          </w:p>
        </w:tc>
        <w:tc>
          <w:tcPr>
            <w:tcW w:w="912" w:type="pct"/>
          </w:tcPr>
          <w:p w14:paraId="258316BC" w14:textId="77777777" w:rsidR="008A0370" w:rsidRPr="00781112" w:rsidRDefault="008A0370" w:rsidP="00FE5C1F">
            <w:pPr>
              <w:jc w:val="center"/>
              <w:rPr>
                <w:b/>
                <w:color w:val="000000" w:themeColor="text1"/>
              </w:rPr>
            </w:pPr>
            <w:r w:rsidRPr="00781112">
              <w:rPr>
                <w:rFonts w:cs="Arial"/>
                <w:b/>
                <w:color w:val="000000" w:themeColor="text1"/>
                <w:szCs w:val="16"/>
              </w:rPr>
              <w:t>2025</w:t>
            </w:r>
          </w:p>
        </w:tc>
      </w:tr>
      <w:tr w:rsidR="008A0370" w:rsidRPr="00781112" w14:paraId="7F5560B1" w14:textId="77777777" w:rsidTr="008A0370">
        <w:trPr>
          <w:trHeight w:val="367"/>
        </w:trPr>
        <w:tc>
          <w:tcPr>
            <w:tcW w:w="441" w:type="pct"/>
            <w:shd w:val="clear" w:color="auto" w:fill="auto"/>
          </w:tcPr>
          <w:p w14:paraId="16C136D0" w14:textId="4A0B58F9" w:rsidR="008A0370" w:rsidRPr="00781112" w:rsidRDefault="008A0370" w:rsidP="00BA3DBE">
            <w:pPr>
              <w:jc w:val="center"/>
              <w:rPr>
                <w:rFonts w:cs="Arial"/>
                <w:color w:val="000000" w:themeColor="text1"/>
                <w:szCs w:val="16"/>
              </w:rPr>
            </w:pPr>
            <w:r w:rsidRPr="00781112">
              <w:rPr>
                <w:rFonts w:cs="Arial"/>
                <w:color w:val="000000" w:themeColor="text1"/>
                <w:szCs w:val="16"/>
              </w:rPr>
              <w:t>Target</w:t>
            </w:r>
          </w:p>
        </w:tc>
        <w:tc>
          <w:tcPr>
            <w:tcW w:w="912" w:type="pct"/>
          </w:tcPr>
          <w:p w14:paraId="1EE4EF8F" w14:textId="2FF13FB0" w:rsidR="008A0370" w:rsidRPr="00781112" w:rsidRDefault="008A0370" w:rsidP="00FE5C1F">
            <w:pPr>
              <w:jc w:val="center"/>
              <w:rPr>
                <w:color w:val="000000" w:themeColor="text1"/>
              </w:rPr>
            </w:pPr>
            <w:r w:rsidRPr="008A0370">
              <w:rPr>
                <w:color w:val="000000" w:themeColor="text1"/>
              </w:rPr>
              <w:t>Data must be greater than or equal to the target</w:t>
            </w:r>
          </w:p>
        </w:tc>
        <w:tc>
          <w:tcPr>
            <w:tcW w:w="912" w:type="pct"/>
            <w:shd w:val="clear" w:color="auto" w:fill="auto"/>
            <w:vAlign w:val="center"/>
          </w:tcPr>
          <w:p w14:paraId="0D607E3E" w14:textId="06E87534" w:rsidR="008A0370" w:rsidRPr="00781112" w:rsidRDefault="008A0370" w:rsidP="00FE5C1F">
            <w:pPr>
              <w:jc w:val="center"/>
              <w:rPr>
                <w:color w:val="000000" w:themeColor="text1"/>
              </w:rPr>
            </w:pPr>
            <w:r w:rsidRPr="00781112">
              <w:rPr>
                <w:color w:val="000000" w:themeColor="text1"/>
              </w:rPr>
              <w:t>64.00%</w:t>
            </w:r>
          </w:p>
        </w:tc>
        <w:tc>
          <w:tcPr>
            <w:tcW w:w="912" w:type="pct"/>
          </w:tcPr>
          <w:p w14:paraId="49D7B83C" w14:textId="5D2EEC9F" w:rsidR="008A0370" w:rsidRPr="00781112" w:rsidRDefault="008A0370" w:rsidP="00FE5C1F">
            <w:pPr>
              <w:jc w:val="center"/>
              <w:rPr>
                <w:color w:val="000000" w:themeColor="text1"/>
              </w:rPr>
            </w:pPr>
            <w:r w:rsidRPr="00781112">
              <w:rPr>
                <w:rFonts w:cs="Arial"/>
                <w:color w:val="000000" w:themeColor="text1"/>
                <w:szCs w:val="16"/>
              </w:rPr>
              <w:t>66.00%</w:t>
            </w:r>
          </w:p>
        </w:tc>
        <w:tc>
          <w:tcPr>
            <w:tcW w:w="912" w:type="pct"/>
          </w:tcPr>
          <w:p w14:paraId="73C3B9F9" w14:textId="4B324AE0" w:rsidR="008A0370" w:rsidRPr="00781112" w:rsidRDefault="008A0370" w:rsidP="00FE5C1F">
            <w:pPr>
              <w:jc w:val="center"/>
              <w:rPr>
                <w:color w:val="000000" w:themeColor="text1"/>
              </w:rPr>
            </w:pPr>
            <w:r w:rsidRPr="00781112">
              <w:rPr>
                <w:rFonts w:cs="Arial"/>
                <w:color w:val="000000" w:themeColor="text1"/>
                <w:szCs w:val="16"/>
              </w:rPr>
              <w:t>68.00%</w:t>
            </w:r>
          </w:p>
        </w:tc>
        <w:tc>
          <w:tcPr>
            <w:tcW w:w="912" w:type="pct"/>
          </w:tcPr>
          <w:p w14:paraId="36C2800A" w14:textId="411CFB34" w:rsidR="008A0370" w:rsidRPr="00781112" w:rsidRDefault="008A0370" w:rsidP="00FE5C1F">
            <w:pPr>
              <w:jc w:val="center"/>
              <w:rPr>
                <w:color w:val="000000" w:themeColor="text1"/>
              </w:rPr>
            </w:pPr>
            <w:r w:rsidRPr="00781112">
              <w:rPr>
                <w:rFonts w:cs="Arial"/>
                <w:color w:val="000000" w:themeColor="text1"/>
                <w:szCs w:val="16"/>
              </w:rPr>
              <w:t>70.00%</w:t>
            </w:r>
          </w:p>
        </w:tc>
      </w:tr>
    </w:tbl>
    <w:p w14:paraId="096B5400" w14:textId="77777777" w:rsidR="00AE1972" w:rsidRPr="00781112" w:rsidRDefault="00AE1972" w:rsidP="00AE1972">
      <w:pPr>
        <w:pStyle w:val="Italic"/>
        <w:rPr>
          <w:rFonts w:cs="Arial"/>
          <w:i w:val="0"/>
          <w:color w:val="000000" w:themeColor="text1"/>
          <w:szCs w:val="16"/>
        </w:rPr>
      </w:pPr>
    </w:p>
    <w:p w14:paraId="7582347A" w14:textId="5B4A14FE" w:rsidR="00AE1972" w:rsidRPr="00781112" w:rsidRDefault="0047313F" w:rsidP="00AE1972">
      <w:pPr>
        <w:rPr>
          <w:b/>
          <w:color w:val="000000" w:themeColor="text1"/>
        </w:rPr>
      </w:pPr>
      <w:r>
        <w:rPr>
          <w:b/>
          <w:color w:val="000000" w:themeColor="text1"/>
        </w:rPr>
        <w:t xml:space="preserve">FFY 2022 SPP/APR Data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7FFYAPRDATA"/>
      </w:tblPr>
      <w:tblGrid>
        <w:gridCol w:w="2515"/>
        <w:gridCol w:w="1890"/>
        <w:gridCol w:w="1439"/>
        <w:gridCol w:w="1351"/>
        <w:gridCol w:w="1260"/>
        <w:gridCol w:w="1260"/>
        <w:gridCol w:w="1075"/>
      </w:tblGrid>
      <w:tr w:rsidR="00B21923" w:rsidRPr="00781112" w14:paraId="6ACE308B" w14:textId="77777777" w:rsidTr="004B2960">
        <w:trPr>
          <w:trHeight w:val="354"/>
        </w:trPr>
        <w:tc>
          <w:tcPr>
            <w:tcW w:w="1165" w:type="pct"/>
            <w:shd w:val="clear" w:color="auto" w:fill="auto"/>
            <w:vAlign w:val="bottom"/>
          </w:tcPr>
          <w:p w14:paraId="1F241A2B" w14:textId="43C3BBEC" w:rsidR="00B21923" w:rsidRPr="00781112" w:rsidRDefault="00B21923" w:rsidP="00B21923">
            <w:pPr>
              <w:jc w:val="center"/>
              <w:rPr>
                <w:b/>
                <w:bCs/>
                <w:color w:val="000000" w:themeColor="text1"/>
                <w:szCs w:val="16"/>
              </w:rPr>
            </w:pPr>
            <w:r w:rsidRPr="00781112">
              <w:rPr>
                <w:b/>
                <w:bCs/>
                <w:color w:val="000000" w:themeColor="text1"/>
                <w:szCs w:val="16"/>
              </w:rPr>
              <w:t>The number of Alaska Native students with an IEP who graduated from high school within five years with a regular high school diploma.</w:t>
            </w:r>
          </w:p>
        </w:tc>
        <w:tc>
          <w:tcPr>
            <w:tcW w:w="876" w:type="pct"/>
            <w:shd w:val="clear" w:color="auto" w:fill="auto"/>
            <w:vAlign w:val="bottom"/>
          </w:tcPr>
          <w:p w14:paraId="470CA230" w14:textId="5C37C1F9" w:rsidR="00B21923" w:rsidRPr="00781112" w:rsidRDefault="00B21923" w:rsidP="00B21923">
            <w:pPr>
              <w:jc w:val="center"/>
              <w:rPr>
                <w:b/>
                <w:bCs/>
                <w:color w:val="000000" w:themeColor="text1"/>
                <w:szCs w:val="16"/>
              </w:rPr>
            </w:pPr>
            <w:r w:rsidRPr="00781112">
              <w:rPr>
                <w:b/>
                <w:bCs/>
                <w:color w:val="000000" w:themeColor="text1"/>
                <w:szCs w:val="16"/>
              </w:rPr>
              <w:t>The total number of Alaska Native students with an IEP who started 9th grade 5 years earlier.</w:t>
            </w:r>
          </w:p>
        </w:tc>
        <w:tc>
          <w:tcPr>
            <w:tcW w:w="667" w:type="pct"/>
            <w:shd w:val="clear" w:color="auto" w:fill="auto"/>
            <w:vAlign w:val="bottom"/>
          </w:tcPr>
          <w:p w14:paraId="4AB6D89D" w14:textId="4414280B" w:rsidR="00B21923" w:rsidRPr="00781112" w:rsidRDefault="00B21923" w:rsidP="00B21923">
            <w:pPr>
              <w:jc w:val="center"/>
              <w:rPr>
                <w:b/>
                <w:color w:val="000000" w:themeColor="text1"/>
                <w:szCs w:val="16"/>
              </w:rPr>
            </w:pPr>
            <w:r>
              <w:t>FFY 202</w:t>
            </w:r>
            <w:r w:rsidR="00FC1D83">
              <w:t>1</w:t>
            </w:r>
            <w:r w:rsidRPr="00C318B5">
              <w:t xml:space="preserve"> Data</w:t>
            </w:r>
          </w:p>
        </w:tc>
        <w:tc>
          <w:tcPr>
            <w:tcW w:w="626" w:type="pct"/>
            <w:shd w:val="clear" w:color="auto" w:fill="auto"/>
            <w:vAlign w:val="bottom"/>
          </w:tcPr>
          <w:p w14:paraId="63A0DC52" w14:textId="54510AAE" w:rsidR="00B21923" w:rsidRPr="00781112" w:rsidRDefault="00B21923" w:rsidP="00B21923">
            <w:pPr>
              <w:jc w:val="center"/>
              <w:rPr>
                <w:b/>
                <w:color w:val="000000" w:themeColor="text1"/>
                <w:szCs w:val="16"/>
              </w:rPr>
            </w:pPr>
            <w:r>
              <w:t>FFY 202</w:t>
            </w:r>
            <w:r w:rsidR="00FC1D83">
              <w:t>2</w:t>
            </w:r>
            <w:r w:rsidRPr="00C318B5">
              <w:t xml:space="preserve"> Target</w:t>
            </w:r>
          </w:p>
        </w:tc>
        <w:tc>
          <w:tcPr>
            <w:tcW w:w="584" w:type="pct"/>
            <w:shd w:val="clear" w:color="auto" w:fill="auto"/>
            <w:vAlign w:val="bottom"/>
          </w:tcPr>
          <w:p w14:paraId="2D311519" w14:textId="4413A980" w:rsidR="00B21923" w:rsidRPr="00781112" w:rsidRDefault="00B21923" w:rsidP="00B21923">
            <w:pPr>
              <w:jc w:val="center"/>
              <w:rPr>
                <w:b/>
                <w:color w:val="000000" w:themeColor="text1"/>
                <w:szCs w:val="16"/>
              </w:rPr>
            </w:pPr>
            <w:r>
              <w:t>FFY 202</w:t>
            </w:r>
            <w:r w:rsidR="00FC1D83">
              <w:t>2</w:t>
            </w:r>
            <w:r w:rsidRPr="00C318B5">
              <w:t xml:space="preserve"> Data</w:t>
            </w:r>
          </w:p>
        </w:tc>
        <w:tc>
          <w:tcPr>
            <w:tcW w:w="584" w:type="pct"/>
            <w:shd w:val="clear" w:color="auto" w:fill="auto"/>
            <w:vAlign w:val="bottom"/>
          </w:tcPr>
          <w:p w14:paraId="4F033BB8" w14:textId="77777777" w:rsidR="00B21923" w:rsidRPr="00781112" w:rsidRDefault="00B21923" w:rsidP="00B21923">
            <w:pPr>
              <w:jc w:val="center"/>
              <w:rPr>
                <w:b/>
                <w:color w:val="000000" w:themeColor="text1"/>
                <w:szCs w:val="16"/>
              </w:rPr>
            </w:pPr>
            <w:r w:rsidRPr="00781112">
              <w:rPr>
                <w:b/>
                <w:color w:val="000000" w:themeColor="text1"/>
                <w:szCs w:val="16"/>
              </w:rPr>
              <w:t>Status</w:t>
            </w:r>
          </w:p>
        </w:tc>
        <w:tc>
          <w:tcPr>
            <w:tcW w:w="498" w:type="pct"/>
            <w:shd w:val="clear" w:color="auto" w:fill="auto"/>
            <w:vAlign w:val="bottom"/>
          </w:tcPr>
          <w:p w14:paraId="4A16E14D" w14:textId="77777777" w:rsidR="00B21923" w:rsidRPr="00781112" w:rsidRDefault="00B21923" w:rsidP="00B21923">
            <w:pPr>
              <w:jc w:val="center"/>
              <w:rPr>
                <w:b/>
                <w:color w:val="000000" w:themeColor="text1"/>
                <w:szCs w:val="16"/>
              </w:rPr>
            </w:pPr>
            <w:r w:rsidRPr="00781112">
              <w:rPr>
                <w:b/>
                <w:color w:val="000000" w:themeColor="text1"/>
                <w:szCs w:val="16"/>
              </w:rPr>
              <w:t>Slippage</w:t>
            </w:r>
          </w:p>
        </w:tc>
      </w:tr>
      <w:tr w:rsidR="00AE1972" w:rsidRPr="00781112" w14:paraId="0CC3AF11" w14:textId="77777777" w:rsidTr="004B2960">
        <w:trPr>
          <w:trHeight w:val="287"/>
        </w:trPr>
        <w:tc>
          <w:tcPr>
            <w:tcW w:w="1165" w:type="pct"/>
            <w:shd w:val="clear" w:color="auto" w:fill="auto"/>
            <w:vAlign w:val="center"/>
          </w:tcPr>
          <w:p w14:paraId="03294214" w14:textId="00B9AA4D" w:rsidR="00AE1972" w:rsidRPr="00781112" w:rsidRDefault="00AE1972" w:rsidP="00FE5C1F">
            <w:pPr>
              <w:jc w:val="center"/>
              <w:rPr>
                <w:color w:val="000000" w:themeColor="text1"/>
                <w:szCs w:val="16"/>
              </w:rPr>
            </w:pPr>
            <w:r w:rsidRPr="00781112">
              <w:rPr>
                <w:color w:val="000000" w:themeColor="text1"/>
                <w:szCs w:val="16"/>
              </w:rPr>
              <w:t>218</w:t>
            </w:r>
          </w:p>
        </w:tc>
        <w:tc>
          <w:tcPr>
            <w:tcW w:w="876" w:type="pct"/>
            <w:shd w:val="clear" w:color="auto" w:fill="auto"/>
            <w:vAlign w:val="center"/>
          </w:tcPr>
          <w:p w14:paraId="60D8BD39" w14:textId="04B0428F" w:rsidR="00AE1972" w:rsidRPr="00781112" w:rsidRDefault="00AE1972" w:rsidP="00FE5C1F">
            <w:pPr>
              <w:jc w:val="center"/>
              <w:rPr>
                <w:color w:val="000000" w:themeColor="text1"/>
                <w:szCs w:val="16"/>
              </w:rPr>
            </w:pPr>
            <w:r w:rsidRPr="00781112">
              <w:rPr>
                <w:color w:val="000000" w:themeColor="text1"/>
                <w:szCs w:val="16"/>
              </w:rPr>
              <w:t>360</w:t>
            </w:r>
          </w:p>
        </w:tc>
        <w:tc>
          <w:tcPr>
            <w:tcW w:w="667" w:type="pct"/>
            <w:shd w:val="clear" w:color="auto" w:fill="auto"/>
          </w:tcPr>
          <w:p w14:paraId="75E02A3E" w14:textId="1669E08C" w:rsidR="00AE1972" w:rsidRPr="00781112" w:rsidRDefault="00AE1972" w:rsidP="00FE5C1F">
            <w:pPr>
              <w:jc w:val="center"/>
              <w:rPr>
                <w:color w:val="000000" w:themeColor="text1"/>
                <w:szCs w:val="16"/>
              </w:rPr>
            </w:pPr>
            <w:r w:rsidRPr="00781112">
              <w:rPr>
                <w:rFonts w:cs="Arial"/>
                <w:color w:val="000000" w:themeColor="text1"/>
                <w:szCs w:val="16"/>
              </w:rPr>
              <w:t>63.01%</w:t>
            </w:r>
          </w:p>
        </w:tc>
        <w:tc>
          <w:tcPr>
            <w:tcW w:w="626" w:type="pct"/>
            <w:shd w:val="clear" w:color="auto" w:fill="auto"/>
          </w:tcPr>
          <w:p w14:paraId="33C18B01" w14:textId="595A4E89" w:rsidR="00AE1972" w:rsidRPr="00781112" w:rsidRDefault="00AE1972" w:rsidP="00FE5C1F">
            <w:pPr>
              <w:jc w:val="center"/>
              <w:rPr>
                <w:color w:val="000000" w:themeColor="text1"/>
                <w:szCs w:val="16"/>
              </w:rPr>
            </w:pPr>
            <w:r w:rsidRPr="00781112">
              <w:rPr>
                <w:color w:val="000000" w:themeColor="text1"/>
                <w:szCs w:val="16"/>
              </w:rPr>
              <w:t>64.00%</w:t>
            </w:r>
          </w:p>
        </w:tc>
        <w:tc>
          <w:tcPr>
            <w:tcW w:w="584" w:type="pct"/>
            <w:shd w:val="clear" w:color="auto" w:fill="auto"/>
          </w:tcPr>
          <w:p w14:paraId="22FE7038" w14:textId="7027AD57" w:rsidR="00AE1972" w:rsidRPr="00781112" w:rsidRDefault="00AE1972" w:rsidP="00FE5C1F">
            <w:pPr>
              <w:jc w:val="center"/>
              <w:rPr>
                <w:color w:val="000000" w:themeColor="text1"/>
                <w:szCs w:val="16"/>
              </w:rPr>
            </w:pPr>
            <w:r w:rsidRPr="00781112">
              <w:rPr>
                <w:rFonts w:cs="Arial"/>
                <w:color w:val="000000" w:themeColor="text1"/>
                <w:szCs w:val="16"/>
              </w:rPr>
              <w:t>60.56%</w:t>
            </w:r>
          </w:p>
        </w:tc>
        <w:tc>
          <w:tcPr>
            <w:tcW w:w="584" w:type="pct"/>
            <w:shd w:val="clear" w:color="auto" w:fill="auto"/>
          </w:tcPr>
          <w:p w14:paraId="1623D96E" w14:textId="3DCB7177" w:rsidR="00AE1972" w:rsidRPr="00781112" w:rsidRDefault="00AE1972" w:rsidP="00FE5C1F">
            <w:pPr>
              <w:jc w:val="center"/>
              <w:rPr>
                <w:color w:val="000000" w:themeColor="text1"/>
              </w:rPr>
            </w:pPr>
            <w:r w:rsidRPr="00781112">
              <w:rPr>
                <w:color w:val="000000" w:themeColor="text1"/>
              </w:rPr>
              <w:t>Did not meet target</w:t>
            </w:r>
          </w:p>
        </w:tc>
        <w:tc>
          <w:tcPr>
            <w:tcW w:w="498" w:type="pct"/>
            <w:shd w:val="clear" w:color="auto" w:fill="auto"/>
          </w:tcPr>
          <w:p w14:paraId="78591691" w14:textId="070A8ABA" w:rsidR="00AE1972" w:rsidRPr="00781112" w:rsidRDefault="00AE1972" w:rsidP="00FE5C1F">
            <w:pPr>
              <w:jc w:val="center"/>
              <w:rPr>
                <w:color w:val="000000" w:themeColor="text1"/>
              </w:rPr>
            </w:pPr>
            <w:r w:rsidRPr="00781112">
              <w:rPr>
                <w:color w:val="000000" w:themeColor="text1"/>
              </w:rPr>
              <w:t>Slippage</w:t>
            </w:r>
          </w:p>
        </w:tc>
      </w:tr>
    </w:tbl>
    <w:p w14:paraId="41D5A2DB" w14:textId="77777777" w:rsidR="00AE1972" w:rsidRPr="00781112" w:rsidRDefault="00AE1972" w:rsidP="00AE1972">
      <w:pPr>
        <w:rPr>
          <w:rFonts w:cs="Arial"/>
          <w:b/>
          <w:i/>
          <w:color w:val="000000" w:themeColor="text1"/>
          <w:szCs w:val="16"/>
        </w:rPr>
      </w:pPr>
      <w:r w:rsidRPr="00781112">
        <w:rPr>
          <w:rFonts w:cs="Arial"/>
          <w:b/>
          <w:color w:val="000000" w:themeColor="text1"/>
          <w:szCs w:val="16"/>
        </w:rPr>
        <w:t xml:space="preserve">Provide reasons for slippage, if applicable </w:t>
      </w:r>
    </w:p>
    <w:p w14:paraId="3BD5956F" w14:textId="215BB5DA" w:rsidR="00AE1972" w:rsidRPr="00781112" w:rsidRDefault="00AE1972" w:rsidP="00AE1972">
      <w:pPr>
        <w:rPr>
          <w:color w:val="000000" w:themeColor="text1"/>
        </w:rPr>
      </w:pPr>
      <w:r w:rsidRPr="00781112">
        <w:rPr>
          <w:color w:val="000000" w:themeColor="text1"/>
        </w:rPr>
        <w:t>In FFY 2022, the Department did not meet its target and saw slippage in the number of Alaska Native students with an IEP who graduated from high school within five years with a regular high school diploma. Upon a deeper analysis, Alaska DEED contributes this slippage, in part, to several factors:</w:t>
        <w:br/>
        <w:t/>
        <w:br/>
        <w:t>1.	The small number of Alaska Native students with disabilities contributes to more volatile graduation rates year over year. An additional 10 Alaska Native students with an IEP who graduated from high school within five years with a regular high school diploma would have resulted in growth and an additional 13 Alaska Native students with an IEP who graduated from high school within five years with a regular high school diploma would have allowed the state to meet its target.</w:t>
        <w:br/>
        <w:t/>
        <w:br/>
        <w:t xml:space="preserve">2.	The long-term economic impacts of the COVID-19 pandemic and a decreasing state GDP (-1.7% from 2021) may also impact student and community perception of the value of a high school diploma, especially in locations where post-secondary education, training, and employment are difficult to attain. Chronic attendance issues have perseverated from the trend COVID established, specifically for Alaska Native students. As a result of absenteeism from school, some graduations have been delayed in addition to a decreasing overall graduation rate. </w:t>
        <w:br/>
        <w:t/>
        <w:br/>
        <w:t>3.	While there are trends that point to school districts with larger proportions of Alaska Native students with disabilities, in some years specific schools will have zero Alaska Native students with disabilities. The large geographic area, isolation of specific schools, some with limited access to the internet, and limited Alaska DEED resources create barriers to the equitable dissemination of resources and trainings conducted by Alaska DEED and the AITC. Alaska DEED continues to examine how to target support for all school districts to positively impact Alaska Native students with disabilities.</w:t>
      </w:r>
    </w:p>
    <w:p w14:paraId="39105459" w14:textId="162D4481" w:rsidR="000F007B" w:rsidRDefault="000F007B" w:rsidP="000F007B"/>
    <w:p w14:paraId="42809EAB" w14:textId="359196D5" w:rsidR="000F007B" w:rsidRDefault="000F007B" w:rsidP="000F007B"/>
    <w:p w14:paraId="66E5C45A" w14:textId="77777777" w:rsidR="00AE1972" w:rsidRPr="00781112" w:rsidRDefault="00AE1972" w:rsidP="00AE1972"/>
    <w:p w14:paraId="30EFC313" w14:textId="0A7FDD02" w:rsidR="005D6EB4" w:rsidRPr="00781112" w:rsidRDefault="004F3929" w:rsidP="005D6EB4">
      <w:pPr>
        <w:rPr>
          <w:b/>
          <w:bCs/>
        </w:rPr>
      </w:pPr>
      <w:r>
        <w:rPr>
          <w:b/>
          <w:bCs/>
        </w:rPr>
        <w:t>Provide the data source for the FFY 2022 data.</w:t>
      </w:r>
    </w:p>
    <w:p w14:paraId="791B79B4" w14:textId="2C5B8D5E" w:rsidR="005D6EB4" w:rsidRPr="00781112" w:rsidRDefault="005D6EB4" w:rsidP="005D6EB4">
      <w:pPr>
        <w:rPr>
          <w:color w:val="000000" w:themeColor="text1"/>
        </w:rPr>
      </w:pPr>
      <w:r w:rsidRPr="00781112">
        <w:rPr>
          <w:color w:val="000000" w:themeColor="text1"/>
        </w:rPr>
        <w:t>Graduation data are submitted annually by LEAs to the Department through the Summer OASIS data collection. The data collection contains a record for every entry and exit for students between July 1 through June 30. Data is due to the department annually on July 15.</w:t>
      </w:r>
    </w:p>
    <w:p w14:paraId="17AAB1A6" w14:textId="2D1007DB" w:rsidR="00AE1972" w:rsidRPr="00781112" w:rsidRDefault="00AE1972" w:rsidP="00AE1972">
      <w:r w:rsidRPr="00781112">
        <w:rPr>
          <w:b/>
          <w:bCs/>
        </w:rPr>
        <w:lastRenderedPageBreak/>
        <w:t xml:space="preserve">Please describe how data are collected and analyzed for the </w:t>
      </w:r>
      <w:proofErr w:type="spellStart"/>
      <w:r w:rsidRPr="00781112">
        <w:rPr>
          <w:b/>
          <w:bCs/>
        </w:rPr>
        <w:t>SiMR</w:t>
      </w:r>
      <w:proofErr w:type="spellEnd"/>
      <w:r w:rsidRPr="00781112">
        <w:t>.</w:t>
      </w:r>
    </w:p>
    <w:p w14:paraId="0A6DF7F0" w14:textId="29C12277" w:rsidR="00AE1972" w:rsidRPr="00781112" w:rsidRDefault="00AE1972" w:rsidP="00AE1972">
      <w:pPr>
        <w:rPr>
          <w:color w:val="000000" w:themeColor="text1"/>
        </w:rPr>
      </w:pPr>
      <w:r w:rsidRPr="00781112">
        <w:rPr>
          <w:color w:val="000000" w:themeColor="text1"/>
        </w:rPr>
        <w:t>Upon receipt, graduation data are reviewed and certified by the Alaska DEED Data Manager for reporting purposes. Data are cross referenced with supporting documentation and transcripts. LEAs are provided a timeframe to make any data corrections. The data manager disaggregates data by the following populations to determine the 5-year cohort graduation rate: Alaska Native students with disabilities, all students with disabilities, and students with disabilities excluding Alaska Native students.</w:t>
      </w:r>
    </w:p>
    <w:p w14:paraId="37CD625E" w14:textId="77777777" w:rsidR="00AE1972" w:rsidRPr="00781112" w:rsidRDefault="00AE1972" w:rsidP="00AE1972"/>
    <w:p w14:paraId="5D43821E" w14:textId="77777777" w:rsidR="00AE1972" w:rsidRPr="00781112" w:rsidRDefault="00AE1972" w:rsidP="00AE1972">
      <w:pPr>
        <w:rPr>
          <w:rFonts w:cs="Arial"/>
          <w:b/>
          <w:bCs/>
        </w:rPr>
      </w:pPr>
      <w:r w:rsidRPr="00781112">
        <w:rPr>
          <w:rFonts w:cs="Arial"/>
          <w:b/>
          <w:bCs/>
        </w:rPr>
        <w:t xml:space="preserve">Optional: Has the State collected additional data </w:t>
      </w:r>
      <w:r w:rsidRPr="00781112">
        <w:rPr>
          <w:rFonts w:cs="Arial"/>
          <w:b/>
          <w:bCs/>
          <w:i/>
          <w:iCs/>
        </w:rPr>
        <w:t>(i.e., benchmark, CQI, survey)</w:t>
      </w:r>
      <w:r w:rsidRPr="00781112">
        <w:rPr>
          <w:rFonts w:cs="Arial"/>
          <w:b/>
          <w:bCs/>
        </w:rPr>
        <w:t xml:space="preserve"> that demonstrates progress toward the </w:t>
      </w:r>
      <w:proofErr w:type="spellStart"/>
      <w:r w:rsidRPr="00781112">
        <w:rPr>
          <w:rFonts w:cs="Arial"/>
          <w:b/>
          <w:bCs/>
        </w:rPr>
        <w:t>SiMR</w:t>
      </w:r>
      <w:proofErr w:type="spellEnd"/>
      <w:r w:rsidRPr="00781112">
        <w:rPr>
          <w:rFonts w:cs="Arial"/>
          <w:b/>
          <w:bCs/>
        </w:rPr>
        <w:t>?</w:t>
      </w:r>
      <w:r w:rsidRPr="00781112">
        <w:rPr>
          <w:b/>
          <w:bCs/>
        </w:rPr>
        <w:t xml:space="preserve"> (yes/no)</w:t>
      </w:r>
      <w:r w:rsidRPr="00781112">
        <w:rPr>
          <w:rFonts w:cs="Arial"/>
          <w:b/>
          <w:bCs/>
        </w:rPr>
        <w:t xml:space="preserve">  </w:t>
      </w:r>
    </w:p>
    <w:p w14:paraId="01E3AE2A" w14:textId="671ECC26" w:rsidR="00AE1972" w:rsidRDefault="00AE1972" w:rsidP="00AE1972">
      <w:pPr>
        <w:rPr>
          <w:color w:val="000000" w:themeColor="text1"/>
        </w:rPr>
      </w:pPr>
      <w:r w:rsidRPr="00781112">
        <w:rPr>
          <w:color w:val="000000" w:themeColor="text1"/>
        </w:rPr>
        <w:t>YES</w:t>
      </w:r>
    </w:p>
    <w:p w14:paraId="169D3F00" w14:textId="18D3CE95" w:rsidR="00AE1972" w:rsidRPr="00781112" w:rsidRDefault="009134E5" w:rsidP="00AE1972">
      <w:pPr>
        <w:rPr>
          <w:rFonts w:cs="Arial"/>
          <w:b/>
          <w:bCs/>
        </w:rPr>
      </w:pPr>
      <w:r w:rsidRPr="00781112">
        <w:rPr>
          <w:rFonts w:cs="Arial"/>
          <w:b/>
          <w:bCs/>
        </w:rPr>
        <w:t xml:space="preserve">Describe any additional data collected by the State to assess progress toward the </w:t>
      </w:r>
      <w:proofErr w:type="spellStart"/>
      <w:r w:rsidRPr="00781112">
        <w:rPr>
          <w:rFonts w:cs="Arial"/>
          <w:b/>
          <w:bCs/>
        </w:rPr>
        <w:t>SiMR</w:t>
      </w:r>
      <w:proofErr w:type="spellEnd"/>
      <w:r w:rsidRPr="00781112">
        <w:rPr>
          <w:rFonts w:cs="Arial"/>
          <w:b/>
          <w:bCs/>
        </w:rPr>
        <w:t>.</w:t>
      </w:r>
    </w:p>
    <w:p w14:paraId="2986B041" w14:textId="11964637" w:rsidR="00AE1972" w:rsidRDefault="00AE1972" w:rsidP="00AE1972">
      <w:pPr>
        <w:rPr>
          <w:color w:val="000000" w:themeColor="text1"/>
        </w:rPr>
      </w:pPr>
      <w:r w:rsidRPr="00781112">
        <w:rPr>
          <w:color w:val="000000" w:themeColor="text1"/>
        </w:rPr>
        <w:t xml:space="preserve">Alaska DEED analyzes various data sources to evaluate progress toward the SiMR. Alaska DEED understands that graduation rates improve based on many contributing factors. While there is a correlation between the data points included below and graduation rates that does not preclude additional data from impacting graduation results specifically cultural barriers that are difficult to quantify. Data are continually assessed to determine additional data sources or activities that may be contributing to graduation rates across the state and should be monitored. </w:t>
        <w:br/>
        <w:t/>
        <w:br/>
        <w:t>Research demonstrates the strong correlation between attendance and graduation rates. Attendance rates of students with disabilities are considered a key indicator to help Alaska DEED inform strategic interventions to reduce dropouts and improve graduation rates and post school outcomes. Attendance data is monitored to assess the impact of strategic academic interventions including compliant transition plans and participation in Career and Technical Education (CTE). The average attendance of Alaska Native students with disabilities in school year 21-22: 87%; 22-23: 83% (statewide school year 21-22: 85%; 22-23: 89%). In school year 21-22, 16.46% of CTE participants identified as Alaska Native and 13.09% of CTE participants were students with disabilities, as defined by IDEA. In school year 22-23, 16.7% of CTE participants identified as Alaska Native and 11.3% of CTE participants were students with disabilities, as defined by IDEA. Additionally, Indicator 13 data are disaggregated and examined to determine the percentage of youth with an IEP that includes all required components in their transition plan: all students with disabilities: 96.3%; Alaska Native students with disabilities: 94.8%. Compared to FY 21: all students with disabilities: 95.4%; Alaska Native students with disabilities: 93.6%.</w:t>
        <w:br/>
        <w:t/>
        <w:br/>
        <w:t xml:space="preserve">Alaska DEED collected data related to participation, content, and evaluation of training opportunities for educators with the goal of improving the equitable distribution and implementation of evidence-based practices across the state. During the Fall 2022 Statewide Transition Training, 90 educators, across 33 school districts and organizations (52.5% educator increase from FY 2021). Participants participated in an evaluation survey following each session which focused on the quality, relevance, and usefulness of sessions (in the fall of 2022: 100% reported the quality the trainings as good, very good, or excellent). These surveys are also used to determine which evidence-based practices are in use. </w:t>
        <w:br/>
        <w:t/>
        <w:br/>
        <w:t xml:space="preserve">The Alaska Interagency Transition Council (AITC) partners maintain its online platform, Transition Alaska, to increase access to information and resources for stakeholders across the state. The platform continues to serve as a key tool used to increase the dissemination and implementation of evidence-based practices in schools and districts given the large geographic area, and strategic modification to the original scale-up plan in Phase II. Data on the total number of accounts, new annual accounts created, and the number of tools and resources (added by year) are collected. In FY22 of the 616 user accounts for the site, 493 were adults, 91 were students, and 32 were unspecified. </w:t>
        <w:br/>
        <w:t/>
        <w:br/>
        <w:t>Providing students access to training and educational opportunities with the goal of improving post-secondary outcomes and bolstering graduation rates is a key strategy of the AITC. Research demonstrates that improved engagement in the classroom plays an important role in the overall learning processes and improved academic performance. Participation and evaluation data related to the many student-centered activities offered is collected including ATOP Transition Camps (145 total students, 50 Alaska Native in person; 442 total students, 300 Alaska Native virtually; 387 total students, 227 Alaska Native participating in webinars), JOBZ Club (47 total students, 28 Alaska Native), S’Cool Store (19 students, 7 Alaska Native), Pathways (19 students, 12 Alaska Native), and Summer Work (319 students, 107 Alaska Native) were collected. AITC stakeholders also offered students opportunities for in-school work experience to incentivize attendance and academic progress (38 students, 17 Alaska Native).</w:t>
        <w:br/>
        <w:t/>
        <w:br/>
        <w:t>Evidence demonstrates that the use of culturally responsive curricula increases academic achievement and graduation rates by connecting academic concepts to student experiences and lives, making curricula more meaningful, engaging, and effective. To support the use of culturally responsive curricula for Alaska Native students with disabilities, data are collected to track whether modifications have been made to previously developed resources and materials to incorporate culturally responsive programming, new materials and resources made available specifically tailored to Alaska Native students with disabilities that can be included as part of a student’s Individual Education Plan (IEP) and transition plan, and mechanisms for distributing materials.</w:t>
        <w:br/>
        <w:t/>
        <w:br/>
        <w:t xml:space="preserve">Recognizing that parent involvement and support is associated with higher student achievement, data related to parent involvement and perception are also collected to inform efforts, provide tools, and trainings that facilitate conversations about graduation and secondary transition with parents. Additionally, participation and evaluation data related to trainings made available to support participation in secondary transition planning for parents is tracked. </w:t>
      </w:r>
    </w:p>
    <w:p w14:paraId="2F248282" w14:textId="77777777" w:rsidR="00AE1972" w:rsidRPr="00781112" w:rsidRDefault="00AE1972" w:rsidP="00AE1972">
      <w:pPr>
        <w:rPr>
          <w:b/>
          <w:bCs/>
        </w:rPr>
      </w:pPr>
    </w:p>
    <w:p w14:paraId="26AF875A" w14:textId="77777777" w:rsidR="00AE1972" w:rsidRPr="00781112" w:rsidRDefault="00AE1972" w:rsidP="00AE1972">
      <w:pPr>
        <w:spacing w:after="0"/>
        <w:rPr>
          <w:rFonts w:cs="Arial"/>
          <w:b/>
          <w:bCs/>
        </w:rPr>
      </w:pPr>
      <w:r w:rsidRPr="00781112">
        <w:rPr>
          <w:rFonts w:cs="Arial"/>
          <w:b/>
          <w:bCs/>
        </w:rPr>
        <w:t xml:space="preserve">Did the State identify any general data quality concerns, unrelated to COVID-19, that affected progress toward the </w:t>
      </w:r>
      <w:proofErr w:type="spellStart"/>
      <w:r w:rsidRPr="00781112">
        <w:rPr>
          <w:rFonts w:cs="Arial"/>
          <w:b/>
          <w:bCs/>
        </w:rPr>
        <w:t>SiMR</w:t>
      </w:r>
      <w:proofErr w:type="spellEnd"/>
      <w:r w:rsidRPr="00781112">
        <w:rPr>
          <w:rFonts w:cs="Arial"/>
          <w:b/>
          <w:bCs/>
        </w:rPr>
        <w:t xml:space="preserve"> during the reporting period? </w:t>
      </w:r>
      <w:r w:rsidRPr="00781112">
        <w:rPr>
          <w:b/>
          <w:bCs/>
        </w:rPr>
        <w:t>(yes/no)</w:t>
      </w:r>
    </w:p>
    <w:p w14:paraId="36E83E2B" w14:textId="1C140CC0" w:rsidR="00AE1972" w:rsidRDefault="00AE1972" w:rsidP="00AE1972">
      <w:pPr>
        <w:spacing w:after="0"/>
        <w:rPr>
          <w:color w:val="000000" w:themeColor="text1"/>
        </w:rPr>
      </w:pPr>
      <w:r w:rsidRPr="00781112">
        <w:rPr>
          <w:color w:val="000000" w:themeColor="text1"/>
        </w:rPr>
        <w:t>NO</w:t>
      </w:r>
    </w:p>
    <w:p w14:paraId="30214B92" w14:textId="77777777" w:rsidR="00AE1972" w:rsidRPr="00781112" w:rsidRDefault="00AE1972" w:rsidP="00AE1972">
      <w:pPr>
        <w:rPr>
          <w:b/>
          <w:bCs/>
        </w:rPr>
      </w:pPr>
    </w:p>
    <w:p w14:paraId="085CF862" w14:textId="77777777" w:rsidR="00AE1972" w:rsidRPr="00781112" w:rsidRDefault="00AE1972" w:rsidP="00AE1972">
      <w:pPr>
        <w:rPr>
          <w:b/>
          <w:bCs/>
        </w:rPr>
      </w:pPr>
      <w:r w:rsidRPr="00781112">
        <w:rPr>
          <w:b/>
          <w:bCs/>
        </w:rPr>
        <w:t>Did the State identify any data quality concerns directly related to the COVID-19 pandemic during the reporting period? (yes/no)</w:t>
      </w:r>
    </w:p>
    <w:p w14:paraId="71B180FE" w14:textId="5A61759D" w:rsidR="00AE1972" w:rsidRDefault="00AE1972" w:rsidP="00AE1972">
      <w:pPr>
        <w:rPr>
          <w:color w:val="000000" w:themeColor="text1"/>
        </w:rPr>
      </w:pPr>
      <w:r w:rsidRPr="00781112">
        <w:rPr>
          <w:color w:val="000000" w:themeColor="text1"/>
        </w:rPr>
        <w:t>NO</w:t>
      </w:r>
    </w:p>
    <w:p w14:paraId="1CD7E2E2" w14:textId="77777777" w:rsidR="00AE1972" w:rsidRPr="00781112" w:rsidRDefault="00AE1972" w:rsidP="00AE1972">
      <w:pPr>
        <w:rPr>
          <w:b/>
          <w:bCs/>
        </w:rPr>
      </w:pPr>
    </w:p>
    <w:p w14:paraId="2127B612" w14:textId="77777777" w:rsidR="00AE1972" w:rsidRPr="00074B33" w:rsidRDefault="00AE1972" w:rsidP="00074B33">
      <w:pPr>
        <w:rPr>
          <w:b/>
          <w:bCs/>
        </w:rPr>
      </w:pPr>
      <w:r w:rsidRPr="00074B33">
        <w:rPr>
          <w:b/>
          <w:bCs/>
        </w:rPr>
        <w:t>Section B: Implementation, Analysis and Evaluation</w:t>
      </w:r>
    </w:p>
    <w:p w14:paraId="08E78A8E" w14:textId="77777777" w:rsidR="00E84BDF" w:rsidRPr="00E84BDF" w:rsidRDefault="00E84BDF" w:rsidP="00E84BDF">
      <w:pPr>
        <w:rPr>
          <w:rFonts w:cs="Arial"/>
          <w:b/>
          <w:bCs/>
        </w:rPr>
      </w:pPr>
      <w:r w:rsidRPr="00E84BDF">
        <w:rPr>
          <w:rFonts w:cs="Arial"/>
          <w:b/>
          <w:bCs/>
        </w:rPr>
        <w:t>Please provide a link to the State’s current evaluation plan.</w:t>
      </w:r>
    </w:p>
    <w:p w14:paraId="0A6517E8" w14:textId="77777777" w:rsidR="00E84BDF" w:rsidRDefault="00E84BDF" w:rsidP="00E84BDF">
      <w:pPr>
        <w:rPr>
          <w:color w:val="000000" w:themeColor="text1"/>
        </w:rPr>
      </w:pPr>
      <w:r w:rsidRPr="00781112">
        <w:rPr>
          <w:color w:val="000000" w:themeColor="text1"/>
        </w:rPr>
        <w:t>An accessible version of Alaska DEED's revised SSIP evaluation plan is posted at https://education.alaska.gov/tls/SPED/docs/Alaska%20DEED%20State%20Systemic%20Evaluation%20Plan.pdf. It is included with links to the SPP/APR and SSIP on the special education page of the DEED website (https://education.alaska.gov/sped).</w:t>
      </w:r>
    </w:p>
    <w:p w14:paraId="0B808C56" w14:textId="786EB067" w:rsidR="00AE1972" w:rsidRPr="00781112" w:rsidRDefault="00E84BDF" w:rsidP="00AE1972">
      <w:pPr>
        <w:rPr>
          <w:rFonts w:cs="Arial"/>
          <w:b/>
          <w:bCs/>
        </w:rPr>
      </w:pPr>
      <w:r w:rsidRPr="00E84BDF">
        <w:rPr>
          <w:rFonts w:cs="Arial"/>
          <w:b/>
          <w:bCs/>
        </w:rPr>
        <w:t xml:space="preserve">Is the State’s evaluation plan new or revised since the previous submission? </w:t>
      </w:r>
      <w:r w:rsidR="00AE1972" w:rsidRPr="00781112">
        <w:rPr>
          <w:b/>
          <w:bCs/>
        </w:rPr>
        <w:t>(yes/no)</w:t>
      </w:r>
    </w:p>
    <w:p w14:paraId="5D9470C5" w14:textId="1F552EB5" w:rsidR="00AE1972" w:rsidRDefault="00AE1972" w:rsidP="00AE1972">
      <w:pPr>
        <w:rPr>
          <w:color w:val="000000" w:themeColor="text1"/>
        </w:rPr>
      </w:pPr>
      <w:r w:rsidRPr="00781112">
        <w:rPr>
          <w:color w:val="000000" w:themeColor="text1"/>
        </w:rPr>
        <w:t>NO</w:t>
      </w:r>
    </w:p>
    <w:p w14:paraId="19DFF8CC" w14:textId="77777777" w:rsidR="00AE1972" w:rsidRPr="00781112" w:rsidRDefault="00AE1972" w:rsidP="00AE1972">
      <w:pPr>
        <w:rPr>
          <w:rFonts w:cs="Arial"/>
          <w:b/>
          <w:bCs/>
        </w:rPr>
      </w:pPr>
    </w:p>
    <w:p w14:paraId="405861A2" w14:textId="55A85451" w:rsidR="00AE1972" w:rsidRPr="00781112" w:rsidRDefault="00AB11F1" w:rsidP="00AE1972">
      <w:pPr>
        <w:rPr>
          <w:rFonts w:cs="Arial"/>
          <w:b/>
          <w:bCs/>
        </w:rPr>
      </w:pPr>
      <w:r w:rsidRPr="00AB11F1">
        <w:rPr>
          <w:rFonts w:cs="Arial"/>
          <w:b/>
          <w:bCs/>
        </w:rPr>
        <w:t>Provide a summary of each infrastructure improvement strategy implemented in the reporting period:</w:t>
      </w:r>
    </w:p>
    <w:p w14:paraId="19A64E2F" w14:textId="09FED9B3" w:rsidR="00AE1972" w:rsidRPr="00781112" w:rsidRDefault="00AE1972" w:rsidP="00AE1972">
      <w:pPr>
        <w:rPr>
          <w:b/>
          <w:bCs/>
        </w:rPr>
      </w:pPr>
      <w:r w:rsidRPr="00781112">
        <w:rPr>
          <w:color w:val="000000" w:themeColor="text1"/>
        </w:rPr>
        <w:t>Access to Trainings and Resources</w:t>
        <w:br/>
        <w:t>The AITC continued to increase access by leveraging virtual platforms to make trainings and educational resources more widely accessible through the Transition Alaska platform (https://transitionalaska.org/). This includes the delivery of virtual trainings and opportunities for students, with recordings, as well as key in-person training events. The ACTE continued to build out its clearing house, the Alaska Education Exchange, to share CTE lesson planning across the state.</w:t>
        <w:br/>
        <w:t/>
        <w:br/>
        <w:t xml:space="preserve">Improve Alaska DEED Capacity </w:t>
        <w:br/>
        <w:t xml:space="preserve">Alaska DEED continued to invest significant resources to increase the capacity of Alaska DEED staff to oversee, manage, and coordinate SSIP activities. Alaska DEED staff continued to utilize NTACT-C universal technical assistance to stay up to date on new evidence-based practices and bring practices and opportunities for participation back to the AITC. DEED staff also engaged with NCSI and IDC in targeted ways to evaluate the SSIP and implementation strategies. </w:t>
        <w:br/>
        <w:t/>
        <w:br/>
        <w:t>Improve School Capacity</w:t>
        <w:br/>
        <w:t xml:space="preserve">In the fall of 2023, the AITC hosted its fourth annual Statewide Secondary Transition Training and offered 9 virtual trainings to educators across the state. The AITC made improvements to the structure and content of the event to maximize learning. As a result of its participation in professional development and training opportunities, Alaska DEED staff continued to integrate and provide trainings on NTACT-developed evidence-based practices. The AITC also conducted an Introduction to Transition training to build capacity of new staff and Yearlong Transition Training series to encourage continuous improvement. The quarterly transition newsletter continued to inform teachers about trainings and professional development opportunities, information on evidence-based practices, and examples of implementation across Alaska. </w:t>
        <w:br/>
        <w:t/>
        <w:br/>
        <w:t>Provide Opportunities for Students</w:t>
        <w:br/>
        <w:t>Alaska continued and scaled up its provision of transition services and opportunities to students with disabilities. The Division of Vocational Rehabilitation (DVR) paid teacher stipends to implement curriculums that teach students the necessary skills for transition and graduation through Pathways, JOBZ Club, and S’Cool Store. Alaska DEED relies on voluntary participation to implement curriculums within schools. Alaska Transition Outcome Project (ATOP) Transition Camps were offered both in-person and virtually, totaling 15 offerings. To better prepare students for post-school employment, DVR and SERRC developed and implemented specific transition camps focused on Health Care, Business, and Construction Careers. These hands-on experiences allow students with disabilities in-depth exploration of careers in each field through interactive learning and result in students obtaining specific certifications. AITC stakeholders launched a new webinar series around career spotlights to engage students and provide access and information about high-demand careers across the state: Trade, Health Care, and Hospitality (387 total students, 237 Alaska Native).</w:t>
        <w:br/>
        <w:t/>
        <w:br/>
        <w:t>DVR also facilitated opportunities for students with disabilities to participate in job opportunities through local employers in small businesses. During June-July 2023, 319 students participated (74.3% increase from summer 2022). To encourage and incentivize student attendance, DVR also offered opportunities for paid in-school work experiences.</w:t>
        <w:br/>
        <w:t/>
        <w:br/>
        <w:t>Build Family – School Relationships</w:t>
        <w:br/>
        <w:t xml:space="preserve">SSG Parent Navigators continued work to build collaborative relationships between families and schools by offering support in one-on-one or group settings. During the reporting period, parent navigators provided 59 parent trainings statewide. SSG continued to highlight the importance of supporting families and students to improve graduation and post-secondary outcomes. SSG hosted a 5-part transition series, 27 parents and professionals attended sessions. Sessions included Navigating Secondary Transition and Understanding the Process, Assistive Technology, ENABLE- Special Needs Planning, Transition Age Youth and Benefits, and Living the Vision / Changing the Way We Think About Risk. The annual parent conference, continued to highlight secondary transition and included 82 attendees. Additionally, SSG continued to serve as the head of the School Workgroup for the Shared Vision Project, charged with envisioning a system that supports students with disabilities. The workgroup finalized and began disseminating a poster design to encourage students with disabilities to dream about what they want to be when they grow up. </w:t>
        <w:br/>
        <w:t/>
        <w:br/>
        <w:t xml:space="preserve">SSG continues to engage in strategic initiatives and resource development to connect with more Alaska Native families and develop relationships. During the reporting period SSG sent parent navigators to the Bethel region to strengthen relationships with tribal leaders and school administrators in 4 remote villages. Through SSG’s partnership with the Southcentral Foundation (SCF) project, SSG serves in a pivotal role to empower Alaska Native parents and provide onsite support during medical appointments as well as ongoing follow-up services to ensure that families are connected to local services in their home communities, receive referrals, and appropriate special education services at school. During this reporting period, SSG served 33 Alaska Native families. </w:t>
        <w:br/>
        <w:t/>
        <w:br/>
        <w:t>Alaska DEED continued to collect and monitor responses related to six transition questions included in its Indicator 8 survey (9.6% identified as Alaska Native):</w:t>
        <w:br/>
        <w:t>1) It is important to me that my child receives a high school diploma/graduate from high school. (All: 22-23: 79.1% of parents agree; AK: 22-23: 87.8% of parents agree)</w:t>
        <w:br/>
        <w:t>2) My child’s IEP team talks about possible employment or careers after high school. (All: 22-23: 43.6% of parents agree; AK: 22-23: 46.3% of parents agree)</w:t>
        <w:br/>
        <w:t>3) My child’s IEP team talks about possible employment training and/or college after high school. (All: 22-23: 41.7% of parents agree; AK: 22-23: 43.9% of parents agree</w:t>
        <w:br/>
        <w:t>4) I have talked with my child about possible employment or careers after high school. (All: 22-23: 66.7% of parents agree; AK: 22-23: 68.3% of parents agree)</w:t>
        <w:br/>
        <w:t>5) I have talked with my child about possible employment training and/or college after high school. (All: 22-23: 67.9% of parents agree; AK: 22-23: 70.7% of parents agree)</w:t>
        <w:br/>
        <w:t>6) I expect that my child will participate in subsistence activities during their adult life. (All: 22-23: 42.3% of parents agree; AK: 22-23: 53.7% of parents agree)</w:t>
        <w:br/>
        <w:t/>
        <w:br/>
        <w:t xml:space="preserve">The data collected will be used to inform future training and resource offerings. Alaska DEED and AITC stakeholders have worked to better understand percent change in parent responses. </w:t>
        <w:br/>
        <w:t/>
        <w:br/>
        <w:t xml:space="preserve">Culturally Responsive Programs </w:t>
        <w:br/>
        <w:t xml:space="preserve">Recognizing the unique needs of Alaska Native students with disabilities, resources on evidence-based practices are the foundation for systems improvement efforts to target this subgroup of students. Over 3 years, the AITC made available nine Alaska Traditional Transition Skills curriculums to educators, developed by the Special Education Service Agency (SESA), the purpose of the project was to to improve the quality of life, connection to local community, and increase work related skills for teens and young adults with disabilities who live in rural Alaska. By leveraging other infrastructure improvement strategies, the AITC is working to scale-up dissemination and implementation across the state through the use of the Transition Alaska platform and statewide trainings. </w:t>
        <w:br/>
        <w:t/>
        <w:br/>
        <w:t>The ACTE and AITC continue to strengthen partnerships and shared goals. Leveraging resources through ACTE, AITC stakeholders scaled up activities related to collaborative culturally connected careers and technical education in Southeastern Alaska. The goal of the project is to increase understanding and adoption of best practices for career and technical education through the incorporation of culturally responsive programming. This project now includes 3 programs across 6 districts.</w:t>
      </w:r>
    </w:p>
    <w:p w14:paraId="1C121BBF" w14:textId="77777777" w:rsidR="00AE1972" w:rsidRPr="00781112" w:rsidRDefault="00AE1972" w:rsidP="00AE1972">
      <w:pPr>
        <w:rPr>
          <w:rFonts w:cs="Arial"/>
          <w:b/>
          <w:bCs/>
        </w:rPr>
      </w:pPr>
    </w:p>
    <w:p w14:paraId="2116126D" w14:textId="03C97716" w:rsidR="00AB11F1" w:rsidRPr="00781112" w:rsidRDefault="00AB11F1" w:rsidP="00AE1972">
      <w:pPr>
        <w:rPr>
          <w:rFonts w:cs="Arial"/>
          <w:b/>
          <w:bCs/>
        </w:rPr>
      </w:pPr>
      <w:r w:rsidRPr="00AB11F1">
        <w:rPr>
          <w:rFonts w:cs="Arial"/>
          <w:b/>
          <w:bCs/>
        </w:rPr>
        <w:t xml:space="preserve">Describe the short-term or intermediate outcomes achieved for each infrastructure improvement strategy during the reporting period including the measures or rationale used by the State and stakeholders to assess and communicate achievement. Please relate short-term outcomes to one or more areas of a systems framework (e.g., governance, data, finance, accountability/monitoring, quality standards, professional development and/or technical assistance) and explain how these strategies support system change and are necessary for: (a) achievement of the </w:t>
      </w:r>
      <w:proofErr w:type="spellStart"/>
      <w:r w:rsidRPr="00AB11F1">
        <w:rPr>
          <w:rFonts w:cs="Arial"/>
          <w:b/>
          <w:bCs/>
        </w:rPr>
        <w:t>SiMR</w:t>
      </w:r>
      <w:proofErr w:type="spellEnd"/>
      <w:r w:rsidRPr="00AB11F1">
        <w:rPr>
          <w:rFonts w:cs="Arial"/>
          <w:b/>
          <w:bCs/>
        </w:rPr>
        <w:t>; (b) sustainability of systems improvement efforts; and/or (c) scale-up.</w:t>
      </w:r>
    </w:p>
    <w:p w14:paraId="29CD7E16" w14:textId="62EA3FF0" w:rsidR="00AE1972" w:rsidRPr="00781112" w:rsidRDefault="00AE1972" w:rsidP="00AE1972">
      <w:pPr>
        <w:rPr>
          <w:b/>
          <w:bCs/>
        </w:rPr>
      </w:pPr>
      <w:r w:rsidRPr="00781112">
        <w:rPr>
          <w:color w:val="000000" w:themeColor="text1"/>
        </w:rPr>
        <w:t xml:space="preserve">Virtual Access to Trainings and Resources (Professional Development and/or Technical Assistance)</w:t>
        <w:br/>
        <w:t xml:space="preserve">Alaska DEED in collaboration with AITC partners, continue to track and assess the utility and relevance of technological platforms and resources. AITC members track participation in virtual trainings, as well as the number of accounts for parents, students, and educators and number of resources made available through the Transition Alaska website. The website is viewed as an important mechanism for sustaining improvement and scale-up efforts. </w:t>
        <w:br/>
        <w:t/>
        <w:br/>
        <w:t>Improve Alaska DEED Capacity (Governance; Professional Development and/or Technical Assistance)</w:t>
        <w:br/>
        <w:t>Alaska DEED staff continue to successfully facilitate trainings as part of formal technical assistance for educators. These trainings were formerly conducted by NTACT as part of the Statewide Secondary Transition Training. Alaska DEED staff continue to identify and incorporate NTACT developed evidence-based practices into trainings and make them available for wider dissemination. Three key resources that continue to be a cornerstone in trainings include Transition Assessment, Transition Planning Process, and Transition Assessment Toolkit.</w:t>
        <w:br/>
        <w:t/>
        <w:br/>
        <w:t>Activities enable staff to create infrastructure and systems that sustain improvement efforts through the meaningful participation of DEED and coordination of the AITC as its facilitator, organizer, and coordinator of activities. Through its leadership and collaboration with partners, it has been able to identify evidence-based strategies that are responsive to the needs of educators across the state and increase access through its statewide transition trainings and Transition Alaska online repository of resources.</w:t>
        <w:br/>
        <w:t/>
        <w:br/>
        <w:t>Improve School Capacity (Professional Development and/or Technical Assistance and Quality Standards)</w:t>
        <w:br/>
        <w:t xml:space="preserve">Short-term outcomes included the development of additional transitional training opportunities to contribute to continuous learning and the dissemination of evidence-based practices. The AITC hosted a yearlong transition training series that consisted of 6 webinars during the 2022-2023 school year, 55 educators across 19 districts and 1 service agency attended one or more sessions. It also continued to host an Introduction to Transition Training during September (17 educators, 12 districts and 1 service agency). In Fall 2023, the AITC facilitated its fourth Statewide Secondary Transition Training for 90 educators, across 32 school districts and organizations. Content and format continue to be well received from participants as demonstrated through survey results. </w:t>
        <w:br/>
        <w:t/>
        <w:br/>
        <w:t>The 2023 Alaska Statewide Special Education Conference (ASSEC) was held in person. AITC members facilitated 6 sessions focused on graduation and secondary transition including: Secondary Transition Planning A through IEP - Part 1, Secondary Transition Planning A through IEP - Part 2, DVR's Pre-Employment Transition Services- Implementing transition activities that prepare students to move from school to work, College &amp; Career Education Foundations - For Our Youngest Learners into High School, Everyone can work with the right support - Helping students understand accommodations they will need for success in postsecondary education and employment, and Meaningful Transition in Rural Alaska. AITC members also use the conference to disseminate information about services and resources available through the AITC and their organizations.</w:t>
        <w:br/>
        <w:t/>
        <w:br/>
        <w:t xml:space="preserve">The AITC continues to use its quarterly newsletter as a vehicle for disseminating information on evidence-based practices and training and professional development opportunities. </w:t>
        <w:br/>
        <w:t/>
        <w:br/>
        <w:t>Provide Opportunities for Students (Fiscal and Governance)</w:t>
        <w:br/>
        <w:t xml:space="preserve">AITC partners apply for and use SEA funds to provide opportunities for students to participate in activities grounded in evidence-based practices and curricula including ATOP Transition Camps, JOBZ Club, S’Cool Store, Pathways, Summer Work, and In-School Work programs. </w:t>
        <w:br/>
        <w:t/>
        <w:br/>
        <w:t>As part of participation in ATOP Transition Camps, SERRC implements the collection of pre and post assessment evaluations to demonstrate the value and impact it has on students. Pre and post assessment results are included below as percent change:</w:t>
        <w:br/>
        <w:t>I have some ideas about what I want to do for work after high school. (18% increase)</w:t>
        <w:br/>
        <w:t xml:space="preserve">I know where to go to get the training for the job I want. (47% increase) </w:t>
        <w:br/>
        <w:t>I know about educational and/or training opportunities available to me. (59% increase)</w:t>
        <w:br/>
        <w:t>I understand the skills that are needed to get hired. (33% increase)					</w:t>
        <w:br/>
        <w:t>I know about how my community can support me in achieving my goals. (46% increase)</w:t>
        <w:br/>
        <w:t/>
        <w:br/>
        <w:t xml:space="preserve">Summer Work programs continued to provide students access to work experience (2023: 319; 107 Alaska Native). Each student who participated was placed in a job with a local employer. In 2023, the number of local individual employers totaled 70 compared to 55 in 2022. </w:t>
        <w:br/>
        <w:t/>
        <w:br/>
        <w:t>Through the ACTE’s Alaska Education Exchange, a repository for content, DEED was able to make available 44,367 resources, 5,125 lesson plans, 45 categorized under a disability category and 74 under special education. The platform currently has 529 users, a 140% increase from FFY 2021. Providing opportunities for students to receive appropriate instruction and interventions is in direct support of achieving the SiMR. Availability of these opportunities free of charge across the state contributes to widespread adoption, scale-up, and participation.</w:t>
        <w:br/>
        <w:t/>
        <w:br/>
        <w:t>Collaborate to Build Family – School Relationships (Governance and Professional Development and/or Technical Assistance)</w:t>
        <w:br/>
        <w:t xml:space="preserve">Increasing knowledge, access, and the capacity of parents allows them to serve as advocates and act as supports to ensure that students receive appropriate instruction, services, and interventions to develop the skills necessary to successfully graduate from high school. Networks of parents, community organizations, and stakeholders create sustainable systems for improvement efforts and wider dissemination and support which contribute to achieving the SiMR. Virtual methods for building community connections, family engagement, and conducting parent trainings have continued to result in increased statewide outreach and more equitable participation.  In response, SSG has been able to develop more targeted trainings regardless of parent geographic location and unrestricted by budget restraints. </w:t>
        <w:br/>
        <w:t/>
        <w:br/>
        <w:t xml:space="preserve">As part of collaborative efforts, the following data were reported from July 1, 2022-June 30, 2023. 220 hours: SSG parent navigators provided information and support to families directly related to special education services; 173 families: unique families receiving special education navigation support; and 5 in-person outreach activities specifically related to events focused on secondary transition. SSG was also able to disseminate its Shared Vision poster: 223 posters to elementary schools, 148 posters for secondary schools to 16 school districts across the state. </w:t>
        <w:br/>
        <w:t/>
        <w:br/>
        <w:t>Culturally Responsive Programs (Professional Development and/or Technical Assistance and Quality Standards)</w:t>
        <w:br/>
        <w:t xml:space="preserve">Collaborative, Culturally Connected CTE in Southeast Alaska launched 3 different models across 6 school districts. These programs range from quarterly, 1 week, and 2 week onsite programs to engage in different CTE activities grounded in culturally responsive and technology curriculum. </w:t>
      </w:r>
    </w:p>
    <w:p w14:paraId="4B6ADDE5" w14:textId="77777777" w:rsidR="00AE1972" w:rsidRPr="00781112" w:rsidRDefault="00AE1972" w:rsidP="00AE1972">
      <w:pPr>
        <w:rPr>
          <w:rFonts w:cs="Arial"/>
          <w:b/>
          <w:bCs/>
        </w:rPr>
      </w:pPr>
    </w:p>
    <w:p w14:paraId="5DCF741B" w14:textId="77777777" w:rsidR="00AE1972" w:rsidRPr="00781112" w:rsidRDefault="00AE1972" w:rsidP="00AE1972">
      <w:pPr>
        <w:rPr>
          <w:rFonts w:cs="Arial"/>
          <w:b/>
          <w:bCs/>
        </w:rPr>
      </w:pPr>
      <w:r w:rsidRPr="00781112">
        <w:rPr>
          <w:rFonts w:cs="Arial"/>
          <w:b/>
          <w:bCs/>
        </w:rPr>
        <w:t xml:space="preserve">Did the State implement any </w:t>
      </w:r>
      <w:r w:rsidRPr="00781112">
        <w:rPr>
          <w:rFonts w:cs="Arial"/>
          <w:b/>
          <w:bCs/>
          <w:u w:val="single"/>
        </w:rPr>
        <w:t>new</w:t>
      </w:r>
      <w:r w:rsidRPr="00781112">
        <w:rPr>
          <w:rFonts w:cs="Arial"/>
          <w:b/>
          <w:bCs/>
        </w:rPr>
        <w:t xml:space="preserve"> (newly identified) infrastructure improvement strategies during the reporting period?</w:t>
      </w:r>
      <w:r w:rsidRPr="00781112">
        <w:rPr>
          <w:b/>
          <w:bCs/>
        </w:rPr>
        <w:t xml:space="preserve"> (yes/no)</w:t>
      </w:r>
    </w:p>
    <w:p w14:paraId="7AA60872" w14:textId="7A06C54C" w:rsidR="00AE1972" w:rsidRDefault="00AE1972" w:rsidP="00AE1972">
      <w:pPr>
        <w:rPr>
          <w:color w:val="000000" w:themeColor="text1"/>
        </w:rPr>
      </w:pPr>
      <w:r w:rsidRPr="00781112">
        <w:rPr>
          <w:color w:val="000000" w:themeColor="text1"/>
        </w:rPr>
        <w:t>NO</w:t>
      </w:r>
    </w:p>
    <w:p w14:paraId="7A07D856" w14:textId="77777777" w:rsidR="00AE1972" w:rsidRPr="00781112" w:rsidRDefault="00AE1972" w:rsidP="00AE1972">
      <w:pPr>
        <w:rPr>
          <w:rFonts w:cs="Arial"/>
          <w:b/>
          <w:bCs/>
        </w:rPr>
      </w:pPr>
      <w:r w:rsidRPr="00781112">
        <w:rPr>
          <w:rFonts w:cs="Arial"/>
          <w:b/>
          <w:bCs/>
        </w:rPr>
        <w:t xml:space="preserve">Provide a summary of the next steps for each infrastructure improvement strategy and the anticipated outcomes to be attained during the next reporting period. </w:t>
      </w:r>
    </w:p>
    <w:p w14:paraId="1A03571A" w14:textId="0DF7AD96" w:rsidR="00AE1972" w:rsidRPr="00781112" w:rsidRDefault="00AE1972" w:rsidP="00AE1972">
      <w:pPr>
        <w:rPr>
          <w:b/>
          <w:bCs/>
        </w:rPr>
      </w:pPr>
      <w:r w:rsidRPr="00781112">
        <w:rPr>
          <w:color w:val="000000" w:themeColor="text1"/>
        </w:rPr>
        <w:t xml:space="preserve">Each of the infrastructure improvement strategies included in this report will continue in Phase IV, year 8 of SSIP implementation. </w:t>
        <w:br/>
        <w:t/>
        <w:br/>
        <w:t>Improve Alaska DEED Capacity</w:t>
        <w:br/>
        <w:t>Due to staff turnover of its prior SSIP coordinator, Alaska DEED staff is developing a professional development plan to increase its internal capacity to sustain leadership of AITC activities and apply learnings from professional development activities. The current SSIP coordinator was hired in August 2023. Planned activities include:</w:t>
        <w:br/>
        <w:t>•	Participation in technical assistance calls with NTACT, NCSI, and IDC.</w:t>
        <w:br/>
        <w:t>•	Familiarization of new staff with AITC activities, state data and collection mechanisms, as well as an analysis of data gaps.</w:t>
        <w:br/>
        <w:t/>
        <w:br/>
        <w:t>Improve School Capacity</w:t>
        <w:br/>
        <w:t xml:space="preserve">Due to continued positive feedback and participation, the AITC plans to continue to conduct virtual statewide secondary trainings for educators to increase capacity and facilitate the implementation of evidence-based practices including the Secondary Transition Statewide Training, Yearlong Secondary Transition Training Series, and Introduction to Secondary Transition Training. AITC stakeholders will continue to present during the ASSEC to circulate evidence-based practices, priorities, and opportunities to educators across the state in February 2024. </w:t>
        <w:br/>
        <w:t/>
        <w:br/>
        <w:t>The AITC will continue to use Transition Alaska as a resource hub for educators, parents, and students to disseminate resources and information about AITC opportunities. Quarterly newsletters will also continually inform special education personnel about evidence-based practices, opportunities, and the state’s progress in implementing the SSIP.</w:t>
        <w:br/>
        <w:t/>
        <w:br/>
        <w:t xml:space="preserve">Provide Services and Opportunities for Students </w:t>
        <w:br/>
        <w:t>DVR and SERRC will continue to offer Pathways, JOBZ Club, S’Cool Store, ATOP Transition Camps, Industry-Specific Transition Camps, summer work, and in-school work opportunities statewide to improve attendance rates, graduation rates, and post-secondary outcomes. Implementation of additional in-school work opportunities in more locations across the state is a current priority to better understand its impact on absenteeism. AITC partners have expanded Pathways participation to middle school students to determine any positive correlation between engagement in the curriculum at a younger age and graduation rates.</w:t>
        <w:br/>
        <w:t/>
        <w:br/>
        <w:t xml:space="preserve">Collaboration between the ACTE and AITC will continue to ensure the coordination of resources accessible on Transition Alaska and Alaska Education Exchange. </w:t>
        <w:br/>
        <w:t/>
        <w:br/>
        <w:t>Collaborate to Build Family – School Relationships</w:t>
        <w:br/>
        <w:t>Alaska DEED will continue to track APR Parent Involvement (Indicator 8) survey results related to 6 transition questions and bring the results back to the AITC to better understand and address the needs of parents through SSG’s Parent Navigators located statewide. Alaska DEED staff will continue to disaggregate parent response data for Alaska Native parents and compare responses to all parents to determine if data are comparable between the two groups and opportunities to improve services to parents who identify as Alaska Native. This data will also be used to inform SSG’s parent trainings, sessions at the Annual Parent Conference, and future lecture series. SSG is preparing to launch a new website to make the site more user-friendly and accessible to community partners and allow for broader dissemination of content for parents. SSG is also targeting parent and community relations through participation in key in-person events across the state including the Key Campaign and PEER Power.</w:t>
        <w:br/>
        <w:t/>
        <w:br/>
        <w:t xml:space="preserve">Culturally Responsive Programs </w:t>
        <w:br/>
        <w:t xml:space="preserve">The AITC will continue to encourage the use of virtual platforms to ensure the equitable access of training and resources targeting the dissemination of culturally responsive curriculum. DVR will launch a new curriculum, Be a Strong Advocate, and pay school administrators stipends for their participation. The new curriculum was developed with TVR and teacher input to ensure it is culturally responsive and meets student needs. Ensuring student access to culturally responsive CTE continues to be a priority of the ACTE. Upcoming activities include piloting additional Collaborative, Culturally Connected CTE in the Northern Southeastern and Southern </w:t>
      </w:r>
    </w:p>
    <w:p w14:paraId="0D313DAA" w14:textId="77777777" w:rsidR="00AE1972" w:rsidRPr="00781112" w:rsidRDefault="00AE1972" w:rsidP="00AE1972">
      <w:pPr>
        <w:rPr>
          <w:rFonts w:cs="Arial"/>
          <w:b/>
          <w:bCs/>
        </w:rPr>
      </w:pPr>
    </w:p>
    <w:p w14:paraId="35176598" w14:textId="77777777" w:rsidR="00AE1972" w:rsidRPr="00781112" w:rsidRDefault="00AE1972" w:rsidP="00AE1972">
      <w:pPr>
        <w:rPr>
          <w:rFonts w:cs="Arial"/>
          <w:b/>
          <w:bCs/>
        </w:rPr>
      </w:pPr>
      <w:r w:rsidRPr="00781112">
        <w:rPr>
          <w:rFonts w:cs="Arial"/>
          <w:b/>
          <w:bCs/>
        </w:rPr>
        <w:t>List the selected evidence-based practices implement in the reporting period:</w:t>
      </w:r>
    </w:p>
    <w:p w14:paraId="5DA152F5" w14:textId="71CAFB34" w:rsidR="00AE1972" w:rsidRPr="00781112" w:rsidRDefault="00AE1972" w:rsidP="00AE1972">
      <w:pPr>
        <w:rPr>
          <w:b/>
          <w:bCs/>
        </w:rPr>
      </w:pPr>
      <w:r w:rsidRPr="00781112">
        <w:rPr>
          <w:color w:val="000000" w:themeColor="text1"/>
        </w:rPr>
        <w:lastRenderedPageBreak/>
        <w:t xml:space="preserve">A hallmark of Alaska’s SSIP is the Theory of Action demonstrating Alaska’s commitment to its stakeholders to advise LEAs on evidence-based strategies for improvement.</w:t>
        <w:br/>
        <w:t/>
        <w:br/>
        <w:t>The AITC provided training and access to evidence-based practices for:</w:t>
        <w:br/>
        <w:t>1. developing compliant IEPs, transition planning, transition assessments, and accessing community and agency resources;</w:t>
        <w:br/>
        <w:t>2. implementing curricula for job and independent skills in high school and opportunities for work experience;</w:t>
        <w:br/>
        <w:t>3. engaging parents in local communities across the state;</w:t>
        <w:br/>
        <w:t>4. authentically engaging stakeholders; and</w:t>
        <w:br/>
        <w:t xml:space="preserve">5. incorporating culturally relevant programming to target outcomes for Alaska Native students.  </w:t>
      </w:r>
    </w:p>
    <w:p w14:paraId="10F85993" w14:textId="77777777" w:rsidR="00AE1972" w:rsidRPr="00781112" w:rsidRDefault="00AE1972" w:rsidP="00AE1972">
      <w:pPr>
        <w:rPr>
          <w:rFonts w:cs="Arial"/>
          <w:b/>
          <w:bCs/>
        </w:rPr>
      </w:pPr>
    </w:p>
    <w:p w14:paraId="22910457" w14:textId="77777777" w:rsidR="00AE1972" w:rsidRPr="00781112" w:rsidRDefault="00AE1972" w:rsidP="00AE1972">
      <w:pPr>
        <w:rPr>
          <w:rFonts w:cs="Arial"/>
          <w:b/>
          <w:bCs/>
        </w:rPr>
      </w:pPr>
      <w:r w:rsidRPr="00781112">
        <w:rPr>
          <w:rFonts w:cs="Arial"/>
          <w:b/>
          <w:bCs/>
        </w:rPr>
        <w:t>Provide a summary of each evidence-based practices.</w:t>
      </w:r>
    </w:p>
    <w:p w14:paraId="30605054" w14:textId="1313DE13" w:rsidR="00AE1972" w:rsidRPr="00781112" w:rsidRDefault="00AE1972" w:rsidP="00AE1972">
      <w:pPr>
        <w:rPr>
          <w:b/>
          <w:bCs/>
        </w:rPr>
      </w:pPr>
      <w:r w:rsidRPr="00781112">
        <w:rPr>
          <w:color w:val="000000" w:themeColor="text1"/>
        </w:rPr>
        <w:t xml:space="preserve">The AITC provides educators training on evidence-based practices related to developing compliant IEPs, transition planning, conducting transition assessments, accessing community and agency resources, and teaching and developing skills for secondary transition that also ensure cultural relevancy for Alaska Natives. This includes the incorporation of self- determination and self-advocacy principals to become active participants in their IEP meetings. Currently, the AITC makes 8 NTACT-developed evidence-based practices available to school staff (Transition Gradebook, Core Data Tools for Dropout Prevention, Literature Map of Dropout Prevention Interventions for Students with Disabilities, Risk Calculator Tool to Assess &amp; Address Dropout, Pre-Employment Transition Services checklist, Identifying Secondary Transition Assessments, State Toolkit for Examining Post-School Success, Secondary Transition Evaluation Toolkit). These trainings and resources improve student support and relevancy for students to achieve higher graduation rates. </w:t>
        <w:br/>
        <w:t/>
        <w:br/>
        <w:t xml:space="preserve">The AITC provides opportunities for schools across the state to utilize evidence-based curricula for job and independent skills in high school and opportunities for work experience through Pathways, JOBZ Club, S’Cool Store, ATOP Transition camps, and summer and in-school work experiences. Pathways includes short-term projects that bridge the gap between Special Education and Career and Technical Education (CTE). JOBZ Club is an after-school activity that introduces students to work readiness skills, work experiences, and other work-based learning opportunities and includes modules to help students gain soft skills (communication, teamwork, problem-solving, attitude, and professionalism). S’Cool Store includes five modules to introduce students to small business concepts as they work through setting a goal, developing a business plan, and putting the plan into action where students create a “Pop Up” business. ATOP Transition Camps include focused exploration that allows students in grades 8 to 12 the opportunity to explore options for life after high school. Summer and in-school work experiences provide hands-on work experiences at local businesses. </w:t>
        <w:br/>
        <w:t/>
        <w:br/>
        <w:t xml:space="preserve">Family to Family Support is an evidence-based practice used for engaging parents. Family to Family Support is used to assist families by matching them with a unique source of expertise: other families who have children with similar needs, concerns, and challenges. Engaging parents in local communities is a key lever to support the successful matriculation of students from high school to promote customized employment opportunities based on unique context and access. Through the use of virtual services, SSG continues to increase its outreach efforts. </w:t>
        <w:br/>
        <w:t/>
        <w:br/>
        <w:t>Alaska DEED is committed to authentically engaging stakeholders to improve graduation rates for students with disabilities. Alaska DEED staff continue to refine engagement strategies from the Leading by Convening framework to best meet the needs of all stakeholders involved in this important work to maximize collaboration and improve efforts.</w:t>
        <w:br/>
        <w:t/>
        <w:br/>
        <w:t xml:space="preserve">Increasing graduation rates and post school outcomes for Alaska Native students across the state, and specifically in rural areas, is a priority across all of the Departments within Alaska DEED and AITC stakeholders. Through access to culturally responsive resources and materials, stakeholders aim to improve the quality of life, connection to local community, and increase work-related skills for teens and young adults with disabilities who live in Alaska. Providing tools and resources to incorporate traditional values and knowledge into IEPs and Transition Plans will develop multiple types of knowledge, skills, attitudes, and behaviors important to life success. </w:t>
      </w:r>
    </w:p>
    <w:p w14:paraId="79F66E5E" w14:textId="77777777" w:rsidR="00AE1972" w:rsidRPr="00781112" w:rsidRDefault="00AE1972" w:rsidP="00AE1972">
      <w:pPr>
        <w:rPr>
          <w:rFonts w:cs="Arial"/>
          <w:b/>
          <w:bCs/>
        </w:rPr>
      </w:pPr>
      <w:r w:rsidRPr="00781112">
        <w:rPr>
          <w:rFonts w:cs="Arial"/>
          <w:b/>
          <w:bCs/>
        </w:rPr>
        <w:t xml:space="preserve"> </w:t>
      </w:r>
    </w:p>
    <w:p w14:paraId="7DF513C4" w14:textId="5FBB7389" w:rsidR="00AE1972" w:rsidRPr="00781112" w:rsidRDefault="00AE1972" w:rsidP="00AE1972">
      <w:pPr>
        <w:rPr>
          <w:rFonts w:cs="Arial"/>
          <w:b/>
          <w:bCs/>
        </w:rPr>
      </w:pPr>
      <w:bookmarkStart w:id="118" w:name="_Hlk88409387"/>
      <w:r w:rsidRPr="00781112">
        <w:rPr>
          <w:rFonts w:cs="Arial"/>
          <w:b/>
          <w:bCs/>
        </w:rPr>
        <w:t xml:space="preserve">Provide a summary of how each evidence-based practice and activities or strategies that support its use, is intended to impact the </w:t>
      </w:r>
      <w:proofErr w:type="spellStart"/>
      <w:r w:rsidRPr="00781112">
        <w:rPr>
          <w:rFonts w:cs="Arial"/>
          <w:b/>
          <w:bCs/>
        </w:rPr>
        <w:t>SiMR</w:t>
      </w:r>
      <w:proofErr w:type="spellEnd"/>
      <w:r w:rsidRPr="00781112">
        <w:rPr>
          <w:rFonts w:cs="Arial"/>
          <w:b/>
          <w:bCs/>
        </w:rPr>
        <w:t xml:space="preserve"> by changing program/district policies, procedures, and/or practices, teacher/provider practices (e.g. behaviors), parent/caregiver outcomes, and/or child /outcomes. </w:t>
      </w:r>
    </w:p>
    <w:bookmarkEnd w:id="118"/>
    <w:p w14:paraId="3E043DB7" w14:textId="7C3B2CD4" w:rsidR="00AE1972" w:rsidRPr="00781112" w:rsidRDefault="00AE1972" w:rsidP="00AE1972">
      <w:pPr>
        <w:rPr>
          <w:b/>
          <w:bCs/>
        </w:rPr>
      </w:pPr>
      <w:r w:rsidRPr="00781112">
        <w:rPr>
          <w:color w:val="000000" w:themeColor="text1"/>
        </w:rPr>
        <w:t>All evidence-based practices, activities and strategies are directly aligned with strategic priorities as included within the theory of action. These priorities were identified in support of attaining long-term outcomes specifically, increasing capacity of Alaska DEED staff to support schools, building and strengthening relationships between schools and communities, training school leaders to implement strategies with fidelity, and ensuring students receive appropriate instruction and interventions. As explained in the theory of action, key levers to meet targets include the implementation of evidence-based strategies to improve state infrastructure, school capacity, student instruction and interventions, and community involvement and integration with the ultimate goal of increasing graduation rates for students with disabilities.</w:t>
        <w:br/>
        <w:t/>
        <w:br/>
        <w:t xml:space="preserve">Providing training on evidence-based practices that ensure the development of compliant IEPs, implementation of transition planning and transition assessments, and accessing community and agency resources directly supports training school leaders to implement strategies and ensure that students receive appropriate instruction and interventions that contribute to the completion of high school. </w:t>
        <w:br/>
        <w:t/>
        <w:br/>
        <w:t xml:space="preserve">Similarly, providing access to financial incentives for schools to implement evidence-based curricula for job and independent skills in high school and opportunities for work experience promotes the exploration and use of appropriate instructions and interventions in support of improving graduation rates and post school outcomes. </w:t>
        <w:br/>
        <w:t/>
        <w:br/>
        <w:t xml:space="preserve">Disseminating evidence-based culturally relevant programming to target outcomes for Alaska Native students ensures that students receive appropriate and individualized instructions and interventions in support of improving graduation rates and post school outcomes.  </w:t>
        <w:br/>
        <w:t/>
        <w:br/>
        <w:t>Engaging parents in local communities across the state and authentically engaging stakeholders contributes to building and strengthening relationships between schools and communities. Additionally, these activities help to disseminate resources, information and the development of a shared mission and vision.</w:t>
      </w:r>
    </w:p>
    <w:p w14:paraId="43C06488" w14:textId="77777777" w:rsidR="00AE1972" w:rsidRPr="00781112" w:rsidRDefault="00AE1972" w:rsidP="00AE1972">
      <w:pPr>
        <w:rPr>
          <w:rFonts w:cs="Arial"/>
          <w:b/>
          <w:bCs/>
        </w:rPr>
      </w:pPr>
      <w:r w:rsidRPr="00781112">
        <w:rPr>
          <w:rFonts w:cs="Arial"/>
          <w:b/>
          <w:bCs/>
        </w:rPr>
        <w:t xml:space="preserve"> </w:t>
      </w:r>
    </w:p>
    <w:p w14:paraId="46DD8115" w14:textId="77777777" w:rsidR="00AE1972" w:rsidRPr="00781112" w:rsidRDefault="00AE1972" w:rsidP="00AE1972">
      <w:pPr>
        <w:rPr>
          <w:rFonts w:cs="Arial"/>
          <w:b/>
          <w:bCs/>
        </w:rPr>
      </w:pPr>
      <w:r w:rsidRPr="00781112">
        <w:rPr>
          <w:rFonts w:cs="Arial"/>
          <w:b/>
          <w:bCs/>
        </w:rPr>
        <w:t xml:space="preserve">Describe the data collected to monitor fidelity of implementation and to assess practice change. </w:t>
      </w:r>
    </w:p>
    <w:p w14:paraId="3AADEE00" w14:textId="0533CE7C" w:rsidR="00AE1972" w:rsidRPr="00781112" w:rsidRDefault="00AE1972" w:rsidP="00AE1972">
      <w:pPr>
        <w:rPr>
          <w:b/>
          <w:bCs/>
        </w:rPr>
      </w:pPr>
      <w:r w:rsidRPr="00781112">
        <w:rPr>
          <w:color w:val="000000" w:themeColor="text1"/>
        </w:rPr>
        <w:t xml:space="preserve">Alaska DEED collects data and assesses how practices have changed for teachers that participate in its Statewide Secondary Transition Trainings. Mainly this data is self-reported by educators and collected through the use of surveys following trainings to determine which evidence-based practices are currently in use at the specific district. Due to limited resources available and the significant geographic areas between the schools across the state, Alaska DEED is reviewing graduation rates and secondary transition data each year to explore potential correlations between districts with higher rates of participation in Statewide Secondary Transition Trainings and improved graduation rates and compliance with secondary transition requirements. </w:t>
        <w:br/>
        <w:t/>
        <w:br/>
        <w:t xml:space="preserve">Alaska collects Indicator 13 monitoring data from each district each year. Districts report on whether IEPs include all of the required elements. Alaska DEED monitors fidelity of implementation through a sampling of records during onsite and virtual monitoring and by making findings when there is noncompliance that requires correction. The number of files selected for monitoring is based on the size of the district and are representative of the district, based on the school, student age, and disability category. Alaska DEED further reinforces the connection between the SSIP and its monitoring work by requesting districts below a specific level of compliance for Indicator 13 to participate in the online AITC training. </w:t>
      </w:r>
    </w:p>
    <w:p w14:paraId="3D905B01" w14:textId="77777777" w:rsidR="00AE1972" w:rsidRPr="00781112" w:rsidRDefault="00AE1972" w:rsidP="00AE1972">
      <w:pPr>
        <w:rPr>
          <w:rFonts w:cs="Arial"/>
          <w:b/>
          <w:bCs/>
        </w:rPr>
      </w:pPr>
    </w:p>
    <w:p w14:paraId="7A09B895" w14:textId="1AAA50A4" w:rsidR="00AE1972" w:rsidRPr="00781112" w:rsidRDefault="00C87801" w:rsidP="00AE1972">
      <w:pPr>
        <w:rPr>
          <w:rFonts w:cs="Arial"/>
          <w:b/>
          <w:bCs/>
        </w:rPr>
      </w:pPr>
      <w:r w:rsidRPr="00C87801">
        <w:rPr>
          <w:rFonts w:cs="Arial"/>
          <w:b/>
          <w:bCs/>
        </w:rPr>
        <w:t>Describe any additional data (e.g. progress monitoring) that was collected that supports the decision to continue the ongoing use of each evidence-based practice.</w:t>
      </w:r>
    </w:p>
    <w:p w14:paraId="61FB2284" w14:textId="795DBC6E" w:rsidR="00AE1972" w:rsidRDefault="00AE1972" w:rsidP="00AE1972">
      <w:pPr>
        <w:rPr>
          <w:color w:val="000000" w:themeColor="text1"/>
        </w:rPr>
      </w:pPr>
      <w:r w:rsidRPr="00781112">
        <w:rPr>
          <w:color w:val="000000" w:themeColor="text1"/>
        </w:rPr>
        <w:t>As included above, Alaska DEED reviews the following additional data to support its decision to continue the ongoing use of each evidence-based practice:</w:t>
        <w:br/>
        <w:t>1. Educator participation and evaluation data of training opportunities;</w:t>
        <w:br/>
        <w:t>2. Download data of evidence-based resources for developing compliant IEPs, transition planning, and transition assessments;</w:t>
        <w:br/>
        <w:t>3. Student participation and evaluation data in educational activities; and</w:t>
        <w:br/>
        <w:t>4. Parent training data including the number of one-on-one and group events offered.</w:t>
      </w:r>
    </w:p>
    <w:p w14:paraId="1C12C4CB" w14:textId="17146AE7" w:rsidR="00C87801" w:rsidRDefault="00C87801" w:rsidP="00AE1972">
      <w:pPr>
        <w:rPr>
          <w:color w:val="000000" w:themeColor="text1"/>
        </w:rPr>
      </w:pPr>
    </w:p>
    <w:p w14:paraId="00E7E41D" w14:textId="77777777" w:rsidR="00C87801" w:rsidRPr="00C87801" w:rsidRDefault="00C87801" w:rsidP="00C87801">
      <w:pPr>
        <w:rPr>
          <w:b/>
          <w:bCs/>
          <w:color w:val="000000" w:themeColor="text1"/>
        </w:rPr>
      </w:pPr>
      <w:r w:rsidRPr="00730C62">
        <w:rPr>
          <w:b/>
          <w:bCs/>
          <w:color w:val="000000" w:themeColor="text1"/>
        </w:rPr>
        <w:t xml:space="preserve">Provide a summary of the next steps for each evidence-based practices and the anticipated outcomes to be attained during the next reporting period. </w:t>
      </w:r>
    </w:p>
    <w:p w14:paraId="3EDD1FBC" w14:textId="4546113E" w:rsidR="00C87801" w:rsidRDefault="00C87801" w:rsidP="00C87801">
      <w:pPr>
        <w:rPr>
          <w:color w:val="000000" w:themeColor="text1"/>
        </w:rPr>
      </w:pPr>
      <w:r w:rsidRPr="00781112">
        <w:rPr>
          <w:color w:val="000000" w:themeColor="text1"/>
        </w:rPr>
        <w:t xml:space="preserve">The AITC plans to continue training on the implementation of evidence-based practices and further refine the Transition Alaska repository. The AITC plans to focus on access and distribution through partnerships of AITC members and other stakeholders to ensure that more educators, both special education and general education, are aware of resources and training opportunities. This will include an emphasis on the dissemination of cultural relevant programming. Anticipated outcomes include increasing the use of evidence-based practices statewide and improved implementation and fidelity. </w:t>
        <w:br/>
        <w:t/>
        <w:br/>
        <w:t>The AITC will continue to provide opportunities for schools across the state to utilize evidence-based curricula for job and independent skills in high school and opportunities for work experience through: Pathways, JOBZ Club, S’Cool Store, ATOP Transition Camps, and summer and in-school work experiences in support of improving graduation rates and post school outcomes.</w:t>
        <w:br/>
        <w:t/>
        <w:br/>
        <w:t xml:space="preserve">The AITC will also continue engaging parents using Family to Family Support to provide individualized assistance and build deeper community ties and applying the Leading by Convening framework to authentically engage stakeholders and widen its stakeholder base. </w:t>
      </w:r>
    </w:p>
    <w:p w14:paraId="0555DA84" w14:textId="3045F812" w:rsidR="00C87801" w:rsidRDefault="00C87801" w:rsidP="00AE1972">
      <w:pPr>
        <w:rPr>
          <w:color w:val="000000" w:themeColor="text1"/>
        </w:rPr>
      </w:pPr>
    </w:p>
    <w:p w14:paraId="6D882D9B" w14:textId="77777777" w:rsidR="00987BD2" w:rsidRDefault="00987BD2" w:rsidP="00987BD2">
      <w:pPr>
        <w:rPr>
          <w:b/>
          <w:bCs/>
        </w:rPr>
      </w:pPr>
      <w:r w:rsidRPr="00730C62">
        <w:rPr>
          <w:b/>
          <w:bCs/>
        </w:rPr>
        <w:t>Does the State intend to continue implementing the SSIP without modifications? (yes/no)</w:t>
      </w:r>
    </w:p>
    <w:p w14:paraId="1C4A7F35" w14:textId="77777777" w:rsidR="00987BD2" w:rsidRDefault="00987BD2" w:rsidP="00987BD2">
      <w:r w:rsidRPr="00781112">
        <w:t>NO</w:t>
      </w:r>
    </w:p>
    <w:p w14:paraId="7C7CFD5B" w14:textId="77777777" w:rsidR="00987BD2" w:rsidRPr="00730C62" w:rsidRDefault="00987BD2" w:rsidP="00987BD2">
      <w:pPr>
        <w:rPr>
          <w:b/>
          <w:bCs/>
        </w:rPr>
      </w:pPr>
      <w:r w:rsidRPr="00730C62">
        <w:rPr>
          <w:b/>
          <w:bCs/>
          <w:szCs w:val="16"/>
        </w:rPr>
        <w:t>If no, describe any changes to the activities, strategies or timelines described in the previous submission and include a rationale or justification for the changes.</w:t>
      </w:r>
    </w:p>
    <w:p w14:paraId="62108E5B" w14:textId="77777777" w:rsidR="00987BD2" w:rsidRDefault="00987BD2" w:rsidP="00987BD2">
      <w:r w:rsidRPr="00781112">
        <w:t>Alaska DEED is exploring changing its SIMR due to the prioritization of early literacy in the state and the focus of the state's recently awarded SPDG on early literacy. Alaska DEED is exploring the implications of this potential change and will work with its stakeholders to make changes to the SIMR, activities, strategies, and timelines. Confirmed changes will be reported in the FFY 2023 APR.</w:t>
      </w:r>
    </w:p>
    <w:p w14:paraId="074AA68E" w14:textId="77777777" w:rsidR="00987BD2" w:rsidRPr="00781112" w:rsidRDefault="00987BD2" w:rsidP="00AE1972">
      <w:pPr>
        <w:rPr>
          <w:color w:val="000000" w:themeColor="text1"/>
        </w:rPr>
      </w:pPr>
    </w:p>
    <w:p w14:paraId="4216CFE7" w14:textId="77777777" w:rsidR="00C2635F" w:rsidRPr="00781112" w:rsidRDefault="00C2635F" w:rsidP="00AE1972">
      <w:pPr>
        <w:rPr>
          <w:b/>
          <w:bCs/>
        </w:rPr>
      </w:pPr>
    </w:p>
    <w:p w14:paraId="7350AAE8" w14:textId="77777777" w:rsidR="00C2635F" w:rsidRPr="00781112" w:rsidRDefault="00AE1972" w:rsidP="00AE1972">
      <w:pPr>
        <w:rPr>
          <w:rFonts w:cs="Arial"/>
          <w:b/>
          <w:bCs/>
        </w:rPr>
      </w:pPr>
      <w:r w:rsidRPr="00781112">
        <w:rPr>
          <w:rFonts w:cs="Arial"/>
          <w:b/>
          <w:bCs/>
        </w:rPr>
        <w:t>Section C: Stakeholder Engagement</w:t>
      </w:r>
    </w:p>
    <w:p w14:paraId="7EBFA7EE" w14:textId="77777777" w:rsidR="00C2635F" w:rsidRPr="00781112" w:rsidRDefault="00C2635F" w:rsidP="00C2635F">
      <w:pPr>
        <w:pStyle w:val="Bold"/>
        <w:rPr>
          <w:color w:val="000000" w:themeColor="text1"/>
        </w:rPr>
      </w:pPr>
      <w:r w:rsidRPr="00781112">
        <w:rPr>
          <w:color w:val="000000" w:themeColor="text1"/>
        </w:rPr>
        <w:t>Description of Stakeholder Input</w:t>
      </w:r>
    </w:p>
    <w:p w14:paraId="513CA7D9" w14:textId="77777777" w:rsidR="00C2635F" w:rsidRPr="00781112" w:rsidRDefault="00C2635F" w:rsidP="00C2635F">
      <w:pPr>
        <w:rPr>
          <w:color w:val="000000" w:themeColor="text1"/>
        </w:rPr>
      </w:pPr>
      <w:r w:rsidRPr="00781112">
        <w:rPr>
          <w:color w:val="000000" w:themeColor="text1"/>
        </w:rPr>
        <w:t>Alaska DEED's State Performance Plan and Annual Performance Report (SPP/APR) is the result of ongoing efforts made by Alaska DEED staff, special education stakeholders including parents and students, and district and school staff that provide services to students with disabilities. Alaska DEED recognizes its districts for implementing improvement activities to meet and sustain compliance and to improve results for children and youth with disabilities throughout the year.</w:t>
        <w:br/>
        <w:t xml:space="preserve"> </w:t>
        <w:br/>
        <w:t xml:space="preserve">Alaska DEED presents the SPP/APR data to a broad stakeholder group each year to solicit feedback and develop, review and revise procedures, targets and strategies as needed. Alaska also receives ongoing input on the State's Systemic Improvement Plan (SSIP) through the monthly meetings of the Alaska Interagency Transition Council (AITC). Based on SPP/APR and SSIP data, DEED and its partners select focus areas for additional statewide activities throughout the year. These focus areas can be used to prioritize topics for parent training supported by Stone Soup Group as Alaska has found that parents prefer to work with a smaller set of indicators to better understand them. </w:t>
        <w:br/>
        <w:t/>
        <w:br/>
        <w:t>The complete SPP/APR is reviewed at least annually by the Education Committee of the Governor’s Council on Disabilities and Special Education, Alaska DEED's Special Education Advisory Panel. Alaska DEED also presented the data to its district special education directors at annual meetings. For the FFY 2022 APR, stakeholders engaged with Alaska DEED in data analysis, evaluating progress, and exploring ways to support implementation. No targets were newly established or revised for this SPP/APR.</w:t>
      </w:r>
    </w:p>
    <w:p w14:paraId="613D691C" w14:textId="77777777" w:rsidR="00C2635F" w:rsidRPr="00781112" w:rsidRDefault="00C2635F" w:rsidP="00C2635F">
      <w:pPr>
        <w:pStyle w:val="Bold"/>
        <w:rPr>
          <w:b w:val="0"/>
          <w:color w:val="000000" w:themeColor="text1"/>
        </w:rPr>
      </w:pPr>
      <w:r w:rsidRPr="00781112">
        <w:rPr>
          <w:rFonts w:cs="Arial"/>
          <w:b w:val="0"/>
          <w:color w:val="000000" w:themeColor="text1"/>
          <w:szCs w:val="16"/>
        </w:rPr>
        <w:t/>
      </w:r>
    </w:p>
    <w:p w14:paraId="0227ECF0" w14:textId="4A877DBA" w:rsidR="00AE1972" w:rsidRPr="00781112" w:rsidRDefault="00AE1972" w:rsidP="00AE1972">
      <w:pPr>
        <w:rPr>
          <w:rFonts w:cs="Arial"/>
          <w:b/>
          <w:bCs/>
        </w:rPr>
      </w:pPr>
      <w:r w:rsidRPr="00781112">
        <w:rPr>
          <w:rFonts w:cs="Arial"/>
          <w:b/>
          <w:bCs/>
        </w:rPr>
        <w:t xml:space="preserve"> Describe the specific strategies implemented to engage stakeholders in key improvement efforts. </w:t>
      </w:r>
    </w:p>
    <w:p w14:paraId="50B976D9" w14:textId="4AEF384A" w:rsidR="00AE1972" w:rsidRPr="00781112" w:rsidRDefault="00AE1972" w:rsidP="00AE1972">
      <w:pPr>
        <w:rPr>
          <w:b/>
          <w:bCs/>
        </w:rPr>
      </w:pPr>
      <w:r w:rsidRPr="00781112">
        <w:rPr>
          <w:color w:val="000000" w:themeColor="text1"/>
        </w:rPr>
        <w:t>Alaska relies heavily on and greatly appreciates the role key stakeholders in implementing and evaluating the SSIP. Many of the activities documented in this report were implemented by AITC members as Alaska DEED has had to depend on stakeholders to participate in more significant ways due to budget cuts, accessibility to locations in rural Alaska, and availability to be onsite. Alaska DEED, with DVR, invites stakeholder participation in the AITC based on the perspectives needed for the development, implementation, and evaluation of the SSIP. Membership of the AITC includes representation from two Alaska School Districts and seven state and tribal agencies: Alaska DEED Special Education staff, Alaska Department of Labor and Workforce Services, Alaska Department of Vocational Rehabilitation, Tribal Vocational Rehabilitation, Southeast Regional Resource Center (SERRC), Alaska Career and Technical Education (ACTE) and Stone Soup Group (SSG). During monthly AITC meetings, members present evaluation data, newly developed resources and upcoming events, share problems of practice and resources, and engage in collective problem solving.</w:t>
        <w:br/>
        <w:t/>
        <w:br/>
        <w:t xml:space="preserve">The AITC sends out quarterly newsletters to continually inform stakeholders about the state’s progress in implementing the SSIP. AITC participants evaluate the implementation of the SSIP and all statewide activities intended to assist students with disabilities graduate and effectively transition from high school to post school life. </w:t>
        <w:br/>
        <w:t/>
        <w:br/>
        <w:t>SSG is Alaska’s designated State and Federal Parent Training and Information Center. Parent Navigators work to build collaborative relationships between families and schools by offering support one-on-one or in group settings. Services are offered throughout the state to both families and professionals within the community. Currently, SSG has 7 Parent Navigators throughout the state and 5 Developmental Disabilities Resource Connection (DDRC) Navigators serving Anchorage and the Matsu Area. Navigators offer individualized support to their respective region since each district, and in some cases, schools and campuses have different policies that are critical for parents to understand to effectively navigate. Given the continued popularity and preference of virtual platforms, they serve a range of parents across the states. A primary function of Parent Navigators is doing IEP accompaniments, both virtually and in person.</w:t>
        <w:br/>
        <w:t/>
        <w:br/>
        <w:t>In addition, Alaska informs a broader stakeholder group about the SSIP. Information is provided to stakeholders through the Alaska Statewide Special Education Conference (ASSEC) presentations. Stakeholders use the opportunity to present to teachers about resources available in their community as well as the importance of planning for transition. Additionally, meetings are held with the Special Education Advisory Panel (SEAP) to solicit input and feedback on SSIP targets and activities. Stakeholders unable to attend meetings are able to provide input through surveys or through individual meetings.</w:t>
        <w:br/>
        <w:t/>
        <w:br/>
        <w:t>As described above, all key decision-making regarding the implementation of the SSIP for student, school, and community level activities such as extending timelines occurs with input from the AITC stakeholders.</w:t>
      </w:r>
    </w:p>
    <w:p w14:paraId="0E7119BD" w14:textId="77777777" w:rsidR="00AE1972" w:rsidRPr="00781112" w:rsidRDefault="00AE1972" w:rsidP="00AE1972">
      <w:pPr>
        <w:rPr>
          <w:rFonts w:cs="Arial"/>
          <w:b/>
          <w:bCs/>
        </w:rPr>
      </w:pPr>
      <w:r w:rsidRPr="00781112">
        <w:rPr>
          <w:rFonts w:cs="Arial"/>
          <w:b/>
          <w:bCs/>
        </w:rPr>
        <w:t>Were there any concerns expressed by stakeholders during engagement activities?</w:t>
      </w:r>
      <w:r w:rsidRPr="00781112">
        <w:rPr>
          <w:b/>
          <w:bCs/>
        </w:rPr>
        <w:t xml:space="preserve"> (yes/no)</w:t>
      </w:r>
    </w:p>
    <w:p w14:paraId="23F53104" w14:textId="7B375F38" w:rsidR="00AE1972" w:rsidRDefault="00AE1972" w:rsidP="00AE1972">
      <w:pPr>
        <w:rPr>
          <w:color w:val="000000" w:themeColor="text1"/>
        </w:rPr>
      </w:pPr>
      <w:r w:rsidRPr="00781112">
        <w:rPr>
          <w:color w:val="000000" w:themeColor="text1"/>
        </w:rPr>
        <w:t>NO</w:t>
      </w:r>
    </w:p>
    <w:p w14:paraId="4C0E967E" w14:textId="77777777" w:rsidR="00AE1972" w:rsidRPr="00781112" w:rsidRDefault="00AE1972" w:rsidP="00AE1972">
      <w:pPr>
        <w:rPr>
          <w:rFonts w:cs="Arial"/>
          <w:b/>
          <w:bCs/>
        </w:rPr>
      </w:pPr>
    </w:p>
    <w:p w14:paraId="66B03304" w14:textId="77777777" w:rsidR="00AE1972" w:rsidRPr="00781112" w:rsidRDefault="00AE1972" w:rsidP="00AE1972">
      <w:pPr>
        <w:rPr>
          <w:rFonts w:cstheme="minorHAnsi"/>
          <w:b/>
          <w:bCs/>
        </w:rPr>
      </w:pPr>
      <w:r w:rsidRPr="00781112">
        <w:rPr>
          <w:rFonts w:cstheme="minorHAnsi"/>
          <w:b/>
          <w:bCs/>
        </w:rPr>
        <w:t>Additional Implementation Activities</w:t>
      </w:r>
    </w:p>
    <w:p w14:paraId="10A21917" w14:textId="46068090" w:rsidR="00AE1972" w:rsidRPr="00781112" w:rsidRDefault="00AE1972" w:rsidP="00AE1972">
      <w:pPr>
        <w:rPr>
          <w:b/>
          <w:bCs/>
        </w:rPr>
      </w:pPr>
      <w:r w:rsidRPr="00781112">
        <w:rPr>
          <w:b/>
          <w:bCs/>
        </w:rPr>
        <w:t xml:space="preserve">List any activities not already described that the State intends to implement in the next fiscal year that are related to the </w:t>
      </w:r>
      <w:proofErr w:type="spellStart"/>
      <w:r w:rsidRPr="00781112">
        <w:rPr>
          <w:b/>
          <w:bCs/>
        </w:rPr>
        <w:t>SiMR</w:t>
      </w:r>
      <w:proofErr w:type="spellEnd"/>
      <w:r w:rsidRPr="00781112">
        <w:rPr>
          <w:b/>
          <w:bCs/>
        </w:rPr>
        <w:t>.</w:t>
      </w:r>
    </w:p>
    <w:p w14:paraId="35A94BC4" w14:textId="6D7D4D2A" w:rsidR="00AE1972" w:rsidRPr="00781112" w:rsidRDefault="00AE1972" w:rsidP="00AE1972">
      <w:pPr>
        <w:rPr>
          <w:color w:val="000000" w:themeColor="text1"/>
        </w:rPr>
      </w:pPr>
      <w:r w:rsidRPr="00781112">
        <w:rPr>
          <w:color w:val="000000" w:themeColor="text1"/>
        </w:rPr>
        <w:t>All activities have been described above and are dependent on stakeholder engagement from various stakeholders.</w:t>
      </w:r>
    </w:p>
    <w:p w14:paraId="3ACC71D3" w14:textId="77777777" w:rsidR="00AE1972" w:rsidRPr="00781112" w:rsidRDefault="00AE1972" w:rsidP="00AE1972">
      <w:pPr>
        <w:rPr>
          <w:rFonts w:cs="Arial"/>
          <w:b/>
          <w:bCs/>
        </w:rPr>
      </w:pPr>
      <w:r w:rsidRPr="00781112">
        <w:rPr>
          <w:rFonts w:cs="Arial"/>
          <w:b/>
          <w:bCs/>
        </w:rPr>
        <w:t xml:space="preserve">Provide a timeline, anticipated data collection and measures, and expected outcomes for these activities that are related to the </w:t>
      </w:r>
      <w:proofErr w:type="spellStart"/>
      <w:r w:rsidRPr="00781112">
        <w:rPr>
          <w:rFonts w:cs="Arial"/>
          <w:b/>
          <w:bCs/>
        </w:rPr>
        <w:t>SiMR</w:t>
      </w:r>
      <w:proofErr w:type="spellEnd"/>
      <w:r w:rsidRPr="00781112">
        <w:rPr>
          <w:rFonts w:cs="Arial"/>
          <w:b/>
          <w:bCs/>
        </w:rPr>
        <w:t xml:space="preserve">. </w:t>
      </w:r>
    </w:p>
    <w:p w14:paraId="50377A67" w14:textId="7B063CE4" w:rsidR="00AE1972" w:rsidRPr="00781112" w:rsidRDefault="00AE1972" w:rsidP="00AE1972">
      <w:pPr>
        <w:rPr>
          <w:color w:val="000000" w:themeColor="text1"/>
        </w:rPr>
      </w:pPr>
      <w:r w:rsidRPr="00781112">
        <w:rPr>
          <w:color w:val="000000" w:themeColor="text1"/>
        </w:rPr>
        <w:t>All activities have been described above and are dependent on stakeholder engagement from various stakeholders.</w:t>
      </w:r>
    </w:p>
    <w:p w14:paraId="7B5F9795" w14:textId="77777777" w:rsidR="00AE1972" w:rsidRPr="00781112" w:rsidRDefault="00AE1972" w:rsidP="00AE1972">
      <w:pPr>
        <w:rPr>
          <w:color w:val="000000" w:themeColor="text1"/>
        </w:rPr>
      </w:pPr>
    </w:p>
    <w:p w14:paraId="1D472AFD" w14:textId="77777777" w:rsidR="00AE1972" w:rsidRPr="00781112" w:rsidRDefault="00AE1972" w:rsidP="00AE1972">
      <w:pPr>
        <w:rPr>
          <w:rFonts w:cs="Arial"/>
          <w:b/>
          <w:bCs/>
        </w:rPr>
      </w:pPr>
      <w:r w:rsidRPr="00781112">
        <w:rPr>
          <w:rFonts w:cs="Arial"/>
          <w:b/>
          <w:bCs/>
        </w:rPr>
        <w:t>Describe any newly identified barriers and include steps to address these barriers.</w:t>
      </w:r>
    </w:p>
    <w:p w14:paraId="4E48E920" w14:textId="395AE1C0" w:rsidR="00AE1972" w:rsidRPr="00781112" w:rsidRDefault="00AE1972" w:rsidP="00AE1972">
      <w:pPr>
        <w:rPr>
          <w:color w:val="000000" w:themeColor="text1"/>
        </w:rPr>
      </w:pPr>
      <w:r w:rsidRPr="00781112">
        <w:rPr>
          <w:color w:val="000000" w:themeColor="text1"/>
        </w:rPr>
        <w:t>All barriers have been described above and include barriers related to stakeholder engagement.</w:t>
      </w:r>
    </w:p>
    <w:p w14:paraId="5E2459D3" w14:textId="77777777" w:rsidR="00AE1972" w:rsidRPr="00781112" w:rsidRDefault="00AE1972" w:rsidP="00AE1972">
      <w:pPr>
        <w:rPr>
          <w:rFonts w:cs="Arial"/>
          <w:b/>
          <w:bCs/>
        </w:rPr>
      </w:pPr>
    </w:p>
    <w:p w14:paraId="3396CE64" w14:textId="77777777" w:rsidR="00AE1972" w:rsidRPr="00781112" w:rsidRDefault="00AE1972" w:rsidP="00AE1972">
      <w:pPr>
        <w:rPr>
          <w:rFonts w:cs="Arial"/>
          <w:b/>
          <w:bCs/>
        </w:rPr>
      </w:pPr>
      <w:r w:rsidRPr="00781112">
        <w:rPr>
          <w:rFonts w:cs="Arial"/>
          <w:b/>
          <w:bCs/>
        </w:rPr>
        <w:t>Provide additional information about this indicator (optional).</w:t>
      </w:r>
    </w:p>
    <w:p w14:paraId="3B78AAE5" w14:textId="1BDEAF09" w:rsidR="00AE1972" w:rsidRPr="00781112" w:rsidRDefault="00AE1972" w:rsidP="00AE1972">
      <w:pPr>
        <w:rPr>
          <w:color w:val="000000" w:themeColor="text1"/>
        </w:rPr>
      </w:pPr>
      <w:r w:rsidRPr="00781112">
        <w:rPr>
          <w:color w:val="000000" w:themeColor="text1"/>
        </w:rPr>
        <w:t/>
      </w:r>
    </w:p>
    <w:p w14:paraId="1717717F" w14:textId="77777777" w:rsidR="00AE1972" w:rsidRPr="00781112" w:rsidRDefault="00AE1972" w:rsidP="00AE1972">
      <w:pPr>
        <w:rPr>
          <w:b/>
          <w:bCs/>
        </w:rPr>
      </w:pPr>
    </w:p>
    <w:p w14:paraId="7969DCFD" w14:textId="313BCCCE" w:rsidR="00AE1972" w:rsidRPr="00781112" w:rsidRDefault="00AE1972" w:rsidP="00AE1972">
      <w:pPr>
        <w:pStyle w:val="Heading2"/>
      </w:pPr>
      <w:r w:rsidRPr="00781112">
        <w:t>1</w:t>
      </w:r>
      <w:r w:rsidR="00B90835" w:rsidRPr="00781112">
        <w:t>7</w:t>
      </w:r>
      <w:r w:rsidRPr="00781112">
        <w:t xml:space="preserve"> - Prior FFY Required Actions</w:t>
      </w:r>
    </w:p>
    <w:p w14:paraId="6D4FDD87" w14:textId="61973738" w:rsidR="00AE1972" w:rsidRPr="00781112" w:rsidRDefault="00AE1972" w:rsidP="00AE1972">
      <w:pPr>
        <w:rPr>
          <w:color w:val="000000" w:themeColor="text1"/>
        </w:rPr>
      </w:pPr>
      <w:r w:rsidRPr="00781112">
        <w:rPr>
          <w:color w:val="000000" w:themeColor="text1"/>
        </w:rPr>
        <w:t>None</w:t>
      </w:r>
    </w:p>
    <w:p w14:paraId="26525888" w14:textId="754A2C29" w:rsidR="00AE1972" w:rsidRPr="00781112" w:rsidRDefault="00AE1972" w:rsidP="00AE1972">
      <w:pPr>
        <w:pStyle w:val="Heading2"/>
      </w:pPr>
      <w:r w:rsidRPr="00781112">
        <w:t>1</w:t>
      </w:r>
      <w:r w:rsidR="00B90835" w:rsidRPr="00781112">
        <w:t>7</w:t>
      </w:r>
      <w:r w:rsidRPr="00781112">
        <w:t xml:space="preserve"> - OSEP Response</w:t>
      </w:r>
    </w:p>
    <w:p w14:paraId="401B2D8D" w14:textId="470B927C" w:rsidR="00AE1972" w:rsidRPr="00781112" w:rsidRDefault="00AE1972" w:rsidP="00AE1972">
      <w:pPr>
        <w:rPr>
          <w:color w:val="000000" w:themeColor="text1"/>
        </w:rPr>
      </w:pPr>
      <w:r w:rsidRPr="00781112">
        <w:rPr>
          <w:color w:val="000000" w:themeColor="text1"/>
        </w:rPr>
        <w:t>
</w:t>
      </w:r>
    </w:p>
    <w:p w14:paraId="6DAF5363" w14:textId="73CEA9C3" w:rsidR="00AE1972" w:rsidRPr="00781112" w:rsidRDefault="00AE1972" w:rsidP="00AE1972">
      <w:pPr>
        <w:pStyle w:val="Heading2"/>
      </w:pPr>
      <w:r w:rsidRPr="00781112">
        <w:t>1</w:t>
      </w:r>
      <w:r w:rsidR="00B90835" w:rsidRPr="00781112">
        <w:t>7</w:t>
      </w:r>
      <w:r w:rsidRPr="00781112">
        <w:t xml:space="preserve"> - Required Actions</w:t>
      </w:r>
    </w:p>
    <w:p w14:paraId="54E94584" w14:textId="132794BB" w:rsidR="00066BAA" w:rsidRDefault="00AE1972" w:rsidP="000532EB">
      <w:pPr>
        <w:rPr>
          <w:color w:val="000000" w:themeColor="text1"/>
        </w:rPr>
      </w:pPr>
      <w:r w:rsidRPr="00781112">
        <w:rPr>
          <w:color w:val="000000" w:themeColor="text1"/>
        </w:rPr>
        <w:t/>
      </w:r>
    </w:p>
    <w:p w14:paraId="7081808E" w14:textId="332DB163" w:rsidR="000532EB" w:rsidRDefault="000532EB">
      <w:pPr>
        <w:spacing w:before="0" w:after="200" w:line="276" w:lineRule="auto"/>
        <w:rPr>
          <w:color w:val="000000" w:themeColor="text1"/>
        </w:rPr>
      </w:pPr>
      <w:r>
        <w:rPr>
          <w:color w:val="000000" w:themeColor="text1"/>
        </w:rPr>
        <w:br w:type="page"/>
      </w:r>
    </w:p>
    <w:p w14:paraId="47A15380" w14:textId="2BFE46A7" w:rsidR="00251CC0" w:rsidRPr="00781112" w:rsidRDefault="00755AF7" w:rsidP="00D01281">
      <w:pPr>
        <w:pStyle w:val="Heading1"/>
        <w:rPr>
          <w:color w:val="000000" w:themeColor="text1"/>
        </w:rPr>
      </w:pPr>
      <w:r w:rsidRPr="00781112">
        <w:rPr>
          <w:color w:val="000000" w:themeColor="text1"/>
        </w:rPr>
        <w:lastRenderedPageBreak/>
        <w:t>Certification</w:t>
      </w:r>
    </w:p>
    <w:p w14:paraId="49BAFEB2" w14:textId="460D7FCE" w:rsidR="00EC1064" w:rsidRPr="00781112" w:rsidRDefault="00EC1064" w:rsidP="00A018D4">
      <w:pPr>
        <w:rPr>
          <w:color w:val="000000" w:themeColor="text1"/>
          <w:szCs w:val="20"/>
        </w:rPr>
      </w:pPr>
      <w:r w:rsidRPr="00781112">
        <w:rPr>
          <w:b/>
          <w:color w:val="000000" w:themeColor="text1"/>
          <w:sz w:val="20"/>
          <w:szCs w:val="20"/>
        </w:rPr>
        <w:t>Instructions</w:t>
      </w:r>
    </w:p>
    <w:p w14:paraId="1D3FABB8" w14:textId="49984077" w:rsidR="00EC1064" w:rsidRPr="00781112" w:rsidRDefault="00C723F9" w:rsidP="00EC1064">
      <w:pPr>
        <w:autoSpaceDE w:val="0"/>
        <w:autoSpaceDN w:val="0"/>
        <w:adjustRightInd w:val="0"/>
        <w:rPr>
          <w:rFonts w:cs="Arial"/>
          <w:b/>
          <w:bCs/>
          <w:color w:val="000000" w:themeColor="text1"/>
          <w:szCs w:val="16"/>
        </w:rPr>
      </w:pPr>
      <w:r w:rsidRPr="00781112">
        <w:rPr>
          <w:rFonts w:cs="Arial"/>
          <w:b/>
          <w:bCs/>
          <w:color w:val="000000" w:themeColor="text1"/>
          <w:szCs w:val="16"/>
        </w:rPr>
        <w:t>Choose the appropriate selection and complete all the certification information fields. Then click the "Submit" button to submit your APR.</w:t>
      </w:r>
    </w:p>
    <w:p w14:paraId="01D5737F" w14:textId="0EECE8DE" w:rsidR="00EC1064" w:rsidRPr="00781112" w:rsidRDefault="00EC1064" w:rsidP="00EE0028">
      <w:pPr>
        <w:pStyle w:val="NoSpacing"/>
        <w:rPr>
          <w:rFonts w:ascii="Arial" w:hAnsi="Arial" w:cs="Arial"/>
          <w:b/>
          <w:bCs/>
          <w:color w:val="000000" w:themeColor="text1"/>
          <w:sz w:val="16"/>
          <w:szCs w:val="16"/>
        </w:rPr>
      </w:pPr>
      <w:r w:rsidRPr="00781112">
        <w:rPr>
          <w:rFonts w:ascii="Arial" w:hAnsi="Arial" w:cs="Arial"/>
          <w:b/>
          <w:bCs/>
          <w:color w:val="000000" w:themeColor="text1"/>
          <w:sz w:val="16"/>
          <w:szCs w:val="16"/>
        </w:rPr>
        <w:t>Certify</w:t>
      </w:r>
    </w:p>
    <w:p w14:paraId="55390454" w14:textId="09D075B1" w:rsidR="00262BC0" w:rsidRPr="00781112" w:rsidRDefault="00262BC0" w:rsidP="00262BC0">
      <w:pPr>
        <w:autoSpaceDE w:val="0"/>
        <w:autoSpaceDN w:val="0"/>
        <w:adjustRightInd w:val="0"/>
        <w:rPr>
          <w:rFonts w:cs="Arial"/>
          <w:b/>
          <w:bCs/>
          <w:color w:val="000000" w:themeColor="text1"/>
          <w:szCs w:val="16"/>
        </w:rPr>
      </w:pPr>
      <w:r w:rsidRPr="00781112">
        <w:rPr>
          <w:rFonts w:cs="Arial"/>
          <w:b/>
          <w:bCs/>
          <w:color w:val="000000" w:themeColor="text1"/>
          <w:szCs w:val="16"/>
        </w:rPr>
        <w:t>I certify that I am the Chief State School Officer of the State, or his or her designee, and that the State's submission of its IDEA Part B State Performance Plan/Annual Performance Report is accurate.</w:t>
      </w:r>
    </w:p>
    <w:p w14:paraId="6B93509D" w14:textId="70EDDFDB" w:rsidR="008D2663" w:rsidRPr="00781112" w:rsidRDefault="00262BC0" w:rsidP="00262BC0">
      <w:pPr>
        <w:autoSpaceDE w:val="0"/>
        <w:autoSpaceDN w:val="0"/>
        <w:adjustRightInd w:val="0"/>
        <w:rPr>
          <w:rFonts w:cs="Arial"/>
          <w:b/>
          <w:bCs/>
          <w:color w:val="000000" w:themeColor="text1"/>
          <w:szCs w:val="16"/>
        </w:rPr>
      </w:pPr>
      <w:r w:rsidRPr="00781112">
        <w:rPr>
          <w:rFonts w:cs="Arial"/>
          <w:b/>
          <w:bCs/>
          <w:color w:val="000000" w:themeColor="text1"/>
          <w:szCs w:val="16"/>
        </w:rPr>
        <w:t>Select the certifier’s role:</w:t>
      </w:r>
    </w:p>
    <w:p w14:paraId="0767E5C8" w14:textId="70B1D176" w:rsidR="00262BC0" w:rsidRPr="00781112" w:rsidRDefault="002B7490" w:rsidP="00262BC0">
      <w:pPr>
        <w:autoSpaceDE w:val="0"/>
        <w:autoSpaceDN w:val="0"/>
        <w:adjustRightInd w:val="0"/>
        <w:rPr>
          <w:rFonts w:cs="Arial"/>
          <w:bCs/>
          <w:color w:val="000000" w:themeColor="text1"/>
          <w:szCs w:val="16"/>
        </w:rPr>
      </w:pPr>
      <w:r w:rsidRPr="00781112">
        <w:rPr>
          <w:rFonts w:cs="Arial"/>
          <w:bCs/>
          <w:color w:val="000000" w:themeColor="text1"/>
          <w:szCs w:val="16"/>
        </w:rPr>
        <w:t>Designated by the Chief State School Officer to certify</w:t>
      </w:r>
    </w:p>
    <w:p w14:paraId="0D4B9819" w14:textId="38C2D4E8" w:rsidR="00262BC0" w:rsidRPr="00781112" w:rsidRDefault="00262BC0" w:rsidP="00262BC0">
      <w:pPr>
        <w:autoSpaceDE w:val="0"/>
        <w:autoSpaceDN w:val="0"/>
        <w:adjustRightInd w:val="0"/>
        <w:rPr>
          <w:rFonts w:cs="Arial"/>
          <w:b/>
          <w:bCs/>
          <w:color w:val="000000" w:themeColor="text1"/>
          <w:szCs w:val="16"/>
        </w:rPr>
      </w:pPr>
      <w:r w:rsidRPr="00781112">
        <w:rPr>
          <w:rFonts w:cs="Arial"/>
          <w:b/>
          <w:bCs/>
          <w:color w:val="000000" w:themeColor="text1"/>
          <w:szCs w:val="16"/>
        </w:rPr>
        <w:t>Name and title of the individual certifying the accuracy of the State's submission of its IDEA Part B State Performance Plan/Annual Performance Report.</w:t>
      </w:r>
    </w:p>
    <w:p w14:paraId="3B5F1CED" w14:textId="77777777" w:rsidR="00755AF7" w:rsidRPr="00781112" w:rsidRDefault="00755AF7" w:rsidP="00755AF7">
      <w:pPr>
        <w:autoSpaceDE w:val="0"/>
        <w:autoSpaceDN w:val="0"/>
        <w:adjustRightInd w:val="0"/>
        <w:rPr>
          <w:rFonts w:cs="Arial"/>
          <w:b/>
          <w:bCs/>
          <w:color w:val="000000" w:themeColor="text1"/>
          <w:szCs w:val="16"/>
        </w:rPr>
      </w:pPr>
      <w:bookmarkStart w:id="119" w:name="_Hlk20318241"/>
      <w:r w:rsidRPr="00781112">
        <w:rPr>
          <w:rFonts w:cs="Arial"/>
          <w:b/>
          <w:bCs/>
          <w:color w:val="000000" w:themeColor="text1"/>
          <w:szCs w:val="16"/>
        </w:rPr>
        <w:t xml:space="preserve">Name: </w:t>
      </w:r>
    </w:p>
    <w:p w14:paraId="4AE58D3C" w14:textId="25F9FA75" w:rsidR="00755AF7" w:rsidRPr="00781112" w:rsidRDefault="002B7490" w:rsidP="00755AF7">
      <w:pPr>
        <w:autoSpaceDE w:val="0"/>
        <w:autoSpaceDN w:val="0"/>
        <w:adjustRightInd w:val="0"/>
        <w:rPr>
          <w:rFonts w:cs="Arial"/>
          <w:color w:val="000000" w:themeColor="text1"/>
          <w:szCs w:val="16"/>
        </w:rPr>
      </w:pPr>
      <w:r w:rsidRPr="00781112">
        <w:rPr>
          <w:rFonts w:cs="Arial"/>
          <w:color w:val="000000" w:themeColor="text1"/>
          <w:szCs w:val="16"/>
        </w:rPr>
        <w:t>Donald E. Enoch Jr.</w:t>
      </w:r>
    </w:p>
    <w:p w14:paraId="6368082B" w14:textId="28AD55BD" w:rsidR="00755AF7" w:rsidRPr="00781112" w:rsidRDefault="00EF4A6B" w:rsidP="00755AF7">
      <w:pPr>
        <w:autoSpaceDE w:val="0"/>
        <w:autoSpaceDN w:val="0"/>
        <w:adjustRightInd w:val="0"/>
        <w:rPr>
          <w:rFonts w:cs="Arial"/>
          <w:b/>
          <w:bCs/>
          <w:color w:val="000000" w:themeColor="text1"/>
          <w:szCs w:val="16"/>
        </w:rPr>
      </w:pPr>
      <w:r w:rsidRPr="00781112">
        <w:rPr>
          <w:rFonts w:cs="Arial"/>
          <w:b/>
          <w:bCs/>
          <w:color w:val="000000" w:themeColor="text1"/>
          <w:szCs w:val="16"/>
        </w:rPr>
        <w:t xml:space="preserve">Title: </w:t>
      </w:r>
    </w:p>
    <w:p w14:paraId="290E3D81" w14:textId="5C618752" w:rsidR="00755AF7" w:rsidRPr="00781112" w:rsidRDefault="002B7490" w:rsidP="00755AF7">
      <w:pPr>
        <w:autoSpaceDE w:val="0"/>
        <w:autoSpaceDN w:val="0"/>
        <w:adjustRightInd w:val="0"/>
        <w:rPr>
          <w:rFonts w:cs="Arial"/>
          <w:color w:val="000000" w:themeColor="text1"/>
          <w:szCs w:val="16"/>
        </w:rPr>
      </w:pPr>
      <w:r w:rsidRPr="00781112">
        <w:rPr>
          <w:rFonts w:cs="Arial"/>
          <w:color w:val="000000" w:themeColor="text1"/>
          <w:szCs w:val="16"/>
        </w:rPr>
        <w:t>State Special Education Administrator</w:t>
      </w:r>
    </w:p>
    <w:p w14:paraId="67DC6813" w14:textId="6EF07192" w:rsidR="00755AF7" w:rsidRPr="00781112" w:rsidRDefault="00925E33" w:rsidP="00755AF7">
      <w:pPr>
        <w:autoSpaceDE w:val="0"/>
        <w:autoSpaceDN w:val="0"/>
        <w:adjustRightInd w:val="0"/>
        <w:rPr>
          <w:rFonts w:cs="Arial"/>
          <w:b/>
          <w:bCs/>
          <w:color w:val="000000" w:themeColor="text1"/>
          <w:szCs w:val="16"/>
        </w:rPr>
      </w:pPr>
      <w:r w:rsidRPr="00781112">
        <w:rPr>
          <w:rFonts w:cs="Arial"/>
          <w:b/>
          <w:bCs/>
          <w:color w:val="000000" w:themeColor="text1"/>
          <w:szCs w:val="16"/>
        </w:rPr>
        <w:t xml:space="preserve">Email: </w:t>
      </w:r>
    </w:p>
    <w:p w14:paraId="0D9187A2" w14:textId="72ED05AF" w:rsidR="00755AF7" w:rsidRPr="00781112" w:rsidRDefault="002B7490" w:rsidP="00755AF7">
      <w:pPr>
        <w:autoSpaceDE w:val="0"/>
        <w:autoSpaceDN w:val="0"/>
        <w:adjustRightInd w:val="0"/>
        <w:rPr>
          <w:rFonts w:cs="Arial"/>
          <w:color w:val="000000" w:themeColor="text1"/>
          <w:szCs w:val="16"/>
        </w:rPr>
      </w:pPr>
      <w:r w:rsidRPr="00781112">
        <w:rPr>
          <w:rFonts w:cs="Arial"/>
          <w:color w:val="000000" w:themeColor="text1"/>
          <w:szCs w:val="16"/>
        </w:rPr>
        <w:t>donald.enoch@alaska.gov</w:t>
      </w:r>
    </w:p>
    <w:p w14:paraId="230D0674" w14:textId="3A323DD4" w:rsidR="00755AF7" w:rsidRPr="00781112" w:rsidRDefault="00EF4A6B" w:rsidP="00755AF7">
      <w:pPr>
        <w:autoSpaceDE w:val="0"/>
        <w:autoSpaceDN w:val="0"/>
        <w:adjustRightInd w:val="0"/>
        <w:rPr>
          <w:rFonts w:cs="Arial"/>
          <w:b/>
          <w:color w:val="000000" w:themeColor="text1"/>
          <w:szCs w:val="16"/>
        </w:rPr>
      </w:pPr>
      <w:r w:rsidRPr="00781112">
        <w:rPr>
          <w:rFonts w:cs="Arial"/>
          <w:b/>
          <w:color w:val="000000" w:themeColor="text1"/>
          <w:szCs w:val="16"/>
        </w:rPr>
        <w:t>Phone:</w:t>
      </w:r>
    </w:p>
    <w:p w14:paraId="5A421E1A" w14:textId="3C4EA133" w:rsidR="00DD2023" w:rsidRPr="00781112" w:rsidRDefault="002B7490" w:rsidP="00DD2023">
      <w:pPr>
        <w:autoSpaceDE w:val="0"/>
        <w:autoSpaceDN w:val="0"/>
        <w:adjustRightInd w:val="0"/>
        <w:rPr>
          <w:rFonts w:cs="Arial"/>
          <w:color w:val="000000" w:themeColor="text1"/>
          <w:szCs w:val="16"/>
        </w:rPr>
      </w:pPr>
      <w:r w:rsidRPr="00781112">
        <w:rPr>
          <w:rFonts w:cs="Arial"/>
          <w:color w:val="000000" w:themeColor="text1"/>
          <w:szCs w:val="16"/>
        </w:rPr>
        <w:t>907 465-2972</w:t>
      </w:r>
    </w:p>
    <w:bookmarkEnd w:id="119"/>
    <w:p w14:paraId="17E495D6" w14:textId="2B4E1FA8" w:rsidR="000657F0" w:rsidRPr="00781112" w:rsidRDefault="00C773DB" w:rsidP="000657F0">
      <w:pPr>
        <w:autoSpaceDE w:val="0"/>
        <w:autoSpaceDN w:val="0"/>
        <w:adjustRightInd w:val="0"/>
        <w:rPr>
          <w:rFonts w:cs="Arial"/>
          <w:b/>
          <w:color w:val="000000" w:themeColor="text1"/>
          <w:szCs w:val="16"/>
        </w:rPr>
      </w:pPr>
      <w:r w:rsidRPr="00781112">
        <w:rPr>
          <w:rFonts w:cs="Arial"/>
          <w:b/>
          <w:color w:val="000000" w:themeColor="text1"/>
          <w:szCs w:val="16"/>
        </w:rPr>
        <w:t>Submitted on:</w:t>
      </w:r>
    </w:p>
    <w:p w14:paraId="3754F1D5" w14:textId="5487A8BD" w:rsidR="00371FAA" w:rsidRPr="00395B6C" w:rsidRDefault="006879FA" w:rsidP="00371FAA">
      <w:r w:rsidRPr="00395B6C">
        <w:t>04/25/24  6:30:00 PM</w:t>
      </w:r>
    </w:p>
    <w:p w14:paraId="137CE14B" w14:textId="38DBB8E3" w:rsidR="00371FAA" w:rsidRPr="00395B6C" w:rsidRDefault="00D12506" w:rsidP="00D12506">
      <w:pPr>
        <w:spacing w:before="0" w:after="200" w:line="276" w:lineRule="auto"/>
      </w:pPr>
      <w:r w:rsidRPr="00395B6C">
        <w:br w:type="page"/>
      </w:r>
    </w:p>
    <w:p w14:paraId="66D36872" w14:textId="52ECB6DB" w:rsidR="00BE0EEF" w:rsidRPr="00395B6C" w:rsidRDefault="00AF2BDA" w:rsidP="00AF2BDA">
      <w:pPr>
        <w:pStyle w:val="Heading1"/>
        <w:rPr>
          <w:color w:val="000000" w:themeColor="text1"/>
        </w:rPr>
      </w:pPr>
      <w:r w:rsidRPr="00395B6C">
        <w:rPr>
          <w:color w:val="000000" w:themeColor="text1"/>
        </w:rPr>
        <w:lastRenderedPageBreak/>
        <w:t>Determination Enclosures</w:t>
      </w:r>
    </w:p>
    <w:p w14:paraId="7F6A87DA" w14:textId="7873ABE7" w:rsidR="00BE0EEF" w:rsidRDefault="00BE0EEF" w:rsidP="00BE0EEF">
      <w:pPr>
        <w:pStyle w:val="Heading2"/>
      </w:pPr>
      <w:r w:rsidRPr="00395B6C">
        <w:t>RDA Matrix</w:t>
      </w:r>
    </w:p>
    <w:p w14:paraId="6C62C296" w14:textId="77777777" w:rsidR="00862001" w:rsidRDefault="00862001" w:rsidP="00D1413B">
      <w:pPr>
        <w:rPr>
          <w:b/>
          <w:bCs/>
          <w:sz w:val="18"/>
          <w:szCs w:val="18"/>
        </w:rPr>
      </w:pPr>
    </w:p>
    <w:p w14:paraId="693B2C3A" w14:textId="77777777" w:rsidR="000E0BA2" w:rsidRDefault="00D1413B" w:rsidP="00862001">
      <w:pPr>
        <w:jc w:val="center"/>
        <w:rPr>
          <w:sz w:val="32"/>
          <w:szCs w:val="32"/>
        </w:rPr>
      </w:pPr>
      <w:r w:rsidRPr="00862001">
        <w:rPr>
          <w:sz w:val="32"/>
          <w:szCs w:val="32"/>
        </w:rPr>
        <w:t>Alaska</w:t>
      </w:r>
    </w:p>
    <w:p w14:paraId="34FD6914" w14:textId="4D08E4B7" w:rsidR="00824D00" w:rsidRDefault="00BE0EEF" w:rsidP="00862001">
      <w:pPr>
        <w:jc w:val="center"/>
        <w:rPr>
          <w:sz w:val="32"/>
          <w:szCs w:val="32"/>
        </w:rPr>
      </w:pPr>
      <w:r w:rsidRPr="00824D00">
        <w:rPr>
          <w:sz w:val="32"/>
          <w:szCs w:val="32"/>
        </w:rPr>
        <w:t>2024 Part B Results-Driven Accountability Matrix</w:t>
      </w:r>
    </w:p>
    <w:p w14:paraId="10239889" w14:textId="77777777" w:rsidR="00862001" w:rsidRDefault="00862001" w:rsidP="00862001">
      <w:pPr>
        <w:rPr>
          <w:b/>
          <w:bCs/>
          <w:sz w:val="18"/>
          <w:szCs w:val="18"/>
        </w:rPr>
      </w:pPr>
    </w:p>
    <w:p w14:paraId="2A7E4326" w14:textId="0994F40B" w:rsidR="00BE0EEF" w:rsidRPr="00210AC6" w:rsidRDefault="00BE0EEF" w:rsidP="00BE0EEF">
      <w:pPr>
        <w:rPr>
          <w:rFonts w:cs="Arial"/>
          <w:b/>
          <w:bCs/>
          <w:szCs w:val="16"/>
        </w:rPr>
      </w:pPr>
      <w:r w:rsidRPr="00210AC6">
        <w:rPr>
          <w:rFonts w:cs="Arial"/>
          <w:b/>
          <w:bCs/>
          <w:szCs w:val="16"/>
        </w:rPr>
        <w:t xml:space="preserve">Results-Driven Accountability Percentage and Determination </w:t>
      </w:r>
      <w:r w:rsidR="0007196B" w:rsidRPr="0007196B">
        <w:rPr>
          <w:rFonts w:cs="Arial"/>
          <w:szCs w:val="16"/>
        </w:rPr>
        <w:t>(1)</w:t>
      </w:r>
    </w:p>
    <w:tbl>
      <w:tblPr>
        <w:tblStyle w:val="TableGrid1"/>
        <w:tblW w:w="5009" w:type="pct"/>
        <w:tblLook w:val="04A0" w:firstRow="1" w:lastRow="0" w:firstColumn="1" w:lastColumn="0" w:noHBand="0" w:noVBand="1"/>
        <w:tblCaption w:val="BENNSRSTRDACFFYSTAT"/>
      </w:tblPr>
      <w:tblGrid>
        <w:gridCol w:w="5404"/>
        <w:gridCol w:w="5405"/>
      </w:tblGrid>
      <w:tr w:rsidR="00BE0EEF" w:rsidRPr="00210AC6" w14:paraId="441F44A8" w14:textId="77777777" w:rsidTr="0064778E">
        <w:trPr>
          <w:tblHeader/>
        </w:trPr>
        <w:tc>
          <w:tcPr>
            <w:tcW w:w="2500" w:type="pct"/>
          </w:tcPr>
          <w:p w14:paraId="48E2D994" w14:textId="77777777" w:rsidR="00BE0EEF" w:rsidRPr="00210AC6" w:rsidRDefault="00BE0EEF" w:rsidP="00EE6889">
            <w:pPr>
              <w:rPr>
                <w:rFonts w:cs="Arial"/>
                <w:b/>
                <w:bCs/>
                <w:szCs w:val="16"/>
              </w:rPr>
            </w:pPr>
            <w:r w:rsidRPr="00210AC6">
              <w:rPr>
                <w:rFonts w:cs="Arial"/>
                <w:b/>
                <w:bCs/>
                <w:szCs w:val="16"/>
              </w:rPr>
              <w:t>Percentage (%)</w:t>
            </w:r>
          </w:p>
        </w:tc>
        <w:tc>
          <w:tcPr>
            <w:tcW w:w="2500" w:type="pct"/>
          </w:tcPr>
          <w:p w14:paraId="41C1D543" w14:textId="77777777" w:rsidR="00BE0EEF" w:rsidRPr="00210AC6" w:rsidRDefault="00BE0EEF" w:rsidP="00EE6889">
            <w:pPr>
              <w:rPr>
                <w:rFonts w:cs="Arial"/>
                <w:b/>
                <w:bCs/>
                <w:szCs w:val="16"/>
              </w:rPr>
            </w:pPr>
            <w:r w:rsidRPr="00210AC6">
              <w:rPr>
                <w:rFonts w:cs="Arial"/>
                <w:b/>
                <w:bCs/>
                <w:szCs w:val="16"/>
              </w:rPr>
              <w:t>Determination</w:t>
            </w:r>
          </w:p>
        </w:tc>
      </w:tr>
      <w:tr w:rsidR="00416463" w:rsidRPr="00210AC6" w14:paraId="2EA9543B" w14:textId="77777777" w:rsidTr="00FB3F34">
        <w:tc>
          <w:tcPr>
            <w:tcW w:w="2500" w:type="pct"/>
          </w:tcPr>
          <w:p w14:paraId="7E99A849" w14:textId="1196736B" w:rsidR="00416463" w:rsidRPr="00210AC6" w:rsidRDefault="00416463" w:rsidP="00416463">
            <w:pPr>
              <w:rPr>
                <w:rFonts w:cs="Arial"/>
                <w:szCs w:val="16"/>
              </w:rPr>
            </w:pPr>
            <w:r w:rsidRPr="00210AC6">
              <w:rPr>
                <w:rFonts w:cs="Arial"/>
                <w:szCs w:val="16"/>
              </w:rPr>
              <w:t>67.22%</w:t>
            </w:r>
          </w:p>
        </w:tc>
        <w:tc>
          <w:tcPr>
            <w:tcW w:w="2500" w:type="pct"/>
          </w:tcPr>
          <w:p w14:paraId="67D9EEC1" w14:textId="53D67E7A" w:rsidR="00416463" w:rsidRPr="00210AC6" w:rsidRDefault="00416463" w:rsidP="00416463">
            <w:pPr>
              <w:rPr>
                <w:rFonts w:cs="Arial"/>
                <w:szCs w:val="16"/>
              </w:rPr>
            </w:pPr>
            <w:r w:rsidRPr="00210AC6">
              <w:rPr>
                <w:rFonts w:cs="Arial"/>
                <w:noProof/>
                <w:szCs w:val="16"/>
              </w:rPr>
              <w:t>Needs Assistance</w:t>
            </w:r>
          </w:p>
        </w:tc>
      </w:tr>
    </w:tbl>
    <w:p w14:paraId="3111276A" w14:textId="77777777" w:rsidR="00BE0EEF" w:rsidRPr="00210AC6" w:rsidRDefault="00BE0EEF" w:rsidP="00BE0EEF">
      <w:pPr>
        <w:rPr>
          <w:rFonts w:cs="Arial"/>
          <w:b/>
          <w:bCs/>
          <w:szCs w:val="16"/>
        </w:rPr>
      </w:pPr>
      <w:r w:rsidRPr="00210AC6">
        <w:rPr>
          <w:rFonts w:cs="Arial"/>
          <w:b/>
          <w:bCs/>
          <w:szCs w:val="16"/>
        </w:rPr>
        <w:t>Results and Compliance Overall Scoring</w:t>
      </w:r>
    </w:p>
    <w:tbl>
      <w:tblPr>
        <w:tblStyle w:val="TableGrid1"/>
        <w:tblW w:w="5005" w:type="pct"/>
        <w:tblLayout w:type="fixed"/>
        <w:tblLook w:val="04A0" w:firstRow="1" w:lastRow="0" w:firstColumn="1" w:lastColumn="0" w:noHBand="0" w:noVBand="1"/>
        <w:tblCaption w:val="BENNSRSTCMPCFFYSTAT"/>
      </w:tblPr>
      <w:tblGrid>
        <w:gridCol w:w="2724"/>
        <w:gridCol w:w="2724"/>
        <w:gridCol w:w="2722"/>
        <w:gridCol w:w="2631"/>
      </w:tblGrid>
      <w:tr w:rsidR="00BE0EEF" w:rsidRPr="00210AC6" w14:paraId="171A34FE" w14:textId="77777777" w:rsidTr="00851F98">
        <w:trPr>
          <w:tblHeader/>
        </w:trPr>
        <w:tc>
          <w:tcPr>
            <w:tcW w:w="1261" w:type="pct"/>
          </w:tcPr>
          <w:p w14:paraId="7A21C806" w14:textId="7B705064" w:rsidR="00BE0EEF" w:rsidRPr="00210AC6" w:rsidRDefault="00512718" w:rsidP="00EE6889">
            <w:pPr>
              <w:rPr>
                <w:rFonts w:cs="Arial"/>
                <w:b/>
                <w:bCs/>
                <w:szCs w:val="16"/>
              </w:rPr>
            </w:pPr>
            <w:r>
              <w:rPr>
                <w:rFonts w:cs="Arial"/>
                <w:b/>
                <w:bCs/>
                <w:szCs w:val="16"/>
              </w:rPr>
              <w:t>Section</w:t>
            </w:r>
          </w:p>
        </w:tc>
        <w:tc>
          <w:tcPr>
            <w:tcW w:w="1261" w:type="pct"/>
          </w:tcPr>
          <w:p w14:paraId="7D03890F" w14:textId="77777777" w:rsidR="00BE0EEF" w:rsidRPr="00210AC6" w:rsidRDefault="00BE0EEF" w:rsidP="00EE6889">
            <w:pPr>
              <w:rPr>
                <w:rFonts w:cs="Arial"/>
                <w:b/>
                <w:bCs/>
                <w:szCs w:val="16"/>
              </w:rPr>
            </w:pPr>
            <w:r w:rsidRPr="00210AC6">
              <w:rPr>
                <w:rFonts w:cs="Arial"/>
                <w:b/>
                <w:bCs/>
                <w:szCs w:val="16"/>
              </w:rPr>
              <w:t>Total Points Available</w:t>
            </w:r>
          </w:p>
        </w:tc>
        <w:tc>
          <w:tcPr>
            <w:tcW w:w="1260" w:type="pct"/>
          </w:tcPr>
          <w:p w14:paraId="0BAE0076" w14:textId="77777777" w:rsidR="00BE0EEF" w:rsidRPr="00210AC6" w:rsidRDefault="00BE0EEF" w:rsidP="00EE6889">
            <w:pPr>
              <w:rPr>
                <w:rFonts w:cs="Arial"/>
                <w:b/>
                <w:bCs/>
                <w:szCs w:val="16"/>
              </w:rPr>
            </w:pPr>
            <w:r w:rsidRPr="00210AC6">
              <w:rPr>
                <w:rFonts w:cs="Arial"/>
                <w:b/>
                <w:bCs/>
                <w:szCs w:val="16"/>
              </w:rPr>
              <w:t>Points Earned</w:t>
            </w:r>
          </w:p>
        </w:tc>
        <w:tc>
          <w:tcPr>
            <w:tcW w:w="1218" w:type="pct"/>
          </w:tcPr>
          <w:p w14:paraId="2D5453A9" w14:textId="77777777" w:rsidR="00BE0EEF" w:rsidRPr="00210AC6" w:rsidRDefault="00BE0EEF" w:rsidP="00EE6889">
            <w:pPr>
              <w:rPr>
                <w:rFonts w:cs="Arial"/>
                <w:b/>
                <w:bCs/>
                <w:szCs w:val="16"/>
              </w:rPr>
            </w:pPr>
            <w:r w:rsidRPr="00210AC6">
              <w:rPr>
                <w:rFonts w:cs="Arial"/>
                <w:b/>
                <w:bCs/>
                <w:szCs w:val="16"/>
              </w:rPr>
              <w:t>Score (%)</w:t>
            </w:r>
          </w:p>
        </w:tc>
      </w:tr>
      <w:tr w:rsidR="00E1330D" w:rsidRPr="00210AC6" w14:paraId="24CD0491" w14:textId="77777777" w:rsidTr="00851F98">
        <w:tc>
          <w:tcPr>
            <w:tcW w:w="1261" w:type="pct"/>
          </w:tcPr>
          <w:p w14:paraId="636FA965" w14:textId="77777777" w:rsidR="00E1330D" w:rsidRPr="00210AC6" w:rsidRDefault="00E1330D" w:rsidP="00E1330D">
            <w:pPr>
              <w:rPr>
                <w:rFonts w:cs="Arial"/>
                <w:b/>
                <w:bCs/>
                <w:szCs w:val="16"/>
              </w:rPr>
            </w:pPr>
            <w:r w:rsidRPr="00210AC6">
              <w:rPr>
                <w:rFonts w:cs="Arial"/>
                <w:b/>
                <w:bCs/>
                <w:szCs w:val="16"/>
              </w:rPr>
              <w:t>Results</w:t>
            </w:r>
          </w:p>
        </w:tc>
        <w:tc>
          <w:tcPr>
            <w:tcW w:w="1261" w:type="pct"/>
          </w:tcPr>
          <w:p w14:paraId="4DC27F93" w14:textId="2A310F59" w:rsidR="00E1330D" w:rsidRPr="00210AC6" w:rsidRDefault="00E1330D" w:rsidP="00E1330D">
            <w:pPr>
              <w:rPr>
                <w:rFonts w:cs="Arial"/>
                <w:noProof/>
                <w:szCs w:val="16"/>
              </w:rPr>
            </w:pPr>
            <w:r w:rsidRPr="00210AC6">
              <w:rPr>
                <w:rFonts w:cs="Arial"/>
                <w:szCs w:val="16"/>
              </w:rPr>
              <w:t>20</w:t>
            </w:r>
          </w:p>
        </w:tc>
        <w:tc>
          <w:tcPr>
            <w:tcW w:w="1260" w:type="pct"/>
          </w:tcPr>
          <w:p w14:paraId="39A51C38" w14:textId="16E843D2" w:rsidR="00E1330D" w:rsidRPr="00210AC6" w:rsidRDefault="00E1330D" w:rsidP="00E1330D">
            <w:pPr>
              <w:rPr>
                <w:rFonts w:cs="Arial"/>
                <w:szCs w:val="16"/>
              </w:rPr>
            </w:pPr>
            <w:r w:rsidRPr="00210AC6">
              <w:rPr>
                <w:rFonts w:cs="Arial"/>
                <w:szCs w:val="16"/>
              </w:rPr>
              <w:t>8</w:t>
            </w:r>
          </w:p>
        </w:tc>
        <w:tc>
          <w:tcPr>
            <w:tcW w:w="1218" w:type="pct"/>
          </w:tcPr>
          <w:p w14:paraId="0E3866D0" w14:textId="74D5D84B" w:rsidR="00E1330D" w:rsidRPr="00210AC6" w:rsidRDefault="00E1330D" w:rsidP="00E1330D">
            <w:pPr>
              <w:rPr>
                <w:rFonts w:cs="Arial"/>
                <w:szCs w:val="16"/>
              </w:rPr>
            </w:pPr>
            <w:r w:rsidRPr="00210AC6">
              <w:rPr>
                <w:rFonts w:cs="Arial"/>
                <w:szCs w:val="16"/>
              </w:rPr>
              <w:t>40.00%</w:t>
            </w:r>
          </w:p>
        </w:tc>
      </w:tr>
      <w:tr w:rsidR="00E1330D" w:rsidRPr="00210AC6" w14:paraId="6160CFE2" w14:textId="77777777" w:rsidTr="00851F98">
        <w:tc>
          <w:tcPr>
            <w:tcW w:w="1261" w:type="pct"/>
          </w:tcPr>
          <w:p w14:paraId="683501B2" w14:textId="77777777" w:rsidR="00E1330D" w:rsidRPr="00210AC6" w:rsidRDefault="00E1330D" w:rsidP="00E1330D">
            <w:pPr>
              <w:rPr>
                <w:rFonts w:cs="Arial"/>
                <w:b/>
                <w:bCs/>
                <w:szCs w:val="16"/>
              </w:rPr>
            </w:pPr>
            <w:r w:rsidRPr="00210AC6">
              <w:rPr>
                <w:rFonts w:cs="Arial"/>
                <w:b/>
                <w:bCs/>
                <w:szCs w:val="16"/>
              </w:rPr>
              <w:t>Compliance</w:t>
            </w:r>
          </w:p>
        </w:tc>
        <w:tc>
          <w:tcPr>
            <w:tcW w:w="1261" w:type="pct"/>
          </w:tcPr>
          <w:p w14:paraId="548EED65" w14:textId="52CD3569" w:rsidR="00E1330D" w:rsidRPr="00210AC6" w:rsidRDefault="00E1330D" w:rsidP="00E1330D">
            <w:pPr>
              <w:rPr>
                <w:rFonts w:cs="Arial"/>
                <w:szCs w:val="16"/>
              </w:rPr>
            </w:pPr>
            <w:r w:rsidRPr="00210AC6">
              <w:rPr>
                <w:rFonts w:cs="Arial"/>
                <w:szCs w:val="16"/>
              </w:rPr>
              <w:t>18</w:t>
            </w:r>
          </w:p>
        </w:tc>
        <w:tc>
          <w:tcPr>
            <w:tcW w:w="1260" w:type="pct"/>
          </w:tcPr>
          <w:p w14:paraId="0A360C78" w14:textId="7DE98E29" w:rsidR="00E1330D" w:rsidRPr="00210AC6" w:rsidRDefault="00E1330D" w:rsidP="00E1330D">
            <w:pPr>
              <w:rPr>
                <w:rFonts w:cs="Arial"/>
                <w:szCs w:val="16"/>
              </w:rPr>
            </w:pPr>
            <w:r w:rsidRPr="00210AC6">
              <w:rPr>
                <w:rFonts w:cs="Arial"/>
                <w:szCs w:val="16"/>
              </w:rPr>
              <w:t>17</w:t>
            </w:r>
          </w:p>
        </w:tc>
        <w:tc>
          <w:tcPr>
            <w:tcW w:w="1218" w:type="pct"/>
          </w:tcPr>
          <w:p w14:paraId="568903BA" w14:textId="193CF7F1" w:rsidR="00E1330D" w:rsidRPr="00210AC6" w:rsidRDefault="00E1330D" w:rsidP="00E1330D">
            <w:pPr>
              <w:rPr>
                <w:rFonts w:cs="Arial"/>
                <w:szCs w:val="16"/>
              </w:rPr>
            </w:pPr>
            <w:r w:rsidRPr="00210AC6">
              <w:rPr>
                <w:rFonts w:cs="Arial"/>
                <w:szCs w:val="16"/>
              </w:rPr>
              <w:t>94.44%</w:t>
            </w:r>
          </w:p>
        </w:tc>
      </w:tr>
    </w:tbl>
    <w:p w14:paraId="19632BB2" w14:textId="77777777" w:rsidR="00DB4C39" w:rsidRPr="00372273" w:rsidRDefault="00DB4C39" w:rsidP="00DB4C39">
      <w:pPr>
        <w:rPr>
          <w:b/>
          <w:bCs/>
          <w:color w:val="000000" w:themeColor="text1"/>
        </w:rPr>
      </w:pPr>
      <w:r w:rsidRPr="00372273">
        <w:rPr>
          <w:b/>
          <w:bCs/>
          <w:color w:val="000000" w:themeColor="text1"/>
        </w:rPr>
        <w:t>(1) For a detailed explanation of how the Compliance Score, Results Score, and the Results-Driven Accountability Percentage and Determination were calculated, review "How the Department Made Determinations under Section 616(d) of the Individuals with Disabilities Education Act in 2024: Part B."</w:t>
      </w:r>
    </w:p>
    <w:p w14:paraId="26AB7DC2" w14:textId="77777777" w:rsidR="0007196B" w:rsidRDefault="0007196B" w:rsidP="00BE0EEF">
      <w:pPr>
        <w:rPr>
          <w:rFonts w:cs="Arial"/>
          <w:b/>
          <w:bCs/>
          <w:szCs w:val="16"/>
        </w:rPr>
      </w:pPr>
    </w:p>
    <w:p w14:paraId="5A13FEB8" w14:textId="326310E1" w:rsidR="00BE0EEF" w:rsidRDefault="00BE0EEF" w:rsidP="00BE0EEF">
      <w:pPr>
        <w:rPr>
          <w:rFonts w:cs="Arial"/>
          <w:b/>
          <w:bCs/>
          <w:szCs w:val="16"/>
        </w:rPr>
      </w:pPr>
      <w:r w:rsidRPr="00210AC6">
        <w:rPr>
          <w:rFonts w:cs="Arial"/>
          <w:b/>
          <w:bCs/>
          <w:szCs w:val="16"/>
        </w:rPr>
        <w:t>2024 Part B Results Matrix</w:t>
      </w:r>
    </w:p>
    <w:p w14:paraId="54FF45BF" w14:textId="4C5619B9" w:rsidR="00353EB1" w:rsidRPr="00210AC6" w:rsidRDefault="00353EB1" w:rsidP="00353EB1">
      <w:pPr>
        <w:rPr>
          <w:rFonts w:cs="Arial"/>
          <w:b/>
          <w:bCs/>
          <w:szCs w:val="16"/>
        </w:rPr>
      </w:pPr>
      <w:r w:rsidRPr="00210AC6">
        <w:rPr>
          <w:rFonts w:cs="Arial"/>
          <w:b/>
          <w:bCs/>
          <w:szCs w:val="16"/>
        </w:rPr>
        <w:t>Reading Assessment Elements</w:t>
      </w:r>
    </w:p>
    <w:tbl>
      <w:tblPr>
        <w:tblStyle w:val="TableGrid1"/>
        <w:tblW w:w="5000" w:type="pct"/>
        <w:tblLayout w:type="fixed"/>
        <w:tblLook w:val="04A0" w:firstRow="1" w:lastRow="0" w:firstColumn="1" w:lastColumn="0" w:noHBand="0" w:noVBand="1"/>
        <w:tblCaption w:val="BRLAENNSRSTCFFY"/>
      </w:tblPr>
      <w:tblGrid>
        <w:gridCol w:w="5396"/>
        <w:gridCol w:w="1798"/>
        <w:gridCol w:w="1798"/>
        <w:gridCol w:w="1798"/>
      </w:tblGrid>
      <w:tr w:rsidR="00DB4C39" w:rsidRPr="00210AC6" w14:paraId="6C98717E" w14:textId="77777777" w:rsidTr="00D4744F">
        <w:trPr>
          <w:tblHeader/>
        </w:trPr>
        <w:tc>
          <w:tcPr>
            <w:tcW w:w="2500" w:type="pct"/>
          </w:tcPr>
          <w:p w14:paraId="7B58243A" w14:textId="77777777" w:rsidR="00DB4C39" w:rsidRPr="00210AC6" w:rsidRDefault="00DB4C39" w:rsidP="00EE6889">
            <w:pPr>
              <w:rPr>
                <w:rFonts w:cs="Arial"/>
                <w:b/>
                <w:bCs/>
                <w:szCs w:val="16"/>
              </w:rPr>
            </w:pPr>
            <w:bookmarkStart w:id="120" w:name="_Hlk159657038"/>
            <w:r w:rsidRPr="00210AC6">
              <w:rPr>
                <w:rFonts w:cs="Arial"/>
                <w:b/>
                <w:bCs/>
                <w:szCs w:val="16"/>
              </w:rPr>
              <w:t>Reading Assessment Elements</w:t>
            </w:r>
          </w:p>
        </w:tc>
        <w:tc>
          <w:tcPr>
            <w:tcW w:w="833" w:type="pct"/>
          </w:tcPr>
          <w:p w14:paraId="4CAFAF67" w14:textId="5D81C419" w:rsidR="00DB4C39" w:rsidRPr="00210AC6" w:rsidRDefault="00D22450" w:rsidP="00D22450">
            <w:pPr>
              <w:jc w:val="center"/>
              <w:rPr>
                <w:rFonts w:cs="Arial"/>
                <w:b/>
                <w:bCs/>
                <w:szCs w:val="16"/>
              </w:rPr>
            </w:pPr>
            <w:r>
              <w:rPr>
                <w:rFonts w:cs="Arial"/>
                <w:b/>
                <w:bCs/>
                <w:szCs w:val="16"/>
              </w:rPr>
              <w:t>Grade</w:t>
            </w:r>
          </w:p>
        </w:tc>
        <w:tc>
          <w:tcPr>
            <w:tcW w:w="833" w:type="pct"/>
          </w:tcPr>
          <w:p w14:paraId="7F72CFD5" w14:textId="2BEA0ADE" w:rsidR="00DB4C39" w:rsidRPr="00210AC6" w:rsidRDefault="00DB4C39" w:rsidP="00EE6889">
            <w:pPr>
              <w:rPr>
                <w:rFonts w:cs="Arial"/>
                <w:b/>
                <w:bCs/>
                <w:szCs w:val="16"/>
              </w:rPr>
            </w:pPr>
            <w:r w:rsidRPr="00210AC6">
              <w:rPr>
                <w:rFonts w:cs="Arial"/>
                <w:b/>
                <w:bCs/>
                <w:szCs w:val="16"/>
              </w:rPr>
              <w:t>Performance (%)</w:t>
            </w:r>
          </w:p>
        </w:tc>
        <w:tc>
          <w:tcPr>
            <w:tcW w:w="833" w:type="pct"/>
          </w:tcPr>
          <w:p w14:paraId="729C2DDD" w14:textId="77777777" w:rsidR="00DB4C39" w:rsidRPr="00210AC6" w:rsidRDefault="00DB4C39" w:rsidP="00EE6889">
            <w:pPr>
              <w:rPr>
                <w:rFonts w:cs="Arial"/>
                <w:b/>
                <w:bCs/>
                <w:szCs w:val="16"/>
              </w:rPr>
            </w:pPr>
            <w:r w:rsidRPr="00210AC6">
              <w:rPr>
                <w:rFonts w:cs="Arial"/>
                <w:b/>
                <w:bCs/>
                <w:szCs w:val="16"/>
              </w:rPr>
              <w:t>Score</w:t>
            </w:r>
          </w:p>
        </w:tc>
      </w:tr>
      <w:tr w:rsidR="00D22450" w:rsidRPr="00210AC6" w14:paraId="0D44FAAA" w14:textId="77777777" w:rsidTr="00D4744F">
        <w:tc>
          <w:tcPr>
            <w:tcW w:w="2500" w:type="pct"/>
          </w:tcPr>
          <w:p w14:paraId="76D9D397" w14:textId="2D982B45" w:rsidR="00D22450" w:rsidRPr="0089112C" w:rsidRDefault="00D22450" w:rsidP="00D22450">
            <w:pPr>
              <w:rPr>
                <w:rFonts w:cs="Arial"/>
                <w:szCs w:val="16"/>
              </w:rPr>
            </w:pPr>
            <w:r w:rsidRPr="002C44AD">
              <w:rPr>
                <w:b/>
                <w:bCs/>
              </w:rPr>
              <w:t>Percentage of</w:t>
            </w:r>
            <w:r>
              <w:rPr>
                <w:b/>
                <w:bCs/>
              </w:rPr>
              <w:t xml:space="preserve"> </w:t>
            </w:r>
            <w:r w:rsidRPr="002C44AD">
              <w:rPr>
                <w:b/>
                <w:bCs/>
              </w:rPr>
              <w:t>Children with Disabilities Participating in Statewide Assessment</w:t>
            </w:r>
            <w:r w:rsidR="0089112C">
              <w:t xml:space="preserve"> (2)</w:t>
            </w:r>
          </w:p>
        </w:tc>
        <w:tc>
          <w:tcPr>
            <w:tcW w:w="833" w:type="pct"/>
            <w:vAlign w:val="center"/>
          </w:tcPr>
          <w:p w14:paraId="247BA8F3" w14:textId="171FAF82" w:rsidR="00D22450" w:rsidRPr="00210AC6" w:rsidRDefault="00D22450" w:rsidP="00D22450">
            <w:pPr>
              <w:jc w:val="center"/>
              <w:rPr>
                <w:rFonts w:cs="Arial"/>
                <w:szCs w:val="16"/>
              </w:rPr>
            </w:pPr>
            <w:r w:rsidRPr="00781112">
              <w:rPr>
                <w:rFonts w:cs="Arial"/>
                <w:color w:val="000000" w:themeColor="text1"/>
                <w:szCs w:val="16"/>
              </w:rPr>
              <w:t>Grade 4</w:t>
            </w:r>
          </w:p>
        </w:tc>
        <w:tc>
          <w:tcPr>
            <w:tcW w:w="833" w:type="pct"/>
          </w:tcPr>
          <w:p w14:paraId="1D973F25" w14:textId="35284105" w:rsidR="00D22450" w:rsidRPr="00210AC6" w:rsidRDefault="008B60AB" w:rsidP="00D22450">
            <w:pPr>
              <w:rPr>
                <w:rFonts w:cs="Arial"/>
                <w:szCs w:val="16"/>
              </w:rPr>
            </w:pPr>
            <w:r>
              <w:rPr>
                <w:rFonts w:cs="Arial"/>
                <w:szCs w:val="16"/>
              </w:rPr>
              <w:t>Data Not Reported</w:t>
            </w:r>
          </w:p>
        </w:tc>
        <w:tc>
          <w:tcPr>
            <w:tcW w:w="833" w:type="pct"/>
          </w:tcPr>
          <w:p w14:paraId="4E5E2883" w14:textId="054F533D" w:rsidR="00D22450" w:rsidRPr="008B60AB" w:rsidRDefault="008B60AB" w:rsidP="008B60AB">
            <w:pPr>
              <w:rPr>
                <w:rFonts w:cs="Arial"/>
                <w:color w:val="000000"/>
                <w:szCs w:val="16"/>
              </w:rPr>
            </w:pPr>
            <w:r>
              <w:rPr>
                <w:rFonts w:cs="Arial"/>
                <w:color w:val="000000"/>
                <w:szCs w:val="16"/>
              </w:rPr>
              <w:t>0</w:t>
            </w:r>
          </w:p>
        </w:tc>
      </w:tr>
      <w:tr w:rsidR="00D22450" w:rsidRPr="00210AC6" w14:paraId="274AEF55" w14:textId="77777777" w:rsidTr="00D4744F">
        <w:tc>
          <w:tcPr>
            <w:tcW w:w="2500" w:type="pct"/>
          </w:tcPr>
          <w:p w14:paraId="2A5113C4" w14:textId="41C0C770" w:rsidR="00D22450" w:rsidRPr="00210AC6" w:rsidRDefault="00D22450" w:rsidP="00D22450">
            <w:pPr>
              <w:rPr>
                <w:rFonts w:cs="Arial"/>
                <w:b/>
                <w:bCs/>
                <w:szCs w:val="16"/>
              </w:rPr>
            </w:pPr>
            <w:r w:rsidRPr="002C44AD">
              <w:rPr>
                <w:b/>
                <w:bCs/>
              </w:rPr>
              <w:t>Percentage of Children with Disabilities Participating in Statewide Assessment</w:t>
            </w:r>
          </w:p>
        </w:tc>
        <w:tc>
          <w:tcPr>
            <w:tcW w:w="833" w:type="pct"/>
            <w:vAlign w:val="center"/>
          </w:tcPr>
          <w:p w14:paraId="1122EF9F" w14:textId="359CD915" w:rsidR="00D22450" w:rsidRPr="00210AC6" w:rsidRDefault="00D22450" w:rsidP="00D22450">
            <w:pPr>
              <w:jc w:val="center"/>
              <w:rPr>
                <w:rFonts w:cs="Arial"/>
                <w:szCs w:val="16"/>
              </w:rPr>
            </w:pPr>
            <w:r w:rsidRPr="00781112">
              <w:rPr>
                <w:rFonts w:cs="Arial"/>
                <w:color w:val="000000" w:themeColor="text1"/>
                <w:szCs w:val="16"/>
              </w:rPr>
              <w:t>Grade 8</w:t>
            </w:r>
          </w:p>
        </w:tc>
        <w:tc>
          <w:tcPr>
            <w:tcW w:w="833" w:type="pct"/>
          </w:tcPr>
          <w:p w14:paraId="03700F0A" w14:textId="26892C52" w:rsidR="00D22450" w:rsidRPr="00210AC6" w:rsidRDefault="008B60AB" w:rsidP="00D22450">
            <w:pPr>
              <w:rPr>
                <w:rFonts w:cs="Arial"/>
                <w:szCs w:val="16"/>
              </w:rPr>
            </w:pPr>
            <w:r>
              <w:rPr>
                <w:rFonts w:cs="Arial"/>
                <w:szCs w:val="16"/>
              </w:rPr>
              <w:t>Data Not Reported</w:t>
            </w:r>
          </w:p>
        </w:tc>
        <w:tc>
          <w:tcPr>
            <w:tcW w:w="833" w:type="pct"/>
          </w:tcPr>
          <w:p w14:paraId="7CFD9506" w14:textId="5577211F" w:rsidR="00D22450" w:rsidRPr="008B60AB" w:rsidRDefault="008B60AB" w:rsidP="008B60AB">
            <w:pPr>
              <w:rPr>
                <w:rFonts w:cs="Arial"/>
                <w:color w:val="000000"/>
                <w:szCs w:val="16"/>
              </w:rPr>
            </w:pPr>
            <w:r>
              <w:rPr>
                <w:rFonts w:cs="Arial"/>
                <w:color w:val="000000"/>
                <w:szCs w:val="16"/>
              </w:rPr>
              <w:t>0</w:t>
            </w:r>
          </w:p>
        </w:tc>
      </w:tr>
      <w:tr w:rsidR="00D22450" w:rsidRPr="00210AC6" w14:paraId="3DAECFCC" w14:textId="77777777" w:rsidTr="00D4744F">
        <w:tc>
          <w:tcPr>
            <w:tcW w:w="2500" w:type="pct"/>
          </w:tcPr>
          <w:p w14:paraId="7F5E9165" w14:textId="23439088" w:rsidR="00D22450" w:rsidRPr="00210AC6" w:rsidRDefault="00D22450" w:rsidP="00D22450">
            <w:pPr>
              <w:rPr>
                <w:rFonts w:cs="Arial"/>
                <w:b/>
                <w:bCs/>
                <w:szCs w:val="16"/>
              </w:rPr>
            </w:pPr>
            <w:r w:rsidRPr="00210AC6">
              <w:rPr>
                <w:rFonts w:cs="Arial"/>
                <w:b/>
                <w:bCs/>
                <w:szCs w:val="16"/>
              </w:rPr>
              <w:t>Percentage of Children with Disabilities Scoring at Basic or Above on the National Assessment of Educational Progress</w:t>
            </w:r>
          </w:p>
        </w:tc>
        <w:tc>
          <w:tcPr>
            <w:tcW w:w="833" w:type="pct"/>
          </w:tcPr>
          <w:p w14:paraId="08EAF17F" w14:textId="7E9398CC" w:rsidR="00D22450" w:rsidRPr="00210AC6" w:rsidRDefault="00D22450" w:rsidP="00D22450">
            <w:pPr>
              <w:jc w:val="center"/>
              <w:rPr>
                <w:rFonts w:cs="Arial"/>
                <w:szCs w:val="16"/>
              </w:rPr>
            </w:pPr>
            <w:r>
              <w:rPr>
                <w:rFonts w:cs="Arial"/>
                <w:szCs w:val="16"/>
              </w:rPr>
              <w:t>Grade 4</w:t>
            </w:r>
          </w:p>
        </w:tc>
        <w:tc>
          <w:tcPr>
            <w:tcW w:w="833" w:type="pct"/>
          </w:tcPr>
          <w:p w14:paraId="69FCD5E3" w14:textId="13B7B016" w:rsidR="00D22450" w:rsidRPr="00210AC6" w:rsidRDefault="00D22450" w:rsidP="00D22450">
            <w:pPr>
              <w:rPr>
                <w:rFonts w:cs="Arial"/>
                <w:szCs w:val="16"/>
              </w:rPr>
            </w:pPr>
            <w:r w:rsidRPr="00210AC6">
              <w:rPr>
                <w:rFonts w:cs="Arial"/>
                <w:szCs w:val="16"/>
              </w:rPr>
              <w:t>17%</w:t>
            </w:r>
          </w:p>
        </w:tc>
        <w:tc>
          <w:tcPr>
            <w:tcW w:w="833" w:type="pct"/>
          </w:tcPr>
          <w:p w14:paraId="23A64B98" w14:textId="5F4E05F3" w:rsidR="00D22450" w:rsidRPr="00210AC6" w:rsidRDefault="00D22450" w:rsidP="00D22450">
            <w:pPr>
              <w:rPr>
                <w:rFonts w:cs="Arial"/>
                <w:szCs w:val="16"/>
              </w:rPr>
            </w:pPr>
            <w:r w:rsidRPr="00210AC6">
              <w:rPr>
                <w:rFonts w:cs="Arial"/>
                <w:szCs w:val="16"/>
              </w:rPr>
              <w:t>0</w:t>
            </w:r>
          </w:p>
        </w:tc>
      </w:tr>
      <w:tr w:rsidR="00D22450" w:rsidRPr="00210AC6" w14:paraId="2B48B4E0" w14:textId="77777777" w:rsidTr="00D4744F">
        <w:tc>
          <w:tcPr>
            <w:tcW w:w="2500" w:type="pct"/>
          </w:tcPr>
          <w:p w14:paraId="7666AD2F" w14:textId="720C6E65" w:rsidR="00D22450" w:rsidRPr="00210AC6" w:rsidRDefault="00D22450" w:rsidP="00D22450">
            <w:pPr>
              <w:rPr>
                <w:rFonts w:cs="Arial"/>
                <w:b/>
                <w:bCs/>
                <w:szCs w:val="16"/>
              </w:rPr>
            </w:pPr>
            <w:r w:rsidRPr="00210AC6">
              <w:rPr>
                <w:rFonts w:cs="Arial"/>
                <w:b/>
                <w:bCs/>
                <w:szCs w:val="16"/>
              </w:rPr>
              <w:t>Percentage of Children with Disabilities Included in Testing on the National Assessment of Educational Progress</w:t>
            </w:r>
          </w:p>
        </w:tc>
        <w:tc>
          <w:tcPr>
            <w:tcW w:w="833" w:type="pct"/>
          </w:tcPr>
          <w:p w14:paraId="6D0B5523" w14:textId="7D7E3270" w:rsidR="00D22450" w:rsidRPr="00210AC6" w:rsidRDefault="00D22450" w:rsidP="00D22450">
            <w:pPr>
              <w:jc w:val="center"/>
              <w:rPr>
                <w:rFonts w:cs="Arial"/>
                <w:szCs w:val="16"/>
              </w:rPr>
            </w:pPr>
            <w:r>
              <w:rPr>
                <w:rFonts w:cs="Arial"/>
                <w:szCs w:val="16"/>
              </w:rPr>
              <w:t>Grade 4</w:t>
            </w:r>
          </w:p>
        </w:tc>
        <w:tc>
          <w:tcPr>
            <w:tcW w:w="833" w:type="pct"/>
          </w:tcPr>
          <w:p w14:paraId="5C0EC960" w14:textId="383F3CC6" w:rsidR="00D22450" w:rsidRPr="00210AC6" w:rsidRDefault="00D22450" w:rsidP="00D22450">
            <w:pPr>
              <w:rPr>
                <w:rFonts w:cs="Arial"/>
                <w:szCs w:val="16"/>
              </w:rPr>
            </w:pPr>
            <w:r w:rsidRPr="00210AC6">
              <w:rPr>
                <w:rFonts w:cs="Arial"/>
                <w:szCs w:val="16"/>
              </w:rPr>
              <w:t>96%</w:t>
            </w:r>
          </w:p>
        </w:tc>
        <w:tc>
          <w:tcPr>
            <w:tcW w:w="833" w:type="pct"/>
          </w:tcPr>
          <w:p w14:paraId="3E5057E5" w14:textId="74D3F3A3" w:rsidR="00D22450" w:rsidRPr="00210AC6" w:rsidRDefault="00D22450" w:rsidP="00D22450">
            <w:pPr>
              <w:rPr>
                <w:rFonts w:cs="Arial"/>
                <w:szCs w:val="16"/>
              </w:rPr>
            </w:pPr>
            <w:r w:rsidRPr="00210AC6">
              <w:rPr>
                <w:rFonts w:cs="Arial"/>
                <w:szCs w:val="16"/>
              </w:rPr>
              <w:t>1</w:t>
            </w:r>
          </w:p>
        </w:tc>
      </w:tr>
      <w:tr w:rsidR="00D22450" w:rsidRPr="00210AC6" w14:paraId="558A8BBA" w14:textId="77777777" w:rsidTr="00D4744F">
        <w:tc>
          <w:tcPr>
            <w:tcW w:w="2500" w:type="pct"/>
          </w:tcPr>
          <w:p w14:paraId="1F4FB032" w14:textId="61F41359" w:rsidR="00D22450" w:rsidRPr="00210AC6" w:rsidRDefault="00D22450" w:rsidP="00D22450">
            <w:pPr>
              <w:rPr>
                <w:rFonts w:cs="Arial"/>
                <w:b/>
                <w:bCs/>
                <w:szCs w:val="16"/>
              </w:rPr>
            </w:pPr>
            <w:r w:rsidRPr="00210AC6">
              <w:rPr>
                <w:rFonts w:cs="Arial"/>
                <w:b/>
                <w:bCs/>
                <w:szCs w:val="16"/>
              </w:rPr>
              <w:t>Percentage of Children with Disabilities Scoring at Basic or Above on the National Assessment of Educational Progress</w:t>
            </w:r>
          </w:p>
        </w:tc>
        <w:tc>
          <w:tcPr>
            <w:tcW w:w="833" w:type="pct"/>
          </w:tcPr>
          <w:p w14:paraId="0C71CEB5" w14:textId="19CCB39A" w:rsidR="00D22450" w:rsidRPr="00210AC6" w:rsidRDefault="00D22450" w:rsidP="00D22450">
            <w:pPr>
              <w:jc w:val="center"/>
              <w:rPr>
                <w:rFonts w:cs="Arial"/>
                <w:szCs w:val="16"/>
              </w:rPr>
            </w:pPr>
            <w:r>
              <w:rPr>
                <w:rFonts w:cs="Arial"/>
                <w:szCs w:val="16"/>
              </w:rPr>
              <w:t>Grade 8</w:t>
            </w:r>
          </w:p>
        </w:tc>
        <w:tc>
          <w:tcPr>
            <w:tcW w:w="833" w:type="pct"/>
          </w:tcPr>
          <w:p w14:paraId="4F273831" w14:textId="66CE1E6B" w:rsidR="00D22450" w:rsidRPr="00210AC6" w:rsidRDefault="00D22450" w:rsidP="00D22450">
            <w:pPr>
              <w:rPr>
                <w:rFonts w:cs="Arial"/>
                <w:szCs w:val="16"/>
              </w:rPr>
            </w:pPr>
            <w:r w:rsidRPr="00210AC6">
              <w:rPr>
                <w:rFonts w:cs="Arial"/>
                <w:szCs w:val="16"/>
              </w:rPr>
              <w:t>32%</w:t>
            </w:r>
          </w:p>
        </w:tc>
        <w:tc>
          <w:tcPr>
            <w:tcW w:w="833" w:type="pct"/>
          </w:tcPr>
          <w:p w14:paraId="2EA39B53" w14:textId="06051205" w:rsidR="00D22450" w:rsidRPr="00210AC6" w:rsidRDefault="00D22450" w:rsidP="00D22450">
            <w:pPr>
              <w:rPr>
                <w:rFonts w:cs="Arial"/>
                <w:szCs w:val="16"/>
              </w:rPr>
            </w:pPr>
            <w:r w:rsidRPr="00210AC6">
              <w:rPr>
                <w:rFonts w:cs="Arial"/>
                <w:szCs w:val="16"/>
              </w:rPr>
              <w:t>2</w:t>
            </w:r>
          </w:p>
        </w:tc>
      </w:tr>
      <w:tr w:rsidR="00D22450" w:rsidRPr="00210AC6" w14:paraId="13947FC1" w14:textId="77777777" w:rsidTr="00D4744F">
        <w:tc>
          <w:tcPr>
            <w:tcW w:w="2500" w:type="pct"/>
          </w:tcPr>
          <w:p w14:paraId="3F1F50D6" w14:textId="6B972482" w:rsidR="00D22450" w:rsidRPr="00210AC6" w:rsidRDefault="00D22450" w:rsidP="00D22450">
            <w:pPr>
              <w:rPr>
                <w:rFonts w:cs="Arial"/>
                <w:b/>
                <w:bCs/>
                <w:szCs w:val="16"/>
              </w:rPr>
            </w:pPr>
            <w:r w:rsidRPr="00210AC6">
              <w:rPr>
                <w:rFonts w:cs="Arial"/>
                <w:b/>
                <w:bCs/>
                <w:szCs w:val="16"/>
              </w:rPr>
              <w:t>Percentage of Children with Disabilities Included in Testing on the National Assessment of Educational Progress</w:t>
            </w:r>
          </w:p>
        </w:tc>
        <w:tc>
          <w:tcPr>
            <w:tcW w:w="833" w:type="pct"/>
          </w:tcPr>
          <w:p w14:paraId="60249906" w14:textId="1501E8A4" w:rsidR="00D22450" w:rsidRPr="00210AC6" w:rsidRDefault="00D22450" w:rsidP="00D22450">
            <w:pPr>
              <w:jc w:val="center"/>
              <w:rPr>
                <w:rFonts w:cs="Arial"/>
                <w:szCs w:val="16"/>
              </w:rPr>
            </w:pPr>
            <w:r>
              <w:rPr>
                <w:rFonts w:cs="Arial"/>
                <w:szCs w:val="16"/>
              </w:rPr>
              <w:t>Grade 8</w:t>
            </w:r>
          </w:p>
        </w:tc>
        <w:tc>
          <w:tcPr>
            <w:tcW w:w="833" w:type="pct"/>
          </w:tcPr>
          <w:p w14:paraId="2F6CFBA8" w14:textId="0513B572" w:rsidR="00D22450" w:rsidRPr="00210AC6" w:rsidRDefault="00D22450" w:rsidP="00D22450">
            <w:pPr>
              <w:rPr>
                <w:rFonts w:cs="Arial"/>
                <w:szCs w:val="16"/>
              </w:rPr>
            </w:pPr>
            <w:r w:rsidRPr="00210AC6">
              <w:rPr>
                <w:rFonts w:cs="Arial"/>
                <w:szCs w:val="16"/>
              </w:rPr>
              <w:t>97%</w:t>
            </w:r>
          </w:p>
        </w:tc>
        <w:tc>
          <w:tcPr>
            <w:tcW w:w="833" w:type="pct"/>
          </w:tcPr>
          <w:p w14:paraId="02FF34AD" w14:textId="55F2DC29" w:rsidR="00D22450" w:rsidRPr="00210AC6" w:rsidRDefault="00D22450" w:rsidP="00D22450">
            <w:pPr>
              <w:rPr>
                <w:rFonts w:cs="Arial"/>
                <w:szCs w:val="16"/>
              </w:rPr>
            </w:pPr>
            <w:r w:rsidRPr="00210AC6">
              <w:rPr>
                <w:rFonts w:cs="Arial"/>
                <w:szCs w:val="16"/>
              </w:rPr>
              <w:t>1</w:t>
            </w:r>
          </w:p>
        </w:tc>
      </w:tr>
    </w:tbl>
    <w:bookmarkEnd w:id="120"/>
    <w:p w14:paraId="07CD2882" w14:textId="6892BE17" w:rsidR="00353EB1" w:rsidRDefault="00395B6C" w:rsidP="00BE0EEF">
      <w:pPr>
        <w:rPr>
          <w:rFonts w:cs="Arial"/>
          <w:b/>
          <w:bCs/>
          <w:szCs w:val="16"/>
        </w:rPr>
      </w:pPr>
      <w:r w:rsidRPr="00395B6C">
        <w:rPr>
          <w:rFonts w:cs="Arial"/>
          <w:b/>
          <w:bCs/>
          <w:szCs w:val="16"/>
        </w:rPr>
        <w:t>Math Assessment Elements</w:t>
      </w:r>
    </w:p>
    <w:tbl>
      <w:tblPr>
        <w:tblStyle w:val="TableGrid1"/>
        <w:tblW w:w="5000" w:type="pct"/>
        <w:tblLayout w:type="fixed"/>
        <w:tblLook w:val="04A0" w:firstRow="1" w:lastRow="0" w:firstColumn="1" w:lastColumn="0" w:noHBand="0" w:noVBand="1"/>
        <w:tblCaption w:val="BMTHENNSRSTCFFY"/>
      </w:tblPr>
      <w:tblGrid>
        <w:gridCol w:w="5396"/>
        <w:gridCol w:w="1798"/>
        <w:gridCol w:w="1798"/>
        <w:gridCol w:w="1798"/>
      </w:tblGrid>
      <w:tr w:rsidR="00440D29" w:rsidRPr="00210AC6" w14:paraId="469D669E" w14:textId="77777777" w:rsidTr="00440D29">
        <w:trPr>
          <w:tblHeader/>
        </w:trPr>
        <w:tc>
          <w:tcPr>
            <w:tcW w:w="2500" w:type="pct"/>
          </w:tcPr>
          <w:p w14:paraId="6D4794B6" w14:textId="77777777" w:rsidR="00440D29" w:rsidRPr="00210AC6" w:rsidRDefault="00440D29" w:rsidP="00EE6889">
            <w:pPr>
              <w:rPr>
                <w:rFonts w:cs="Arial"/>
                <w:b/>
                <w:bCs/>
                <w:szCs w:val="16"/>
              </w:rPr>
            </w:pPr>
            <w:r w:rsidRPr="00210AC6">
              <w:rPr>
                <w:rFonts w:cs="Arial"/>
                <w:b/>
                <w:bCs/>
                <w:szCs w:val="16"/>
              </w:rPr>
              <w:t>Math Assessment Elements</w:t>
            </w:r>
          </w:p>
        </w:tc>
        <w:tc>
          <w:tcPr>
            <w:tcW w:w="833" w:type="pct"/>
          </w:tcPr>
          <w:p w14:paraId="7ED216ED" w14:textId="543B82C9" w:rsidR="00440D29" w:rsidRPr="00210AC6" w:rsidRDefault="00440D29" w:rsidP="00440D29">
            <w:pPr>
              <w:jc w:val="center"/>
              <w:rPr>
                <w:rFonts w:cs="Arial"/>
                <w:b/>
                <w:bCs/>
                <w:szCs w:val="16"/>
              </w:rPr>
            </w:pPr>
            <w:r>
              <w:rPr>
                <w:rFonts w:cs="Arial"/>
                <w:b/>
                <w:bCs/>
                <w:szCs w:val="16"/>
              </w:rPr>
              <w:t>Grade</w:t>
            </w:r>
          </w:p>
        </w:tc>
        <w:tc>
          <w:tcPr>
            <w:tcW w:w="833" w:type="pct"/>
          </w:tcPr>
          <w:p w14:paraId="6E210526" w14:textId="3C0DF739" w:rsidR="00440D29" w:rsidRPr="00210AC6" w:rsidRDefault="00440D29" w:rsidP="00EE6889">
            <w:pPr>
              <w:rPr>
                <w:rFonts w:cs="Arial"/>
                <w:b/>
                <w:bCs/>
                <w:szCs w:val="16"/>
              </w:rPr>
            </w:pPr>
            <w:r w:rsidRPr="00210AC6">
              <w:rPr>
                <w:rFonts w:cs="Arial"/>
                <w:b/>
                <w:bCs/>
                <w:szCs w:val="16"/>
              </w:rPr>
              <w:t>Performance (%)</w:t>
            </w:r>
          </w:p>
        </w:tc>
        <w:tc>
          <w:tcPr>
            <w:tcW w:w="833" w:type="pct"/>
          </w:tcPr>
          <w:p w14:paraId="03CF668A" w14:textId="77777777" w:rsidR="00440D29" w:rsidRPr="00210AC6" w:rsidRDefault="00440D29" w:rsidP="00EE6889">
            <w:pPr>
              <w:rPr>
                <w:rFonts w:cs="Arial"/>
                <w:b/>
                <w:bCs/>
                <w:szCs w:val="16"/>
              </w:rPr>
            </w:pPr>
            <w:r w:rsidRPr="00210AC6">
              <w:rPr>
                <w:rFonts w:cs="Arial"/>
                <w:b/>
                <w:bCs/>
                <w:szCs w:val="16"/>
              </w:rPr>
              <w:t>Score</w:t>
            </w:r>
          </w:p>
        </w:tc>
      </w:tr>
      <w:tr w:rsidR="00440D29" w:rsidRPr="00210AC6" w14:paraId="715F4C9D" w14:textId="77777777" w:rsidTr="00440D29">
        <w:tc>
          <w:tcPr>
            <w:tcW w:w="2500" w:type="pct"/>
          </w:tcPr>
          <w:p w14:paraId="1318C25B" w14:textId="38FE7F21" w:rsidR="00440D29" w:rsidRPr="00210AC6" w:rsidRDefault="00440D29" w:rsidP="00440D29">
            <w:pPr>
              <w:rPr>
                <w:rFonts w:cs="Arial"/>
                <w:b/>
                <w:bCs/>
                <w:szCs w:val="16"/>
              </w:rPr>
            </w:pPr>
            <w:r w:rsidRPr="002C44AD">
              <w:rPr>
                <w:b/>
                <w:bCs/>
              </w:rPr>
              <w:t>Percentage of</w:t>
            </w:r>
            <w:r>
              <w:rPr>
                <w:b/>
                <w:bCs/>
              </w:rPr>
              <w:t xml:space="preserve"> </w:t>
            </w:r>
            <w:r w:rsidRPr="002C44AD">
              <w:rPr>
                <w:b/>
                <w:bCs/>
              </w:rPr>
              <w:t>Children with Disabilities Participating in Statewide Assessment</w:t>
            </w:r>
          </w:p>
        </w:tc>
        <w:tc>
          <w:tcPr>
            <w:tcW w:w="833" w:type="pct"/>
            <w:vAlign w:val="center"/>
          </w:tcPr>
          <w:p w14:paraId="37E4E49E" w14:textId="14DC7757" w:rsidR="00440D29" w:rsidRPr="00210AC6" w:rsidRDefault="00440D29" w:rsidP="00440D29">
            <w:pPr>
              <w:jc w:val="center"/>
              <w:rPr>
                <w:rFonts w:cs="Arial"/>
                <w:szCs w:val="16"/>
              </w:rPr>
            </w:pPr>
            <w:r w:rsidRPr="00781112">
              <w:rPr>
                <w:rFonts w:cs="Arial"/>
                <w:color w:val="000000" w:themeColor="text1"/>
                <w:szCs w:val="16"/>
              </w:rPr>
              <w:t>Grade 4</w:t>
            </w:r>
          </w:p>
        </w:tc>
        <w:tc>
          <w:tcPr>
            <w:tcW w:w="833" w:type="pct"/>
          </w:tcPr>
          <w:p w14:paraId="632346C8" w14:textId="1B261955" w:rsidR="00440D29" w:rsidRPr="008B60AB" w:rsidRDefault="008B60AB" w:rsidP="008B60AB">
            <w:pPr>
              <w:rPr>
                <w:rFonts w:cs="Arial"/>
                <w:color w:val="000000"/>
                <w:szCs w:val="16"/>
              </w:rPr>
            </w:pPr>
            <w:r>
              <w:rPr>
                <w:rFonts w:cs="Arial"/>
                <w:color w:val="000000"/>
                <w:szCs w:val="16"/>
              </w:rPr>
              <w:t>Data Not Reported</w:t>
            </w:r>
          </w:p>
        </w:tc>
        <w:tc>
          <w:tcPr>
            <w:tcW w:w="833" w:type="pct"/>
          </w:tcPr>
          <w:p w14:paraId="5B5F4823" w14:textId="18B28AF7" w:rsidR="00440D29" w:rsidRPr="008B60AB" w:rsidRDefault="008B60AB" w:rsidP="008B60AB">
            <w:pPr>
              <w:rPr>
                <w:rFonts w:cs="Arial"/>
                <w:color w:val="000000"/>
                <w:szCs w:val="16"/>
              </w:rPr>
            </w:pPr>
            <w:r>
              <w:rPr>
                <w:rFonts w:cs="Arial"/>
                <w:color w:val="000000"/>
                <w:szCs w:val="16"/>
              </w:rPr>
              <w:t>0</w:t>
            </w:r>
          </w:p>
        </w:tc>
      </w:tr>
      <w:tr w:rsidR="00440D29" w:rsidRPr="00210AC6" w14:paraId="2E5CAE5E" w14:textId="77777777" w:rsidTr="00440D29">
        <w:tc>
          <w:tcPr>
            <w:tcW w:w="2500" w:type="pct"/>
          </w:tcPr>
          <w:p w14:paraId="700B246F" w14:textId="165FD62E" w:rsidR="00440D29" w:rsidRPr="00210AC6" w:rsidRDefault="00440D29" w:rsidP="00440D29">
            <w:pPr>
              <w:rPr>
                <w:rFonts w:cs="Arial"/>
                <w:b/>
                <w:bCs/>
                <w:szCs w:val="16"/>
              </w:rPr>
            </w:pPr>
            <w:r w:rsidRPr="002C44AD">
              <w:rPr>
                <w:b/>
                <w:bCs/>
              </w:rPr>
              <w:t>Percentage of Children with Disabilities Participating in Statewide Assessment</w:t>
            </w:r>
          </w:p>
        </w:tc>
        <w:tc>
          <w:tcPr>
            <w:tcW w:w="833" w:type="pct"/>
            <w:vAlign w:val="center"/>
          </w:tcPr>
          <w:p w14:paraId="7681AAD6" w14:textId="34BF400B" w:rsidR="00440D29" w:rsidRPr="00210AC6" w:rsidRDefault="00440D29" w:rsidP="00440D29">
            <w:pPr>
              <w:jc w:val="center"/>
              <w:rPr>
                <w:rFonts w:cs="Arial"/>
                <w:szCs w:val="16"/>
              </w:rPr>
            </w:pPr>
            <w:r w:rsidRPr="00781112">
              <w:rPr>
                <w:rFonts w:cs="Arial"/>
                <w:color w:val="000000" w:themeColor="text1"/>
                <w:szCs w:val="16"/>
              </w:rPr>
              <w:t>Grade 8</w:t>
            </w:r>
          </w:p>
        </w:tc>
        <w:tc>
          <w:tcPr>
            <w:tcW w:w="833" w:type="pct"/>
          </w:tcPr>
          <w:p w14:paraId="6783BEF6" w14:textId="7046E174" w:rsidR="00440D29" w:rsidRPr="008B60AB" w:rsidRDefault="008B60AB" w:rsidP="008B60AB">
            <w:pPr>
              <w:rPr>
                <w:rFonts w:cs="Arial"/>
                <w:color w:val="000000"/>
                <w:szCs w:val="16"/>
              </w:rPr>
            </w:pPr>
            <w:r>
              <w:rPr>
                <w:rFonts w:cs="Arial"/>
                <w:color w:val="000000"/>
                <w:szCs w:val="16"/>
              </w:rPr>
              <w:t>Data Not Reported</w:t>
            </w:r>
          </w:p>
        </w:tc>
        <w:tc>
          <w:tcPr>
            <w:tcW w:w="833" w:type="pct"/>
          </w:tcPr>
          <w:p w14:paraId="4441E0DF" w14:textId="04D150FC" w:rsidR="00440D29" w:rsidRPr="008B60AB" w:rsidRDefault="008B60AB" w:rsidP="008B60AB">
            <w:pPr>
              <w:rPr>
                <w:rFonts w:cs="Arial"/>
                <w:color w:val="000000"/>
                <w:szCs w:val="16"/>
              </w:rPr>
            </w:pPr>
            <w:r>
              <w:rPr>
                <w:rFonts w:cs="Arial"/>
                <w:color w:val="000000"/>
                <w:szCs w:val="16"/>
              </w:rPr>
              <w:t>0</w:t>
            </w:r>
          </w:p>
        </w:tc>
      </w:tr>
      <w:tr w:rsidR="00440D29" w:rsidRPr="00210AC6" w14:paraId="6ACA5C8B" w14:textId="77777777" w:rsidTr="00440D29">
        <w:tc>
          <w:tcPr>
            <w:tcW w:w="2500" w:type="pct"/>
          </w:tcPr>
          <w:p w14:paraId="178F722C" w14:textId="0D5B0680" w:rsidR="00440D29" w:rsidRPr="00210AC6" w:rsidRDefault="00440D29" w:rsidP="00440D29">
            <w:pPr>
              <w:rPr>
                <w:rFonts w:cs="Arial"/>
                <w:b/>
                <w:bCs/>
                <w:szCs w:val="16"/>
              </w:rPr>
            </w:pPr>
            <w:r w:rsidRPr="00210AC6">
              <w:rPr>
                <w:rFonts w:cs="Arial"/>
                <w:b/>
                <w:bCs/>
                <w:szCs w:val="16"/>
              </w:rPr>
              <w:t>Percentage of Children with Disabilities Scoring at Basic or Above on the National Assessment of Educational Progress</w:t>
            </w:r>
          </w:p>
        </w:tc>
        <w:tc>
          <w:tcPr>
            <w:tcW w:w="833" w:type="pct"/>
          </w:tcPr>
          <w:p w14:paraId="78046286" w14:textId="747F942D" w:rsidR="00440D29" w:rsidRPr="00210AC6" w:rsidRDefault="00440D29" w:rsidP="00440D29">
            <w:pPr>
              <w:jc w:val="center"/>
              <w:rPr>
                <w:rFonts w:cs="Arial"/>
                <w:szCs w:val="16"/>
              </w:rPr>
            </w:pPr>
            <w:r>
              <w:rPr>
                <w:rFonts w:cs="Arial"/>
                <w:szCs w:val="16"/>
              </w:rPr>
              <w:t>Grade 4</w:t>
            </w:r>
          </w:p>
        </w:tc>
        <w:tc>
          <w:tcPr>
            <w:tcW w:w="833" w:type="pct"/>
          </w:tcPr>
          <w:p w14:paraId="751BB010" w14:textId="0F923B94" w:rsidR="00440D29" w:rsidRPr="00210AC6" w:rsidRDefault="00440D29" w:rsidP="00440D29">
            <w:pPr>
              <w:rPr>
                <w:rFonts w:cs="Arial"/>
                <w:szCs w:val="16"/>
              </w:rPr>
            </w:pPr>
            <w:r w:rsidRPr="00210AC6">
              <w:rPr>
                <w:rFonts w:cs="Arial"/>
                <w:szCs w:val="16"/>
              </w:rPr>
              <w:t>33%</w:t>
            </w:r>
          </w:p>
        </w:tc>
        <w:tc>
          <w:tcPr>
            <w:tcW w:w="833" w:type="pct"/>
          </w:tcPr>
          <w:p w14:paraId="423E4ADA" w14:textId="0CADE31A" w:rsidR="00440D29" w:rsidRPr="00210AC6" w:rsidRDefault="00440D29" w:rsidP="00440D29">
            <w:pPr>
              <w:rPr>
                <w:rFonts w:cs="Arial"/>
                <w:szCs w:val="16"/>
              </w:rPr>
            </w:pPr>
            <w:r w:rsidRPr="00210AC6">
              <w:rPr>
                <w:rFonts w:cs="Arial"/>
                <w:szCs w:val="16"/>
              </w:rPr>
              <w:t>0</w:t>
            </w:r>
          </w:p>
        </w:tc>
      </w:tr>
      <w:tr w:rsidR="00440D29" w:rsidRPr="00210AC6" w14:paraId="3940F80A" w14:textId="77777777" w:rsidTr="00440D29">
        <w:tc>
          <w:tcPr>
            <w:tcW w:w="2500" w:type="pct"/>
          </w:tcPr>
          <w:p w14:paraId="704D280B" w14:textId="7815100C" w:rsidR="00440D29" w:rsidRPr="00210AC6" w:rsidRDefault="00440D29" w:rsidP="00440D29">
            <w:pPr>
              <w:rPr>
                <w:rFonts w:cs="Arial"/>
                <w:b/>
                <w:bCs/>
                <w:szCs w:val="16"/>
              </w:rPr>
            </w:pPr>
            <w:r w:rsidRPr="00210AC6">
              <w:rPr>
                <w:rFonts w:cs="Arial"/>
                <w:b/>
                <w:bCs/>
                <w:szCs w:val="16"/>
              </w:rPr>
              <w:t>Percentage of Children with Disabilities Included in Testing on the National Assessment of Educational Progress</w:t>
            </w:r>
          </w:p>
        </w:tc>
        <w:tc>
          <w:tcPr>
            <w:tcW w:w="833" w:type="pct"/>
          </w:tcPr>
          <w:p w14:paraId="71E0215C" w14:textId="5D647AFB" w:rsidR="00440D29" w:rsidRPr="00210AC6" w:rsidRDefault="00440D29" w:rsidP="00440D29">
            <w:pPr>
              <w:jc w:val="center"/>
              <w:rPr>
                <w:rFonts w:cs="Arial"/>
                <w:szCs w:val="16"/>
              </w:rPr>
            </w:pPr>
            <w:r>
              <w:rPr>
                <w:rFonts w:cs="Arial"/>
                <w:szCs w:val="16"/>
              </w:rPr>
              <w:t>Grade 4</w:t>
            </w:r>
          </w:p>
        </w:tc>
        <w:tc>
          <w:tcPr>
            <w:tcW w:w="833" w:type="pct"/>
          </w:tcPr>
          <w:p w14:paraId="5B062F65" w14:textId="5B449A4B" w:rsidR="00440D29" w:rsidRPr="00210AC6" w:rsidRDefault="00440D29" w:rsidP="00440D29">
            <w:pPr>
              <w:rPr>
                <w:rFonts w:cs="Arial"/>
                <w:szCs w:val="16"/>
              </w:rPr>
            </w:pPr>
            <w:r w:rsidRPr="00210AC6">
              <w:rPr>
                <w:rFonts w:cs="Arial"/>
                <w:szCs w:val="16"/>
              </w:rPr>
              <w:t>95%</w:t>
            </w:r>
          </w:p>
        </w:tc>
        <w:tc>
          <w:tcPr>
            <w:tcW w:w="833" w:type="pct"/>
          </w:tcPr>
          <w:p w14:paraId="17552A35" w14:textId="1A894F87" w:rsidR="00440D29" w:rsidRPr="00210AC6" w:rsidRDefault="00440D29" w:rsidP="00440D29">
            <w:pPr>
              <w:rPr>
                <w:rFonts w:cs="Arial"/>
                <w:szCs w:val="16"/>
              </w:rPr>
            </w:pPr>
            <w:r w:rsidRPr="00210AC6">
              <w:rPr>
                <w:rFonts w:cs="Arial"/>
                <w:szCs w:val="16"/>
              </w:rPr>
              <w:t>1</w:t>
            </w:r>
          </w:p>
        </w:tc>
      </w:tr>
      <w:tr w:rsidR="00440D29" w:rsidRPr="00210AC6" w14:paraId="3328409B" w14:textId="77777777" w:rsidTr="00440D29">
        <w:tc>
          <w:tcPr>
            <w:tcW w:w="2500" w:type="pct"/>
          </w:tcPr>
          <w:p w14:paraId="0C7867BC" w14:textId="5B159B5D" w:rsidR="00440D29" w:rsidRPr="00210AC6" w:rsidRDefault="00440D29" w:rsidP="00440D29">
            <w:pPr>
              <w:rPr>
                <w:rFonts w:cs="Arial"/>
                <w:b/>
                <w:bCs/>
                <w:szCs w:val="16"/>
              </w:rPr>
            </w:pPr>
            <w:r w:rsidRPr="00210AC6">
              <w:rPr>
                <w:rFonts w:cs="Arial"/>
                <w:b/>
                <w:bCs/>
                <w:szCs w:val="16"/>
              </w:rPr>
              <w:t>Percentage of Children with Disabilities Scoring at Basic or Above on the National Assessment of Educational Progress</w:t>
            </w:r>
          </w:p>
        </w:tc>
        <w:tc>
          <w:tcPr>
            <w:tcW w:w="833" w:type="pct"/>
          </w:tcPr>
          <w:p w14:paraId="6BF8F1DF" w14:textId="72CEDA1A" w:rsidR="00440D29" w:rsidRPr="00210AC6" w:rsidRDefault="00440D29" w:rsidP="00440D29">
            <w:pPr>
              <w:jc w:val="center"/>
              <w:rPr>
                <w:rFonts w:cs="Arial"/>
                <w:szCs w:val="16"/>
              </w:rPr>
            </w:pPr>
            <w:r>
              <w:rPr>
                <w:rFonts w:cs="Arial"/>
                <w:szCs w:val="16"/>
              </w:rPr>
              <w:t>Grade 8</w:t>
            </w:r>
          </w:p>
        </w:tc>
        <w:tc>
          <w:tcPr>
            <w:tcW w:w="833" w:type="pct"/>
          </w:tcPr>
          <w:p w14:paraId="02305172" w14:textId="3E6CB8C3" w:rsidR="00440D29" w:rsidRPr="00210AC6" w:rsidRDefault="00440D29" w:rsidP="00440D29">
            <w:pPr>
              <w:rPr>
                <w:rFonts w:cs="Arial"/>
                <w:szCs w:val="16"/>
              </w:rPr>
            </w:pPr>
            <w:r w:rsidRPr="00210AC6">
              <w:rPr>
                <w:rFonts w:cs="Arial"/>
                <w:szCs w:val="16"/>
              </w:rPr>
              <w:t>27%</w:t>
            </w:r>
          </w:p>
        </w:tc>
        <w:tc>
          <w:tcPr>
            <w:tcW w:w="833" w:type="pct"/>
          </w:tcPr>
          <w:p w14:paraId="12B13418" w14:textId="014DA8D1" w:rsidR="00440D29" w:rsidRPr="00210AC6" w:rsidRDefault="00440D29" w:rsidP="00440D29">
            <w:pPr>
              <w:rPr>
                <w:rFonts w:cs="Arial"/>
                <w:szCs w:val="16"/>
              </w:rPr>
            </w:pPr>
            <w:r w:rsidRPr="00210AC6">
              <w:rPr>
                <w:rFonts w:cs="Arial"/>
                <w:szCs w:val="16"/>
              </w:rPr>
              <w:t>2</w:t>
            </w:r>
          </w:p>
        </w:tc>
      </w:tr>
      <w:tr w:rsidR="00440D29" w:rsidRPr="00210AC6" w14:paraId="7EE431B9" w14:textId="77777777" w:rsidTr="00440D29">
        <w:tc>
          <w:tcPr>
            <w:tcW w:w="2500" w:type="pct"/>
          </w:tcPr>
          <w:p w14:paraId="2A435A85" w14:textId="66F61420" w:rsidR="00440D29" w:rsidRPr="00210AC6" w:rsidRDefault="00440D29" w:rsidP="00440D29">
            <w:pPr>
              <w:rPr>
                <w:rFonts w:cs="Arial"/>
                <w:b/>
                <w:bCs/>
                <w:szCs w:val="16"/>
              </w:rPr>
            </w:pPr>
            <w:r w:rsidRPr="00210AC6">
              <w:rPr>
                <w:rFonts w:cs="Arial"/>
                <w:b/>
                <w:bCs/>
                <w:szCs w:val="16"/>
              </w:rPr>
              <w:lastRenderedPageBreak/>
              <w:t>Percentage of Children with Disabilities Included in Testing on the National Assessment of Educational Progress</w:t>
            </w:r>
          </w:p>
        </w:tc>
        <w:tc>
          <w:tcPr>
            <w:tcW w:w="833" w:type="pct"/>
          </w:tcPr>
          <w:p w14:paraId="39C0FB25" w14:textId="04921F5F" w:rsidR="00440D29" w:rsidRPr="00210AC6" w:rsidRDefault="00440D29" w:rsidP="00440D29">
            <w:pPr>
              <w:jc w:val="center"/>
              <w:rPr>
                <w:rFonts w:cs="Arial"/>
                <w:szCs w:val="16"/>
              </w:rPr>
            </w:pPr>
            <w:r>
              <w:rPr>
                <w:rFonts w:cs="Arial"/>
                <w:szCs w:val="16"/>
              </w:rPr>
              <w:t>Grade 8</w:t>
            </w:r>
          </w:p>
        </w:tc>
        <w:tc>
          <w:tcPr>
            <w:tcW w:w="833" w:type="pct"/>
          </w:tcPr>
          <w:p w14:paraId="74F45C7B" w14:textId="4863DA78" w:rsidR="00440D29" w:rsidRPr="00210AC6" w:rsidRDefault="00440D29" w:rsidP="00440D29">
            <w:pPr>
              <w:rPr>
                <w:rFonts w:cs="Arial"/>
                <w:szCs w:val="16"/>
              </w:rPr>
            </w:pPr>
            <w:r w:rsidRPr="00210AC6">
              <w:rPr>
                <w:rFonts w:cs="Arial"/>
                <w:szCs w:val="16"/>
              </w:rPr>
              <w:t>93%</w:t>
            </w:r>
          </w:p>
        </w:tc>
        <w:tc>
          <w:tcPr>
            <w:tcW w:w="833" w:type="pct"/>
          </w:tcPr>
          <w:p w14:paraId="5D8CD56A" w14:textId="372C2AD5" w:rsidR="00440D29" w:rsidRPr="00210AC6" w:rsidRDefault="00440D29" w:rsidP="00440D29">
            <w:pPr>
              <w:rPr>
                <w:rFonts w:cs="Arial"/>
                <w:szCs w:val="16"/>
              </w:rPr>
            </w:pPr>
            <w:r w:rsidRPr="00210AC6">
              <w:rPr>
                <w:rFonts w:cs="Arial"/>
                <w:szCs w:val="16"/>
              </w:rPr>
              <w:t>1</w:t>
            </w:r>
          </w:p>
        </w:tc>
      </w:tr>
    </w:tbl>
    <w:p w14:paraId="64D285D9" w14:textId="0C057F27" w:rsidR="00562B2C" w:rsidRPr="00372273" w:rsidRDefault="00562B2C" w:rsidP="00562B2C">
      <w:pPr>
        <w:rPr>
          <w:b/>
          <w:bCs/>
          <w:color w:val="000000" w:themeColor="text1"/>
        </w:rPr>
      </w:pPr>
      <w:r w:rsidRPr="00372273">
        <w:rPr>
          <w:b/>
          <w:bCs/>
          <w:color w:val="000000" w:themeColor="text1"/>
        </w:rPr>
        <w:t>(</w:t>
      </w:r>
      <w:r>
        <w:rPr>
          <w:b/>
          <w:bCs/>
          <w:color w:val="000000" w:themeColor="text1"/>
        </w:rPr>
        <w:t>2</w:t>
      </w:r>
      <w:r w:rsidRPr="00372273">
        <w:rPr>
          <w:b/>
          <w:bCs/>
          <w:color w:val="000000" w:themeColor="text1"/>
        </w:rPr>
        <w:t xml:space="preserve">) </w:t>
      </w:r>
      <w:r>
        <w:rPr>
          <w:b/>
          <w:bCs/>
          <w:color w:val="000000" w:themeColor="text1"/>
        </w:rPr>
        <w:t>Statewide assessments include the regular assessment and the alternate assessment.</w:t>
      </w:r>
    </w:p>
    <w:p w14:paraId="26B2A12B" w14:textId="1B0A42CF" w:rsidR="00570930" w:rsidRPr="0007196B" w:rsidRDefault="00570930">
      <w:pPr>
        <w:spacing w:before="0" w:after="200" w:line="276" w:lineRule="auto"/>
        <w:rPr>
          <w:rFonts w:cs="Arial"/>
          <w:b/>
          <w:bCs/>
          <w:szCs w:val="16"/>
        </w:rPr>
      </w:pPr>
      <w:r w:rsidRPr="0007196B">
        <w:rPr>
          <w:rFonts w:cs="Arial"/>
          <w:b/>
          <w:bCs/>
          <w:szCs w:val="16"/>
        </w:rPr>
        <w:br w:type="page"/>
      </w:r>
    </w:p>
    <w:p w14:paraId="575750B6" w14:textId="01189256" w:rsidR="004613BA" w:rsidRDefault="00BE0EEF" w:rsidP="00BE0EEF">
      <w:pPr>
        <w:rPr>
          <w:rFonts w:cs="Arial"/>
          <w:b/>
          <w:bCs/>
          <w:szCs w:val="16"/>
        </w:rPr>
      </w:pPr>
      <w:r w:rsidRPr="00210AC6">
        <w:rPr>
          <w:rFonts w:cs="Arial"/>
          <w:b/>
          <w:bCs/>
          <w:szCs w:val="16"/>
        </w:rPr>
        <w:lastRenderedPageBreak/>
        <w:t>Exiting Data Elements</w:t>
      </w:r>
    </w:p>
    <w:tbl>
      <w:tblPr>
        <w:tblStyle w:val="TableGrid1"/>
        <w:tblW w:w="5000" w:type="pct"/>
        <w:tblLook w:val="04A0" w:firstRow="1" w:lastRow="0" w:firstColumn="1" w:lastColumn="0" w:noHBand="0" w:noVBand="1"/>
        <w:tblCaption w:val="BENNSRSTCFFYEXIT"/>
      </w:tblPr>
      <w:tblGrid>
        <w:gridCol w:w="4939"/>
        <w:gridCol w:w="2877"/>
        <w:gridCol w:w="2974"/>
      </w:tblGrid>
      <w:tr w:rsidR="0075626F" w14:paraId="7384A561" w14:textId="77777777">
        <w:trPr>
          <w:divId w:val="380713603"/>
          <w:tblHeader/>
        </w:trPr>
        <w:tc>
          <w:tcPr>
            <w:tcW w:w="2289" w:type="pct"/>
            <w:tcBorders>
              <w:top w:val="single" w:sz="4" w:space="0" w:color="auto"/>
              <w:left w:val="single" w:sz="4" w:space="0" w:color="auto"/>
              <w:bottom w:val="single" w:sz="4" w:space="0" w:color="auto"/>
              <w:right w:val="single" w:sz="4" w:space="0" w:color="auto"/>
            </w:tcBorders>
            <w:hideMark/>
          </w:tcPr>
          <w:p w14:paraId="7D74420D" w14:textId="77777777" w:rsidR="0075626F" w:rsidRDefault="0075626F" w:rsidP="0075626F">
            <w:pPr>
              <w:rPr>
                <w:rFonts w:cs="Arial"/>
                <w:b/>
                <w:bCs/>
                <w:szCs w:val="16"/>
              </w:rPr>
            </w:pPr>
            <w:r>
              <w:rPr>
                <w:rFonts w:cs="Arial"/>
                <w:b/>
                <w:bCs/>
                <w:szCs w:val="16"/>
              </w:rPr>
              <w:t>Exiting Data Elements</w:t>
            </w:r>
          </w:p>
        </w:tc>
        <w:tc>
          <w:tcPr>
            <w:tcW w:w="1333" w:type="pct"/>
            <w:tcBorders>
              <w:top w:val="single" w:sz="4" w:space="0" w:color="auto"/>
              <w:left w:val="single" w:sz="4" w:space="0" w:color="auto"/>
              <w:bottom w:val="single" w:sz="4" w:space="0" w:color="auto"/>
              <w:right w:val="single" w:sz="4" w:space="0" w:color="auto"/>
            </w:tcBorders>
            <w:hideMark/>
          </w:tcPr>
          <w:p w14:paraId="7016EA73" w14:textId="77777777" w:rsidR="0075626F" w:rsidRDefault="0075626F" w:rsidP="0075626F">
            <w:pPr>
              <w:rPr>
                <w:rFonts w:cs="Arial"/>
                <w:b/>
                <w:bCs/>
                <w:szCs w:val="16"/>
              </w:rPr>
            </w:pPr>
            <w:r>
              <w:rPr>
                <w:rFonts w:cs="Arial"/>
                <w:b/>
                <w:bCs/>
                <w:szCs w:val="16"/>
              </w:rPr>
              <w:t>Performance (%)</w:t>
            </w:r>
          </w:p>
        </w:tc>
        <w:tc>
          <w:tcPr>
            <w:tcW w:w="1378" w:type="pct"/>
            <w:tcBorders>
              <w:top w:val="single" w:sz="4" w:space="0" w:color="auto"/>
              <w:left w:val="single" w:sz="4" w:space="0" w:color="auto"/>
              <w:bottom w:val="single" w:sz="4" w:space="0" w:color="auto"/>
              <w:right w:val="single" w:sz="4" w:space="0" w:color="auto"/>
            </w:tcBorders>
            <w:hideMark/>
          </w:tcPr>
          <w:p w14:paraId="3A2D3630" w14:textId="77777777" w:rsidR="0075626F" w:rsidRDefault="0075626F" w:rsidP="0075626F">
            <w:pPr>
              <w:rPr>
                <w:rFonts w:cs="Arial"/>
                <w:b/>
                <w:bCs/>
                <w:szCs w:val="16"/>
              </w:rPr>
            </w:pPr>
            <w:r>
              <w:rPr>
                <w:rFonts w:cs="Arial"/>
                <w:b/>
                <w:bCs/>
                <w:szCs w:val="16"/>
              </w:rPr>
              <w:t>Score</w:t>
            </w:r>
          </w:p>
        </w:tc>
      </w:tr>
      <w:tr w:rsidR="0075626F" w14:paraId="47FF2742" w14:textId="77777777">
        <w:trPr>
          <w:divId w:val="380713603"/>
        </w:trPr>
        <w:tc>
          <w:tcPr>
            <w:tcW w:w="2289" w:type="pct"/>
            <w:tcBorders>
              <w:top w:val="single" w:sz="4" w:space="0" w:color="auto"/>
              <w:left w:val="single" w:sz="4" w:space="0" w:color="auto"/>
              <w:bottom w:val="single" w:sz="4" w:space="0" w:color="auto"/>
              <w:right w:val="single" w:sz="4" w:space="0" w:color="auto"/>
            </w:tcBorders>
            <w:hideMark/>
          </w:tcPr>
          <w:p w14:paraId="42C96131" w14:textId="77777777" w:rsidR="0075626F" w:rsidRDefault="0075626F" w:rsidP="0075626F">
            <w:pPr>
              <w:rPr>
                <w:rFonts w:cs="Arial"/>
                <w:b/>
                <w:bCs/>
                <w:szCs w:val="16"/>
              </w:rPr>
            </w:pPr>
            <w:r>
              <w:rPr>
                <w:rFonts w:cs="Arial"/>
                <w:b/>
                <w:bCs/>
                <w:szCs w:val="16"/>
              </w:rPr>
              <w:t>Percentage of Children with Disabilities who Dropped Out</w:t>
            </w:r>
          </w:p>
        </w:tc>
        <w:tc>
          <w:tcPr>
            <w:tcW w:w="1333" w:type="pct"/>
            <w:tcBorders>
              <w:top w:val="single" w:sz="4" w:space="0" w:color="auto"/>
              <w:left w:val="single" w:sz="4" w:space="0" w:color="auto"/>
              <w:bottom w:val="single" w:sz="4" w:space="0" w:color="auto"/>
              <w:right w:val="single" w:sz="4" w:space="0" w:color="auto"/>
            </w:tcBorders>
            <w:hideMark/>
          </w:tcPr>
          <w:p w14:paraId="42A25E75" w14:textId="77777777" w:rsidR="0075626F" w:rsidRDefault="0075626F" w:rsidP="0075626F">
            <w:pPr>
              <w:rPr>
                <w:rFonts w:cs="Arial"/>
                <w:szCs w:val="16"/>
              </w:rPr>
            </w:pPr>
            <w:r>
              <w:rPr>
                <w:rFonts w:cs="Arial"/>
                <w:szCs w:val="16"/>
              </w:rPr>
              <w:t>27</w:t>
            </w:r>
          </w:p>
        </w:tc>
        <w:tc>
          <w:tcPr>
            <w:tcW w:w="1378" w:type="pct"/>
            <w:tcBorders>
              <w:top w:val="single" w:sz="4" w:space="0" w:color="auto"/>
              <w:left w:val="single" w:sz="4" w:space="0" w:color="auto"/>
              <w:bottom w:val="single" w:sz="4" w:space="0" w:color="auto"/>
              <w:right w:val="single" w:sz="4" w:space="0" w:color="auto"/>
            </w:tcBorders>
            <w:hideMark/>
          </w:tcPr>
          <w:p w14:paraId="6A0E772F" w14:textId="77777777" w:rsidR="0075626F" w:rsidRDefault="0075626F" w:rsidP="0075626F">
            <w:pPr>
              <w:rPr>
                <w:rFonts w:cs="Arial"/>
                <w:szCs w:val="16"/>
              </w:rPr>
            </w:pPr>
            <w:r>
              <w:rPr>
                <w:rFonts w:cs="Arial"/>
                <w:szCs w:val="16"/>
              </w:rPr>
              <w:t>0</w:t>
            </w:r>
          </w:p>
        </w:tc>
      </w:tr>
      <w:tr w:rsidR="0075626F" w14:paraId="7946F4E5" w14:textId="77777777">
        <w:trPr>
          <w:divId w:val="380713603"/>
        </w:trPr>
        <w:tc>
          <w:tcPr>
            <w:tcW w:w="2289" w:type="pct"/>
            <w:tcBorders>
              <w:top w:val="single" w:sz="4" w:space="0" w:color="auto"/>
              <w:left w:val="single" w:sz="4" w:space="0" w:color="auto"/>
              <w:bottom w:val="single" w:sz="4" w:space="0" w:color="auto"/>
              <w:right w:val="single" w:sz="4" w:space="0" w:color="auto"/>
            </w:tcBorders>
            <w:hideMark/>
          </w:tcPr>
          <w:p w14:paraId="2291D902" w14:textId="2BEE28A5" w:rsidR="0075626F" w:rsidRDefault="0075626F" w:rsidP="0075626F">
            <w:pPr>
              <w:rPr>
                <w:rFonts w:cs="Arial"/>
                <w:b/>
                <w:bCs/>
                <w:szCs w:val="16"/>
              </w:rPr>
            </w:pPr>
            <w:r>
              <w:rPr>
                <w:rFonts w:cs="Arial"/>
                <w:b/>
                <w:bCs/>
                <w:szCs w:val="16"/>
              </w:rPr>
              <w:t>Percentage of Children with Disabilities who Graduated with a Regular High School Diploma**</w:t>
            </w:r>
          </w:p>
        </w:tc>
        <w:tc>
          <w:tcPr>
            <w:tcW w:w="1333" w:type="pct"/>
            <w:tcBorders>
              <w:top w:val="single" w:sz="4" w:space="0" w:color="auto"/>
              <w:left w:val="single" w:sz="4" w:space="0" w:color="auto"/>
              <w:bottom w:val="single" w:sz="4" w:space="0" w:color="auto"/>
              <w:right w:val="single" w:sz="4" w:space="0" w:color="auto"/>
            </w:tcBorders>
            <w:hideMark/>
          </w:tcPr>
          <w:p w14:paraId="503EE6E2" w14:textId="77777777" w:rsidR="0075626F" w:rsidRDefault="0075626F" w:rsidP="0075626F">
            <w:pPr>
              <w:rPr>
                <w:rFonts w:cs="Arial"/>
                <w:szCs w:val="16"/>
              </w:rPr>
            </w:pPr>
            <w:r>
              <w:rPr>
                <w:rFonts w:cs="Arial"/>
                <w:szCs w:val="16"/>
              </w:rPr>
              <w:t>64</w:t>
            </w:r>
          </w:p>
        </w:tc>
        <w:tc>
          <w:tcPr>
            <w:tcW w:w="1378" w:type="pct"/>
            <w:tcBorders>
              <w:top w:val="single" w:sz="4" w:space="0" w:color="auto"/>
              <w:left w:val="single" w:sz="4" w:space="0" w:color="auto"/>
              <w:bottom w:val="single" w:sz="4" w:space="0" w:color="auto"/>
              <w:right w:val="single" w:sz="4" w:space="0" w:color="auto"/>
            </w:tcBorders>
            <w:hideMark/>
          </w:tcPr>
          <w:p w14:paraId="182C5F0B" w14:textId="77777777" w:rsidR="0075626F" w:rsidRDefault="0075626F" w:rsidP="0075626F">
            <w:pPr>
              <w:rPr>
                <w:rFonts w:cs="Arial"/>
                <w:szCs w:val="16"/>
              </w:rPr>
            </w:pPr>
            <w:r>
              <w:rPr>
                <w:rFonts w:cs="Arial"/>
                <w:szCs w:val="16"/>
              </w:rPr>
              <w:t>0</w:t>
            </w:r>
          </w:p>
        </w:tc>
      </w:tr>
    </w:tbl>
    <w:p w14:paraId="0C2E315C" w14:textId="243BC30E" w:rsidR="00D12506" w:rsidRDefault="00C56EE8" w:rsidP="00BE0EEF">
      <w:pPr>
        <w:rPr>
          <w:rFonts w:cstheme="minorHAnsi"/>
          <w:szCs w:val="16"/>
        </w:rPr>
      </w:pPr>
      <w:r>
        <w:rPr>
          <w:rFonts w:cstheme="minorHAnsi"/>
          <w:szCs w:val="16"/>
        </w:rPr>
        <w:t>**When providing exiting data under section 618 of the IDEA, States are required to report on the number of students with disabilities who exited an educational program through receipt of a regular high school diploma. These students meet the same standards for graduation as those for students without disabilities. As explained in 34 C.F.R. §300.102(a)(3)(iv), in effect June 30, 2017, “the term regular high school diploma means the standard high school diploma awarded to the preponderance of students in the State that is fully aligned with State standards, or a higher diploma, except that a regular high school diploma shall not be aligned to the alternate academic achievement standards described in section 1111(b)(1)(E) of the ESEA. A regular high school diploma does not include a recognized equivalent of a diploma, such as a general equivalency diploma, certificate of completion, certificate of attendance, or similar lesser credential.”</w:t>
      </w:r>
    </w:p>
    <w:p w14:paraId="472B8AF6" w14:textId="1512DB7C" w:rsidR="00BE0EEF" w:rsidRPr="00210AC6" w:rsidRDefault="00D12506" w:rsidP="00D12506">
      <w:pPr>
        <w:spacing w:before="0" w:after="200" w:line="276" w:lineRule="auto"/>
        <w:rPr>
          <w:rFonts w:cs="Arial"/>
          <w:b/>
          <w:bCs/>
          <w:szCs w:val="16"/>
        </w:rPr>
      </w:pPr>
      <w:r>
        <w:rPr>
          <w:rFonts w:cs="Arial"/>
          <w:b/>
          <w:bCs/>
          <w:szCs w:val="16"/>
        </w:rPr>
        <w:br w:type="page"/>
      </w:r>
      <w:r w:rsidR="00BE0EEF" w:rsidRPr="00210AC6">
        <w:rPr>
          <w:rFonts w:cs="Arial"/>
          <w:b/>
          <w:bCs/>
          <w:szCs w:val="16"/>
        </w:rPr>
        <w:lastRenderedPageBreak/>
        <w:t>2024 Part B Compliance Matrix</w:t>
      </w:r>
    </w:p>
    <w:tbl>
      <w:tblPr>
        <w:tblStyle w:val="TableGrid1"/>
        <w:tblW w:w="5004" w:type="pct"/>
        <w:tblLayout w:type="fixed"/>
        <w:tblLook w:val="04A0" w:firstRow="1" w:lastRow="0" w:firstColumn="1" w:lastColumn="0" w:noHBand="0" w:noVBand="1"/>
        <w:tblCaption w:val="BENNSRSTCFFYCMP"/>
      </w:tblPr>
      <w:tblGrid>
        <w:gridCol w:w="5408"/>
        <w:gridCol w:w="1797"/>
        <w:gridCol w:w="1797"/>
        <w:gridCol w:w="1797"/>
      </w:tblGrid>
      <w:tr w:rsidR="00BE0EEF" w:rsidRPr="00210AC6" w14:paraId="5D2BF1AF" w14:textId="77777777" w:rsidTr="00C74568">
        <w:trPr>
          <w:tblHeader/>
        </w:trPr>
        <w:tc>
          <w:tcPr>
            <w:tcW w:w="2504" w:type="pct"/>
          </w:tcPr>
          <w:p w14:paraId="6C7ED070" w14:textId="23B6A822" w:rsidR="00BE0EEF" w:rsidRPr="00210AC6" w:rsidRDefault="00BE0EEF" w:rsidP="00EE6889">
            <w:pPr>
              <w:rPr>
                <w:rFonts w:cs="Arial"/>
                <w:b/>
                <w:bCs/>
                <w:szCs w:val="16"/>
              </w:rPr>
            </w:pPr>
            <w:r w:rsidRPr="00210AC6">
              <w:rPr>
                <w:rFonts w:cs="Arial"/>
                <w:b/>
                <w:bCs/>
                <w:szCs w:val="16"/>
              </w:rPr>
              <w:t xml:space="preserve">Part B Compliance Indicator </w:t>
            </w:r>
            <w:r w:rsidR="0007196B">
              <w:rPr>
                <w:rFonts w:cs="Arial"/>
                <w:szCs w:val="16"/>
              </w:rPr>
              <w:t>(</w:t>
            </w:r>
            <w:r w:rsidR="00562B2C">
              <w:rPr>
                <w:rFonts w:cs="Arial"/>
                <w:szCs w:val="16"/>
              </w:rPr>
              <w:t>3</w:t>
            </w:r>
            <w:r w:rsidR="0007196B">
              <w:rPr>
                <w:rFonts w:cs="Arial"/>
                <w:szCs w:val="16"/>
              </w:rPr>
              <w:t>)</w:t>
            </w:r>
          </w:p>
        </w:tc>
        <w:tc>
          <w:tcPr>
            <w:tcW w:w="832" w:type="pct"/>
          </w:tcPr>
          <w:p w14:paraId="580F470E" w14:textId="77777777" w:rsidR="00BE0EEF" w:rsidRPr="00210AC6" w:rsidRDefault="00BE0EEF" w:rsidP="00EE6889">
            <w:pPr>
              <w:rPr>
                <w:rFonts w:cs="Arial"/>
                <w:b/>
                <w:bCs/>
                <w:szCs w:val="16"/>
              </w:rPr>
            </w:pPr>
            <w:r w:rsidRPr="00210AC6">
              <w:rPr>
                <w:rFonts w:cs="Arial"/>
                <w:b/>
                <w:bCs/>
                <w:szCs w:val="16"/>
              </w:rPr>
              <w:t xml:space="preserve">Performance (%) </w:t>
            </w:r>
          </w:p>
        </w:tc>
        <w:tc>
          <w:tcPr>
            <w:tcW w:w="832" w:type="pct"/>
          </w:tcPr>
          <w:p w14:paraId="5D25D35A" w14:textId="116609C9" w:rsidR="00BE0EEF" w:rsidRPr="00210AC6" w:rsidRDefault="00BE0EEF" w:rsidP="00EE6889">
            <w:pPr>
              <w:rPr>
                <w:rFonts w:cs="Arial"/>
                <w:b/>
                <w:bCs/>
                <w:szCs w:val="16"/>
              </w:rPr>
            </w:pPr>
            <w:r w:rsidRPr="00210AC6">
              <w:rPr>
                <w:rFonts w:cs="Arial"/>
                <w:b/>
                <w:bCs/>
                <w:szCs w:val="16"/>
              </w:rPr>
              <w:t>Full Correction of Findings of Noncompliance Identified in FFY 202</w:t>
            </w:r>
            <w:r w:rsidR="0073067C">
              <w:rPr>
                <w:rFonts w:cs="Arial"/>
                <w:b/>
                <w:bCs/>
                <w:szCs w:val="16"/>
              </w:rPr>
              <w:t>1</w:t>
            </w:r>
            <w:r w:rsidRPr="00210AC6">
              <w:rPr>
                <w:rFonts w:cs="Arial"/>
                <w:b/>
                <w:bCs/>
                <w:szCs w:val="16"/>
              </w:rPr>
              <w:t xml:space="preserve"> </w:t>
            </w:r>
            <w:r w:rsidR="0007196B">
              <w:rPr>
                <w:rFonts w:cs="Arial"/>
                <w:szCs w:val="16"/>
              </w:rPr>
              <w:t>(</w:t>
            </w:r>
            <w:r w:rsidR="00562B2C">
              <w:rPr>
                <w:rFonts w:cs="Arial"/>
                <w:szCs w:val="16"/>
              </w:rPr>
              <w:t>4</w:t>
            </w:r>
            <w:r w:rsidR="0007196B">
              <w:rPr>
                <w:rFonts w:cs="Arial"/>
                <w:szCs w:val="16"/>
              </w:rPr>
              <w:t>)</w:t>
            </w:r>
          </w:p>
        </w:tc>
        <w:tc>
          <w:tcPr>
            <w:tcW w:w="832" w:type="pct"/>
          </w:tcPr>
          <w:p w14:paraId="0F2A19C9" w14:textId="77777777" w:rsidR="00BE0EEF" w:rsidRPr="00210AC6" w:rsidRDefault="00BE0EEF" w:rsidP="00EE6889">
            <w:pPr>
              <w:rPr>
                <w:rFonts w:cs="Arial"/>
                <w:b/>
                <w:bCs/>
                <w:szCs w:val="16"/>
              </w:rPr>
            </w:pPr>
            <w:r w:rsidRPr="00210AC6">
              <w:rPr>
                <w:rFonts w:cs="Arial"/>
                <w:b/>
                <w:bCs/>
                <w:szCs w:val="16"/>
              </w:rPr>
              <w:t>Score</w:t>
            </w:r>
          </w:p>
        </w:tc>
      </w:tr>
      <w:tr w:rsidR="00AA1152" w:rsidRPr="00210AC6" w14:paraId="58EE7EBF" w14:textId="77777777" w:rsidTr="00FB3F34">
        <w:tc>
          <w:tcPr>
            <w:tcW w:w="2504" w:type="pct"/>
          </w:tcPr>
          <w:p w14:paraId="79E3B338" w14:textId="77777777" w:rsidR="00AA1152" w:rsidRPr="00210AC6" w:rsidRDefault="00AA1152" w:rsidP="00AA1152">
            <w:pPr>
              <w:rPr>
                <w:rFonts w:cs="Arial"/>
                <w:b/>
                <w:bCs/>
                <w:szCs w:val="16"/>
              </w:rPr>
            </w:pPr>
            <w:r w:rsidRPr="00210AC6">
              <w:rPr>
                <w:rFonts w:cs="Arial"/>
                <w:b/>
                <w:bCs/>
                <w:szCs w:val="16"/>
              </w:rPr>
              <w:t>Indicator 4B: Significant discrepancy, by race and ethnicity, in the rate of suspension and expulsion, and policies, procedures or practices that contribute to the significant discrepancy and do not comply with specified requirements.</w:t>
            </w:r>
          </w:p>
        </w:tc>
        <w:tc>
          <w:tcPr>
            <w:tcW w:w="832" w:type="pct"/>
          </w:tcPr>
          <w:p w14:paraId="2F5F53B8" w14:textId="72EE73B0" w:rsidR="00AA1152" w:rsidRPr="00210AC6" w:rsidRDefault="00AA1152" w:rsidP="00AA1152">
            <w:pPr>
              <w:rPr>
                <w:rFonts w:cs="Arial"/>
                <w:szCs w:val="16"/>
              </w:rPr>
            </w:pPr>
            <w:r w:rsidRPr="00210AC6">
              <w:rPr>
                <w:rFonts w:cs="Arial"/>
                <w:szCs w:val="16"/>
              </w:rPr>
              <w:t>0.00%</w:t>
            </w:r>
          </w:p>
        </w:tc>
        <w:tc>
          <w:tcPr>
            <w:tcW w:w="832" w:type="pct"/>
          </w:tcPr>
          <w:p w14:paraId="771B94BB" w14:textId="4E9D5A8F" w:rsidR="00AA1152" w:rsidRPr="00210AC6" w:rsidRDefault="00AA1152" w:rsidP="00AA1152">
            <w:pPr>
              <w:rPr>
                <w:rFonts w:cs="Arial"/>
                <w:szCs w:val="16"/>
              </w:rPr>
            </w:pPr>
            <w:r w:rsidRPr="00210AC6">
              <w:rPr>
                <w:rFonts w:cs="Arial"/>
                <w:szCs w:val="16"/>
              </w:rPr>
              <w:t>N/A</w:t>
            </w:r>
          </w:p>
        </w:tc>
        <w:tc>
          <w:tcPr>
            <w:tcW w:w="832" w:type="pct"/>
          </w:tcPr>
          <w:p w14:paraId="7825B06F" w14:textId="05A81092" w:rsidR="00AA1152" w:rsidRPr="00210AC6" w:rsidRDefault="00AA1152" w:rsidP="00AA1152">
            <w:pPr>
              <w:rPr>
                <w:rFonts w:cs="Arial"/>
                <w:szCs w:val="16"/>
              </w:rPr>
            </w:pPr>
            <w:r w:rsidRPr="00210AC6">
              <w:rPr>
                <w:rFonts w:cs="Arial"/>
                <w:szCs w:val="16"/>
              </w:rPr>
              <w:t>2</w:t>
            </w:r>
          </w:p>
        </w:tc>
      </w:tr>
      <w:tr w:rsidR="00AA1152" w:rsidRPr="00210AC6" w14:paraId="21C2980E" w14:textId="77777777" w:rsidTr="00FB3F34">
        <w:tc>
          <w:tcPr>
            <w:tcW w:w="2504" w:type="pct"/>
          </w:tcPr>
          <w:p w14:paraId="508138EE" w14:textId="77777777" w:rsidR="00AA1152" w:rsidRPr="00210AC6" w:rsidRDefault="00AA1152" w:rsidP="00AA1152">
            <w:pPr>
              <w:rPr>
                <w:rFonts w:cs="Arial"/>
                <w:b/>
                <w:bCs/>
                <w:szCs w:val="16"/>
              </w:rPr>
            </w:pPr>
            <w:r w:rsidRPr="00210AC6">
              <w:rPr>
                <w:rFonts w:cs="Arial"/>
                <w:b/>
                <w:bCs/>
                <w:szCs w:val="16"/>
              </w:rPr>
              <w:t>Indicator 9: Disproportionate representation of racial and ethnic groups in special education and related services due to inappropriate identification.</w:t>
            </w:r>
          </w:p>
        </w:tc>
        <w:tc>
          <w:tcPr>
            <w:tcW w:w="832" w:type="pct"/>
          </w:tcPr>
          <w:p w14:paraId="0871F09C" w14:textId="625E28D3" w:rsidR="00AA1152" w:rsidRPr="00210AC6" w:rsidRDefault="00AA1152" w:rsidP="00AA1152">
            <w:pPr>
              <w:rPr>
                <w:rFonts w:cs="Arial"/>
                <w:szCs w:val="16"/>
              </w:rPr>
            </w:pPr>
            <w:r w:rsidRPr="00210AC6">
              <w:rPr>
                <w:rFonts w:cs="Arial"/>
                <w:szCs w:val="16"/>
              </w:rPr>
              <w:t>0.00%</w:t>
            </w:r>
          </w:p>
        </w:tc>
        <w:tc>
          <w:tcPr>
            <w:tcW w:w="832" w:type="pct"/>
          </w:tcPr>
          <w:p w14:paraId="1628449A" w14:textId="0D758D3E" w:rsidR="00AA1152" w:rsidRPr="00210AC6" w:rsidRDefault="00AA1152" w:rsidP="00AA1152">
            <w:pPr>
              <w:rPr>
                <w:rFonts w:cs="Arial"/>
                <w:szCs w:val="16"/>
              </w:rPr>
            </w:pPr>
            <w:r w:rsidRPr="00210AC6">
              <w:rPr>
                <w:rFonts w:cs="Arial"/>
                <w:szCs w:val="16"/>
              </w:rPr>
              <w:t>N/A</w:t>
            </w:r>
          </w:p>
        </w:tc>
        <w:tc>
          <w:tcPr>
            <w:tcW w:w="832" w:type="pct"/>
          </w:tcPr>
          <w:p w14:paraId="21DC76B4" w14:textId="71B82A2F" w:rsidR="00AA1152" w:rsidRPr="00210AC6" w:rsidRDefault="00AA1152" w:rsidP="00AA1152">
            <w:pPr>
              <w:rPr>
                <w:rFonts w:cs="Arial"/>
                <w:szCs w:val="16"/>
              </w:rPr>
            </w:pPr>
            <w:r w:rsidRPr="00210AC6">
              <w:rPr>
                <w:rFonts w:cs="Arial"/>
                <w:szCs w:val="16"/>
              </w:rPr>
              <w:t>2</w:t>
            </w:r>
          </w:p>
        </w:tc>
      </w:tr>
      <w:tr w:rsidR="00AA1152" w:rsidRPr="00210AC6" w14:paraId="03A38C11" w14:textId="77777777" w:rsidTr="00FB3F34">
        <w:tc>
          <w:tcPr>
            <w:tcW w:w="2504" w:type="pct"/>
          </w:tcPr>
          <w:p w14:paraId="4150218F" w14:textId="77777777" w:rsidR="00AA1152" w:rsidRPr="00210AC6" w:rsidRDefault="00AA1152" w:rsidP="00AA1152">
            <w:pPr>
              <w:rPr>
                <w:rFonts w:cs="Arial"/>
                <w:b/>
                <w:bCs/>
                <w:szCs w:val="16"/>
              </w:rPr>
            </w:pPr>
            <w:r w:rsidRPr="00210AC6">
              <w:rPr>
                <w:rFonts w:cs="Arial"/>
                <w:b/>
                <w:bCs/>
                <w:szCs w:val="16"/>
              </w:rPr>
              <w:t>Indicator 10: Disproportionate representation of racial and ethnic groups in specific disability categories due to inappropriate identification.</w:t>
            </w:r>
          </w:p>
        </w:tc>
        <w:tc>
          <w:tcPr>
            <w:tcW w:w="832" w:type="pct"/>
          </w:tcPr>
          <w:p w14:paraId="3A2447F0" w14:textId="2F7DA60E" w:rsidR="00AA1152" w:rsidRPr="00210AC6" w:rsidRDefault="00AA1152" w:rsidP="00AA1152">
            <w:pPr>
              <w:rPr>
                <w:rFonts w:cs="Arial"/>
                <w:szCs w:val="16"/>
              </w:rPr>
            </w:pPr>
            <w:r w:rsidRPr="00210AC6">
              <w:rPr>
                <w:rFonts w:cs="Arial"/>
                <w:szCs w:val="16"/>
              </w:rPr>
              <w:t>0.00%</w:t>
            </w:r>
          </w:p>
        </w:tc>
        <w:tc>
          <w:tcPr>
            <w:tcW w:w="832" w:type="pct"/>
          </w:tcPr>
          <w:p w14:paraId="1CE885A0" w14:textId="000A00A6" w:rsidR="00AA1152" w:rsidRPr="00210AC6" w:rsidRDefault="00AA1152" w:rsidP="00AA1152">
            <w:pPr>
              <w:rPr>
                <w:rFonts w:cs="Arial"/>
                <w:szCs w:val="16"/>
              </w:rPr>
            </w:pPr>
            <w:r w:rsidRPr="00210AC6">
              <w:rPr>
                <w:rFonts w:cs="Arial"/>
                <w:szCs w:val="16"/>
              </w:rPr>
              <w:t>N/A</w:t>
            </w:r>
          </w:p>
        </w:tc>
        <w:tc>
          <w:tcPr>
            <w:tcW w:w="832" w:type="pct"/>
          </w:tcPr>
          <w:p w14:paraId="1F5B10E3" w14:textId="1AC79BCD" w:rsidR="00AA1152" w:rsidRPr="00210AC6" w:rsidRDefault="00AA1152" w:rsidP="00AA1152">
            <w:pPr>
              <w:rPr>
                <w:rFonts w:cs="Arial"/>
                <w:szCs w:val="16"/>
              </w:rPr>
            </w:pPr>
            <w:r w:rsidRPr="00210AC6">
              <w:rPr>
                <w:rFonts w:cs="Arial"/>
                <w:szCs w:val="16"/>
              </w:rPr>
              <w:t>2</w:t>
            </w:r>
          </w:p>
        </w:tc>
      </w:tr>
      <w:tr w:rsidR="00AA1152" w:rsidRPr="00210AC6" w14:paraId="785C2AF8" w14:textId="77777777" w:rsidTr="00FB3F34">
        <w:tc>
          <w:tcPr>
            <w:tcW w:w="2504" w:type="pct"/>
          </w:tcPr>
          <w:p w14:paraId="3441131C" w14:textId="77777777" w:rsidR="00AA1152" w:rsidRPr="00210AC6" w:rsidRDefault="00AA1152" w:rsidP="00AA1152">
            <w:pPr>
              <w:rPr>
                <w:rFonts w:cs="Arial"/>
                <w:b/>
                <w:bCs/>
                <w:szCs w:val="16"/>
              </w:rPr>
            </w:pPr>
            <w:r w:rsidRPr="00210AC6">
              <w:rPr>
                <w:rFonts w:cs="Arial"/>
                <w:b/>
                <w:bCs/>
                <w:szCs w:val="16"/>
              </w:rPr>
              <w:t>Indicator 11: Timely initial evaluation</w:t>
            </w:r>
          </w:p>
        </w:tc>
        <w:tc>
          <w:tcPr>
            <w:tcW w:w="832" w:type="pct"/>
          </w:tcPr>
          <w:p w14:paraId="3F86F615" w14:textId="0AA0A53C" w:rsidR="00AA1152" w:rsidRPr="00210AC6" w:rsidRDefault="00AA1152" w:rsidP="00AA1152">
            <w:pPr>
              <w:rPr>
                <w:rFonts w:cs="Arial"/>
                <w:szCs w:val="16"/>
              </w:rPr>
            </w:pPr>
            <w:r w:rsidRPr="00210AC6">
              <w:rPr>
                <w:rFonts w:cs="Arial"/>
                <w:szCs w:val="16"/>
              </w:rPr>
              <w:t>96.63%</w:t>
            </w:r>
          </w:p>
        </w:tc>
        <w:tc>
          <w:tcPr>
            <w:tcW w:w="832" w:type="pct"/>
          </w:tcPr>
          <w:p w14:paraId="379B6676" w14:textId="76488CD7" w:rsidR="00AA1152" w:rsidRPr="00210AC6" w:rsidRDefault="00AA1152" w:rsidP="00AA1152">
            <w:pPr>
              <w:rPr>
                <w:rFonts w:cs="Arial"/>
                <w:szCs w:val="16"/>
              </w:rPr>
            </w:pPr>
            <w:r w:rsidRPr="00210AC6">
              <w:rPr>
                <w:rFonts w:cs="Arial"/>
                <w:szCs w:val="16"/>
              </w:rPr>
              <w:t>YES</w:t>
            </w:r>
          </w:p>
        </w:tc>
        <w:tc>
          <w:tcPr>
            <w:tcW w:w="832" w:type="pct"/>
          </w:tcPr>
          <w:p w14:paraId="5FB686BF" w14:textId="58500CD0" w:rsidR="00AA1152" w:rsidRPr="00210AC6" w:rsidRDefault="00AA1152" w:rsidP="00AA1152">
            <w:pPr>
              <w:rPr>
                <w:rFonts w:cs="Arial"/>
                <w:szCs w:val="16"/>
              </w:rPr>
            </w:pPr>
            <w:r w:rsidRPr="00210AC6">
              <w:rPr>
                <w:rFonts w:cs="Arial"/>
                <w:szCs w:val="16"/>
              </w:rPr>
              <w:t>2</w:t>
            </w:r>
          </w:p>
        </w:tc>
      </w:tr>
      <w:tr w:rsidR="00AA1152" w:rsidRPr="00210AC6" w14:paraId="02526753" w14:textId="77777777" w:rsidTr="00FB3F34">
        <w:tc>
          <w:tcPr>
            <w:tcW w:w="2504" w:type="pct"/>
          </w:tcPr>
          <w:p w14:paraId="02E96748" w14:textId="77777777" w:rsidR="00AA1152" w:rsidRPr="00210AC6" w:rsidRDefault="00AA1152" w:rsidP="00AA1152">
            <w:pPr>
              <w:rPr>
                <w:rFonts w:cs="Arial"/>
                <w:b/>
                <w:bCs/>
                <w:szCs w:val="16"/>
              </w:rPr>
            </w:pPr>
            <w:r w:rsidRPr="00210AC6">
              <w:rPr>
                <w:rFonts w:cs="Arial"/>
                <w:b/>
                <w:bCs/>
                <w:szCs w:val="16"/>
              </w:rPr>
              <w:t>Indicator 12: IEP developed and implemented by third birthday</w:t>
            </w:r>
          </w:p>
        </w:tc>
        <w:tc>
          <w:tcPr>
            <w:tcW w:w="832" w:type="pct"/>
          </w:tcPr>
          <w:p w14:paraId="4F2BD9F2" w14:textId="398FC4CF" w:rsidR="00AA1152" w:rsidRPr="00210AC6" w:rsidRDefault="00AA1152" w:rsidP="00AA1152">
            <w:pPr>
              <w:rPr>
                <w:rFonts w:cs="Arial"/>
                <w:szCs w:val="16"/>
              </w:rPr>
            </w:pPr>
            <w:r w:rsidRPr="00210AC6">
              <w:rPr>
                <w:rFonts w:cs="Arial"/>
                <w:szCs w:val="16"/>
              </w:rPr>
              <w:t>97.67%</w:t>
            </w:r>
          </w:p>
        </w:tc>
        <w:tc>
          <w:tcPr>
            <w:tcW w:w="832" w:type="pct"/>
          </w:tcPr>
          <w:p w14:paraId="6054F9DF" w14:textId="274B8111" w:rsidR="00AA1152" w:rsidRPr="00210AC6" w:rsidRDefault="00AA1152" w:rsidP="00AA1152">
            <w:pPr>
              <w:rPr>
                <w:rFonts w:cs="Arial"/>
                <w:szCs w:val="16"/>
              </w:rPr>
            </w:pPr>
            <w:r w:rsidRPr="00210AC6">
              <w:rPr>
                <w:rFonts w:cs="Arial"/>
                <w:szCs w:val="16"/>
              </w:rPr>
              <w:t>YES</w:t>
            </w:r>
          </w:p>
        </w:tc>
        <w:tc>
          <w:tcPr>
            <w:tcW w:w="832" w:type="pct"/>
          </w:tcPr>
          <w:p w14:paraId="3702D281" w14:textId="352F6EC2" w:rsidR="00AA1152" w:rsidRPr="00210AC6" w:rsidRDefault="00AA1152" w:rsidP="00AA1152">
            <w:pPr>
              <w:rPr>
                <w:rFonts w:cs="Arial"/>
                <w:szCs w:val="16"/>
              </w:rPr>
            </w:pPr>
            <w:r w:rsidRPr="00210AC6">
              <w:rPr>
                <w:rFonts w:cs="Arial"/>
                <w:szCs w:val="16"/>
              </w:rPr>
              <w:t>2</w:t>
            </w:r>
          </w:p>
        </w:tc>
      </w:tr>
      <w:tr w:rsidR="00AA1152" w:rsidRPr="00210AC6" w14:paraId="74763DC8" w14:textId="77777777" w:rsidTr="00FB3F34">
        <w:tc>
          <w:tcPr>
            <w:tcW w:w="2504" w:type="pct"/>
          </w:tcPr>
          <w:p w14:paraId="2E528111" w14:textId="77777777" w:rsidR="00AA1152" w:rsidRPr="00210AC6" w:rsidRDefault="00AA1152" w:rsidP="00AA1152">
            <w:pPr>
              <w:rPr>
                <w:rFonts w:cs="Arial"/>
                <w:b/>
                <w:bCs/>
                <w:szCs w:val="16"/>
              </w:rPr>
            </w:pPr>
            <w:r w:rsidRPr="00210AC6">
              <w:rPr>
                <w:rFonts w:cs="Arial"/>
                <w:b/>
                <w:bCs/>
                <w:szCs w:val="16"/>
              </w:rPr>
              <w:t>Indicator 13: Secondary transition</w:t>
            </w:r>
          </w:p>
        </w:tc>
        <w:tc>
          <w:tcPr>
            <w:tcW w:w="832" w:type="pct"/>
          </w:tcPr>
          <w:p w14:paraId="2E2E3F92" w14:textId="0CE14D00" w:rsidR="00AA1152" w:rsidRPr="00210AC6" w:rsidRDefault="00AA1152" w:rsidP="00AA1152">
            <w:pPr>
              <w:rPr>
                <w:rFonts w:cs="Arial"/>
                <w:szCs w:val="16"/>
              </w:rPr>
            </w:pPr>
            <w:r w:rsidRPr="00210AC6">
              <w:rPr>
                <w:rFonts w:cs="Arial"/>
                <w:szCs w:val="16"/>
              </w:rPr>
              <w:t>96.32%</w:t>
            </w:r>
          </w:p>
        </w:tc>
        <w:tc>
          <w:tcPr>
            <w:tcW w:w="832" w:type="pct"/>
          </w:tcPr>
          <w:p w14:paraId="3F499F14" w14:textId="09C97ADF" w:rsidR="00AA1152" w:rsidRPr="00210AC6" w:rsidRDefault="00AA1152" w:rsidP="00AA1152">
            <w:pPr>
              <w:rPr>
                <w:rFonts w:cs="Arial"/>
                <w:szCs w:val="16"/>
              </w:rPr>
            </w:pPr>
            <w:r w:rsidRPr="00210AC6">
              <w:rPr>
                <w:rFonts w:cs="Arial"/>
                <w:szCs w:val="16"/>
              </w:rPr>
              <w:t>YES</w:t>
            </w:r>
          </w:p>
        </w:tc>
        <w:tc>
          <w:tcPr>
            <w:tcW w:w="832" w:type="pct"/>
          </w:tcPr>
          <w:p w14:paraId="06689058" w14:textId="117B6780" w:rsidR="00AA1152" w:rsidRPr="00210AC6" w:rsidRDefault="00AA1152" w:rsidP="00AA1152">
            <w:pPr>
              <w:rPr>
                <w:rFonts w:cs="Arial"/>
                <w:szCs w:val="16"/>
              </w:rPr>
            </w:pPr>
            <w:r w:rsidRPr="00210AC6">
              <w:rPr>
                <w:rFonts w:cs="Arial"/>
                <w:szCs w:val="16"/>
              </w:rPr>
              <w:t>2</w:t>
            </w:r>
          </w:p>
        </w:tc>
      </w:tr>
      <w:tr w:rsidR="00AA1152" w:rsidRPr="00210AC6" w14:paraId="5B73C8AC" w14:textId="77777777" w:rsidTr="00AA1152">
        <w:tc>
          <w:tcPr>
            <w:tcW w:w="2504" w:type="pct"/>
          </w:tcPr>
          <w:p w14:paraId="772D1C3C" w14:textId="77777777" w:rsidR="00AA1152" w:rsidRPr="00210AC6" w:rsidRDefault="00AA1152" w:rsidP="00AA1152">
            <w:pPr>
              <w:rPr>
                <w:rFonts w:cs="Arial"/>
                <w:b/>
                <w:bCs/>
                <w:szCs w:val="16"/>
              </w:rPr>
            </w:pPr>
            <w:r w:rsidRPr="00210AC6">
              <w:rPr>
                <w:rFonts w:cs="Arial"/>
                <w:b/>
                <w:bCs/>
                <w:szCs w:val="16"/>
              </w:rPr>
              <w:t>Timely and Accurate State-Reported Data</w:t>
            </w:r>
          </w:p>
        </w:tc>
        <w:tc>
          <w:tcPr>
            <w:tcW w:w="832" w:type="pct"/>
          </w:tcPr>
          <w:p w14:paraId="18A1304C" w14:textId="765F1D9B" w:rsidR="00AA1152" w:rsidRPr="00210AC6" w:rsidRDefault="00AA1152" w:rsidP="00AA1152">
            <w:pPr>
              <w:rPr>
                <w:rFonts w:cs="Arial"/>
                <w:szCs w:val="16"/>
              </w:rPr>
            </w:pPr>
            <w:r w:rsidRPr="00210AC6">
              <w:rPr>
                <w:rFonts w:cs="Arial"/>
                <w:szCs w:val="16"/>
              </w:rPr>
              <w:t>89.42%</w:t>
            </w:r>
          </w:p>
        </w:tc>
        <w:tc>
          <w:tcPr>
            <w:tcW w:w="832" w:type="pct"/>
            <w:shd w:val="clear" w:color="auto" w:fill="D9D9D9" w:themeFill="background1" w:themeFillShade="D9"/>
          </w:tcPr>
          <w:p w14:paraId="7AC688E1" w14:textId="77777777" w:rsidR="00AA1152" w:rsidRPr="00210AC6" w:rsidRDefault="00AA1152" w:rsidP="00AA1152">
            <w:pPr>
              <w:rPr>
                <w:rFonts w:cs="Arial"/>
                <w:szCs w:val="16"/>
              </w:rPr>
            </w:pPr>
          </w:p>
        </w:tc>
        <w:tc>
          <w:tcPr>
            <w:tcW w:w="832" w:type="pct"/>
          </w:tcPr>
          <w:p w14:paraId="2D7E2590" w14:textId="5F40EEE6" w:rsidR="00AA1152" w:rsidRPr="00210AC6" w:rsidRDefault="00AA1152" w:rsidP="00AA1152">
            <w:pPr>
              <w:rPr>
                <w:rFonts w:cs="Arial"/>
                <w:szCs w:val="16"/>
              </w:rPr>
            </w:pPr>
            <w:r w:rsidRPr="00210AC6">
              <w:rPr>
                <w:rFonts w:cs="Arial"/>
                <w:szCs w:val="16"/>
              </w:rPr>
              <w:t>1</w:t>
            </w:r>
          </w:p>
        </w:tc>
      </w:tr>
      <w:tr w:rsidR="00AA1152" w:rsidRPr="00210AC6" w14:paraId="5B2DC82D" w14:textId="77777777" w:rsidTr="00AA1152">
        <w:tc>
          <w:tcPr>
            <w:tcW w:w="2504" w:type="pct"/>
          </w:tcPr>
          <w:p w14:paraId="03E653A4" w14:textId="77777777" w:rsidR="00AA1152" w:rsidRPr="00210AC6" w:rsidRDefault="00AA1152" w:rsidP="00AA1152">
            <w:pPr>
              <w:rPr>
                <w:rFonts w:cs="Arial"/>
                <w:b/>
                <w:bCs/>
                <w:szCs w:val="16"/>
              </w:rPr>
            </w:pPr>
            <w:r w:rsidRPr="00210AC6">
              <w:rPr>
                <w:rFonts w:cs="Arial"/>
                <w:b/>
                <w:bCs/>
                <w:szCs w:val="16"/>
              </w:rPr>
              <w:t>Timely State Complaint Decisions</w:t>
            </w:r>
          </w:p>
        </w:tc>
        <w:tc>
          <w:tcPr>
            <w:tcW w:w="832" w:type="pct"/>
          </w:tcPr>
          <w:p w14:paraId="3623764C" w14:textId="2150291E" w:rsidR="00AA1152" w:rsidRPr="00210AC6" w:rsidRDefault="00AA1152" w:rsidP="00AA1152">
            <w:pPr>
              <w:rPr>
                <w:rFonts w:cs="Arial"/>
                <w:szCs w:val="16"/>
              </w:rPr>
            </w:pPr>
            <w:r w:rsidRPr="00210AC6">
              <w:rPr>
                <w:rFonts w:cs="Arial"/>
                <w:szCs w:val="16"/>
              </w:rPr>
              <w:t>100.00%</w:t>
            </w:r>
          </w:p>
        </w:tc>
        <w:tc>
          <w:tcPr>
            <w:tcW w:w="832" w:type="pct"/>
            <w:shd w:val="clear" w:color="auto" w:fill="D9D9D9" w:themeFill="background1" w:themeFillShade="D9"/>
          </w:tcPr>
          <w:p w14:paraId="097E1289" w14:textId="77777777" w:rsidR="00AA1152" w:rsidRPr="00210AC6" w:rsidRDefault="00AA1152" w:rsidP="00AA1152">
            <w:pPr>
              <w:rPr>
                <w:rFonts w:cs="Arial"/>
                <w:szCs w:val="16"/>
              </w:rPr>
            </w:pPr>
          </w:p>
        </w:tc>
        <w:tc>
          <w:tcPr>
            <w:tcW w:w="832" w:type="pct"/>
          </w:tcPr>
          <w:p w14:paraId="4499CBD7" w14:textId="4E7EAE4B" w:rsidR="00AA1152" w:rsidRPr="00210AC6" w:rsidRDefault="00AA1152" w:rsidP="00AA1152">
            <w:pPr>
              <w:rPr>
                <w:rFonts w:cs="Arial"/>
                <w:szCs w:val="16"/>
              </w:rPr>
            </w:pPr>
            <w:r w:rsidRPr="00210AC6">
              <w:rPr>
                <w:rFonts w:cs="Arial"/>
                <w:szCs w:val="16"/>
              </w:rPr>
              <w:t>2</w:t>
            </w:r>
          </w:p>
        </w:tc>
      </w:tr>
      <w:tr w:rsidR="00AA1152" w:rsidRPr="00210AC6" w14:paraId="4BFA68EF" w14:textId="77777777" w:rsidTr="00AA1152">
        <w:tc>
          <w:tcPr>
            <w:tcW w:w="2504" w:type="pct"/>
          </w:tcPr>
          <w:p w14:paraId="066554B9" w14:textId="77777777" w:rsidR="00AA1152" w:rsidRPr="00210AC6" w:rsidRDefault="00AA1152" w:rsidP="00AA1152">
            <w:pPr>
              <w:rPr>
                <w:rFonts w:cs="Arial"/>
                <w:b/>
                <w:bCs/>
                <w:szCs w:val="16"/>
              </w:rPr>
            </w:pPr>
            <w:r w:rsidRPr="00210AC6">
              <w:rPr>
                <w:rFonts w:cs="Arial"/>
                <w:b/>
                <w:bCs/>
                <w:szCs w:val="16"/>
              </w:rPr>
              <w:t>Timely Due Process Hearing Decisions</w:t>
            </w:r>
          </w:p>
        </w:tc>
        <w:tc>
          <w:tcPr>
            <w:tcW w:w="832" w:type="pct"/>
          </w:tcPr>
          <w:p w14:paraId="786FDFAC" w14:textId="6F373ECA" w:rsidR="00AA1152" w:rsidRPr="00210AC6" w:rsidRDefault="00AA1152" w:rsidP="00AA1152">
            <w:pPr>
              <w:rPr>
                <w:rFonts w:cs="Arial"/>
                <w:szCs w:val="16"/>
              </w:rPr>
            </w:pPr>
            <w:r w:rsidRPr="00210AC6">
              <w:rPr>
                <w:rFonts w:cs="Arial"/>
                <w:szCs w:val="16"/>
              </w:rPr>
              <w:t>N/A</w:t>
            </w:r>
          </w:p>
        </w:tc>
        <w:tc>
          <w:tcPr>
            <w:tcW w:w="832" w:type="pct"/>
            <w:shd w:val="clear" w:color="auto" w:fill="D9D9D9" w:themeFill="background1" w:themeFillShade="D9"/>
          </w:tcPr>
          <w:p w14:paraId="76E4B89A" w14:textId="77777777" w:rsidR="00AA1152" w:rsidRPr="00210AC6" w:rsidRDefault="00AA1152" w:rsidP="00AA1152">
            <w:pPr>
              <w:rPr>
                <w:rFonts w:cs="Arial"/>
                <w:szCs w:val="16"/>
              </w:rPr>
            </w:pPr>
          </w:p>
        </w:tc>
        <w:tc>
          <w:tcPr>
            <w:tcW w:w="832" w:type="pct"/>
          </w:tcPr>
          <w:p w14:paraId="3F8AD42C" w14:textId="7F0D6356" w:rsidR="00AA1152" w:rsidRPr="00210AC6" w:rsidRDefault="00AA1152" w:rsidP="00AA1152">
            <w:pPr>
              <w:rPr>
                <w:rFonts w:cs="Arial"/>
                <w:szCs w:val="16"/>
              </w:rPr>
            </w:pPr>
            <w:r w:rsidRPr="00210AC6">
              <w:rPr>
                <w:rFonts w:cs="Arial"/>
                <w:szCs w:val="16"/>
              </w:rPr>
              <w:t>N/A</w:t>
            </w:r>
          </w:p>
        </w:tc>
      </w:tr>
      <w:tr w:rsidR="00AA1152" w:rsidRPr="00210AC6" w14:paraId="26770970" w14:textId="77777777" w:rsidTr="00AA1152">
        <w:tc>
          <w:tcPr>
            <w:tcW w:w="2504" w:type="pct"/>
          </w:tcPr>
          <w:p w14:paraId="60988791" w14:textId="77777777" w:rsidR="00AA1152" w:rsidRPr="00210AC6" w:rsidRDefault="00AA1152" w:rsidP="00AA1152">
            <w:pPr>
              <w:rPr>
                <w:rFonts w:cs="Arial"/>
                <w:b/>
                <w:bCs/>
                <w:szCs w:val="16"/>
              </w:rPr>
            </w:pPr>
            <w:r w:rsidRPr="00210AC6">
              <w:rPr>
                <w:rFonts w:cs="Arial"/>
                <w:b/>
                <w:bCs/>
                <w:szCs w:val="16"/>
              </w:rPr>
              <w:t>Longstanding Noncompliance</w:t>
            </w:r>
          </w:p>
        </w:tc>
        <w:tc>
          <w:tcPr>
            <w:tcW w:w="832" w:type="pct"/>
            <w:shd w:val="clear" w:color="auto" w:fill="D9D9D9" w:themeFill="background1" w:themeFillShade="D9"/>
          </w:tcPr>
          <w:p w14:paraId="5695B159" w14:textId="77777777" w:rsidR="00AA1152" w:rsidRPr="00210AC6" w:rsidRDefault="00AA1152" w:rsidP="00AA1152">
            <w:pPr>
              <w:rPr>
                <w:rFonts w:cs="Arial"/>
                <w:szCs w:val="16"/>
              </w:rPr>
            </w:pPr>
          </w:p>
        </w:tc>
        <w:tc>
          <w:tcPr>
            <w:tcW w:w="832" w:type="pct"/>
            <w:shd w:val="clear" w:color="auto" w:fill="D9D9D9" w:themeFill="background1" w:themeFillShade="D9"/>
          </w:tcPr>
          <w:p w14:paraId="47C17DD8" w14:textId="77777777" w:rsidR="00AA1152" w:rsidRPr="00210AC6" w:rsidRDefault="00AA1152" w:rsidP="00AA1152">
            <w:pPr>
              <w:rPr>
                <w:rFonts w:cs="Arial"/>
                <w:szCs w:val="16"/>
              </w:rPr>
            </w:pPr>
          </w:p>
        </w:tc>
        <w:tc>
          <w:tcPr>
            <w:tcW w:w="832" w:type="pct"/>
          </w:tcPr>
          <w:p w14:paraId="6505B17E" w14:textId="4908393C" w:rsidR="00AA1152" w:rsidRPr="00210AC6" w:rsidRDefault="00AA1152" w:rsidP="00AA1152">
            <w:pPr>
              <w:rPr>
                <w:rFonts w:cs="Arial"/>
                <w:szCs w:val="16"/>
              </w:rPr>
            </w:pPr>
            <w:r w:rsidRPr="00210AC6">
              <w:rPr>
                <w:rFonts w:cs="Arial"/>
                <w:szCs w:val="16"/>
              </w:rPr>
              <w:t>2</w:t>
            </w:r>
          </w:p>
        </w:tc>
      </w:tr>
      <w:tr w:rsidR="00210AC6" w:rsidRPr="00210AC6" w14:paraId="37FD1A53" w14:textId="77777777" w:rsidTr="00AA1152">
        <w:tc>
          <w:tcPr>
            <w:tcW w:w="2504" w:type="pct"/>
          </w:tcPr>
          <w:p w14:paraId="3FB1DF49" w14:textId="3CF86348" w:rsidR="00AA1152" w:rsidRPr="00210AC6" w:rsidRDefault="00AF1F7D" w:rsidP="00FB3CF2">
            <w:pPr>
              <w:ind w:left="720"/>
              <w:rPr>
                <w:rFonts w:cs="Arial"/>
                <w:b/>
                <w:bCs/>
                <w:szCs w:val="16"/>
              </w:rPr>
            </w:pPr>
            <w:r>
              <w:rPr>
                <w:rFonts w:cs="Arial"/>
                <w:b/>
                <w:bCs/>
                <w:szCs w:val="16"/>
              </w:rPr>
              <w:t xml:space="preserve">Programmatic </w:t>
            </w:r>
            <w:r w:rsidR="00AA1152" w:rsidRPr="00210AC6">
              <w:rPr>
                <w:rFonts w:cs="Arial"/>
                <w:b/>
                <w:bCs/>
                <w:szCs w:val="16"/>
              </w:rPr>
              <w:t>Specific Conditions</w:t>
            </w:r>
          </w:p>
        </w:tc>
        <w:tc>
          <w:tcPr>
            <w:tcW w:w="832" w:type="pct"/>
          </w:tcPr>
          <w:p w14:paraId="25CFC5F1" w14:textId="52880491" w:rsidR="00AA1152" w:rsidRPr="00210AC6" w:rsidRDefault="00AA1152" w:rsidP="00AA1152">
            <w:pPr>
              <w:rPr>
                <w:rFonts w:cs="Arial"/>
                <w:szCs w:val="16"/>
              </w:rPr>
            </w:pPr>
            <w:r w:rsidRPr="00210AC6">
              <w:rPr>
                <w:rFonts w:cs="Arial"/>
                <w:szCs w:val="16"/>
              </w:rPr>
              <w:t>None</w:t>
            </w:r>
          </w:p>
        </w:tc>
        <w:tc>
          <w:tcPr>
            <w:tcW w:w="832" w:type="pct"/>
            <w:shd w:val="clear" w:color="auto" w:fill="D9D9D9" w:themeFill="background1" w:themeFillShade="D9"/>
          </w:tcPr>
          <w:p w14:paraId="2EE980E6" w14:textId="77777777" w:rsidR="00AA1152" w:rsidRPr="00210AC6" w:rsidRDefault="00AA1152" w:rsidP="00AA1152">
            <w:pPr>
              <w:rPr>
                <w:rFonts w:cs="Arial"/>
                <w:szCs w:val="16"/>
              </w:rPr>
            </w:pPr>
          </w:p>
        </w:tc>
        <w:tc>
          <w:tcPr>
            <w:tcW w:w="832" w:type="pct"/>
            <w:shd w:val="clear" w:color="auto" w:fill="D9D9D9" w:themeFill="background1" w:themeFillShade="D9"/>
          </w:tcPr>
          <w:p w14:paraId="4F02C2EF" w14:textId="77777777" w:rsidR="00AA1152" w:rsidRPr="00210AC6" w:rsidRDefault="00AA1152" w:rsidP="00AA1152">
            <w:pPr>
              <w:rPr>
                <w:rFonts w:cs="Arial"/>
                <w:szCs w:val="16"/>
              </w:rPr>
            </w:pPr>
          </w:p>
        </w:tc>
      </w:tr>
      <w:tr w:rsidR="00AA1152" w:rsidRPr="00210AC6" w14:paraId="280FAD4D" w14:textId="77777777" w:rsidTr="00AA1152">
        <w:tc>
          <w:tcPr>
            <w:tcW w:w="2504" w:type="pct"/>
          </w:tcPr>
          <w:p w14:paraId="03E7B148" w14:textId="77777777" w:rsidR="00AA1152" w:rsidRPr="00210AC6" w:rsidRDefault="00AA1152" w:rsidP="00FB3CF2">
            <w:pPr>
              <w:ind w:left="720"/>
              <w:rPr>
                <w:rFonts w:cs="Arial"/>
                <w:b/>
                <w:bCs/>
                <w:szCs w:val="16"/>
              </w:rPr>
            </w:pPr>
            <w:r w:rsidRPr="00210AC6">
              <w:rPr>
                <w:rFonts w:cs="Arial"/>
                <w:b/>
                <w:bCs/>
                <w:szCs w:val="16"/>
              </w:rPr>
              <w:t>Uncorrected identified noncompliance</w:t>
            </w:r>
          </w:p>
        </w:tc>
        <w:tc>
          <w:tcPr>
            <w:tcW w:w="832" w:type="pct"/>
          </w:tcPr>
          <w:p w14:paraId="6A88C370" w14:textId="640AB405" w:rsidR="00AA1152" w:rsidRPr="00210AC6" w:rsidRDefault="00AA1152" w:rsidP="00AA1152">
            <w:pPr>
              <w:rPr>
                <w:rFonts w:cs="Arial"/>
                <w:szCs w:val="16"/>
              </w:rPr>
            </w:pPr>
            <w:r w:rsidRPr="00210AC6">
              <w:rPr>
                <w:rFonts w:cs="Arial"/>
                <w:szCs w:val="16"/>
              </w:rPr>
              <w:t>None</w:t>
            </w:r>
          </w:p>
        </w:tc>
        <w:tc>
          <w:tcPr>
            <w:tcW w:w="832" w:type="pct"/>
            <w:shd w:val="clear" w:color="auto" w:fill="D9D9D9" w:themeFill="background1" w:themeFillShade="D9"/>
          </w:tcPr>
          <w:p w14:paraId="1BBE86F1" w14:textId="77777777" w:rsidR="00AA1152" w:rsidRPr="00210AC6" w:rsidRDefault="00AA1152" w:rsidP="00AA1152">
            <w:pPr>
              <w:rPr>
                <w:rFonts w:cs="Arial"/>
                <w:szCs w:val="16"/>
              </w:rPr>
            </w:pPr>
          </w:p>
        </w:tc>
        <w:tc>
          <w:tcPr>
            <w:tcW w:w="832" w:type="pct"/>
            <w:shd w:val="clear" w:color="auto" w:fill="D9D9D9" w:themeFill="background1" w:themeFillShade="D9"/>
          </w:tcPr>
          <w:p w14:paraId="774B8A90" w14:textId="77777777" w:rsidR="00AA1152" w:rsidRPr="00210AC6" w:rsidRDefault="00AA1152" w:rsidP="00AA1152">
            <w:pPr>
              <w:rPr>
                <w:rFonts w:cs="Arial"/>
                <w:szCs w:val="16"/>
              </w:rPr>
            </w:pPr>
          </w:p>
        </w:tc>
      </w:tr>
    </w:tbl>
    <w:p w14:paraId="72E10240" w14:textId="77777777" w:rsidR="00B42C5F" w:rsidRPr="00210AC6" w:rsidRDefault="00B42C5F" w:rsidP="00BE0EEF">
      <w:pPr>
        <w:rPr>
          <w:rFonts w:cs="Arial"/>
          <w:b/>
          <w:szCs w:val="16"/>
        </w:rPr>
      </w:pPr>
    </w:p>
    <w:p w14:paraId="4871FF24" w14:textId="129218C6" w:rsidR="006B6EF0" w:rsidRDefault="0007196B" w:rsidP="006B6EF0">
      <w:pPr>
        <w:spacing w:before="0" w:after="120" w:line="276" w:lineRule="auto"/>
        <w:rPr>
          <w:b/>
          <w:bCs/>
          <w:szCs w:val="16"/>
        </w:rPr>
      </w:pPr>
      <w:r w:rsidRPr="00845B9B">
        <w:rPr>
          <w:b/>
          <w:bCs/>
          <w:szCs w:val="16"/>
        </w:rPr>
        <w:t>(</w:t>
      </w:r>
      <w:r w:rsidR="00562B2C">
        <w:rPr>
          <w:b/>
          <w:bCs/>
          <w:szCs w:val="16"/>
        </w:rPr>
        <w:t>3</w:t>
      </w:r>
      <w:r w:rsidRPr="00845B9B">
        <w:rPr>
          <w:b/>
          <w:bCs/>
          <w:szCs w:val="16"/>
        </w:rPr>
        <w:t xml:space="preserve">) The complete language for each indicator is located in the Part B SPP/APR Indicator Measurement Table at: </w:t>
      </w:r>
      <w:hyperlink w:history="1"/>
      <w:hyperlink r:id="rId12" w:history="1">
        <w:r w:rsidRPr="00845B9B">
          <w:rPr>
            <w:rStyle w:val="Hyperlink"/>
            <w:b/>
            <w:bCs/>
            <w:szCs w:val="16"/>
          </w:rPr>
          <w:t>https://sites.ed.gov/idea/files/2024_Part-B_SPP-APR_Measurement_Table.pdf</w:t>
        </w:r>
      </w:hyperlink>
      <w:r w:rsidRPr="00845B9B">
        <w:rPr>
          <w:b/>
          <w:bCs/>
          <w:szCs w:val="16"/>
        </w:rPr>
        <w:t xml:space="preserve"> </w:t>
      </w:r>
    </w:p>
    <w:p w14:paraId="089CABA4" w14:textId="175A7572" w:rsidR="00D1413B" w:rsidRPr="00D1413B" w:rsidRDefault="0007196B" w:rsidP="00D1413B">
      <w:pPr>
        <w:spacing w:before="0" w:after="120" w:line="276" w:lineRule="auto"/>
        <w:rPr>
          <w:b/>
          <w:bCs/>
        </w:rPr>
      </w:pPr>
      <w:r>
        <w:rPr>
          <w:b/>
          <w:bCs/>
          <w:szCs w:val="16"/>
        </w:rPr>
        <w:t>(</w:t>
      </w:r>
      <w:r w:rsidR="00562B2C">
        <w:rPr>
          <w:b/>
          <w:bCs/>
        </w:rPr>
        <w:t>4</w:t>
      </w:r>
      <w:r>
        <w:rPr>
          <w:b/>
          <w:bCs/>
        </w:rPr>
        <w:t xml:space="preserve">) </w:t>
      </w:r>
      <w:r>
        <w:rPr>
          <w:b/>
        </w:rPr>
        <w:t>This column reflects full correction, which is factored into the scoring only when the compliance data are &gt;=5% and &lt;10% for Indicators 4B, 9, and 10, and &gt;=90% and &lt;95% for Indicators 11, 12, and 13.</w:t>
      </w:r>
      <w:r w:rsidRPr="00CE3AB1">
        <w:rPr>
          <w:b/>
          <w:bCs/>
        </w:rPr>
        <w:t xml:space="preserve"> </w:t>
      </w:r>
    </w:p>
    <w:p w14:paraId="329F2F2C" w14:textId="63E09295" w:rsidR="006A44D8" w:rsidRPr="00845B9B" w:rsidRDefault="006A44D8" w:rsidP="00845B9B">
      <w:pPr>
        <w:spacing w:before="0" w:after="120" w:line="276" w:lineRule="auto"/>
        <w:rPr>
          <w:b/>
          <w:bCs/>
          <w:szCs w:val="16"/>
        </w:rPr>
      </w:pPr>
      <w:r w:rsidRPr="00845B9B">
        <w:rPr>
          <w:b/>
          <w:bCs/>
        </w:rPr>
        <w:br w:type="page"/>
      </w:r>
    </w:p>
    <w:p w14:paraId="594193B2" w14:textId="16D7A99F" w:rsidR="00BE0EEF" w:rsidRDefault="00BE0EEF" w:rsidP="00BE0EEF">
      <w:pPr>
        <w:pStyle w:val="Heading2"/>
      </w:pPr>
      <w:r w:rsidRPr="003E43D9">
        <w:lastRenderedPageBreak/>
        <w:t>Data Rubric</w:t>
      </w:r>
    </w:p>
    <w:p w14:paraId="174BC165" w14:textId="02F99E88" w:rsidR="00D1413B" w:rsidRPr="00D1413B" w:rsidRDefault="00D1413B" w:rsidP="00D1413B">
      <w:pPr>
        <w:rPr>
          <w:b/>
          <w:bCs/>
          <w:sz w:val="18"/>
          <w:szCs w:val="18"/>
        </w:rPr>
      </w:pPr>
      <w:r w:rsidRPr="00D1413B">
        <w:rPr>
          <w:b/>
          <w:bCs/>
          <w:sz w:val="18"/>
          <w:szCs w:val="18"/>
        </w:rPr>
        <w:t>Alaska</w:t>
      </w:r>
    </w:p>
    <w:p w14:paraId="24531E0C" w14:textId="77777777" w:rsidR="006B6EF0" w:rsidRDefault="006B6EF0" w:rsidP="006B6EF0"/>
    <w:p w14:paraId="27E7D5D5" w14:textId="1037C32A" w:rsidR="00110BB6" w:rsidRPr="00845B9B" w:rsidRDefault="00110BB6" w:rsidP="006B6EF0">
      <w:pPr>
        <w:rPr>
          <w:b/>
          <w:bCs/>
        </w:rPr>
      </w:pPr>
      <w:r w:rsidRPr="00845B9B">
        <w:rPr>
          <w:b/>
          <w:bCs/>
        </w:rPr>
        <w:t>FFY 2022 APR</w:t>
      </w:r>
      <w:r w:rsidR="006B6EF0">
        <w:t xml:space="preserve"> (1)</w:t>
      </w:r>
    </w:p>
    <w:p w14:paraId="09616E16" w14:textId="66FAE548" w:rsidR="006B6EF0" w:rsidRDefault="006B6EF0" w:rsidP="00845B9B">
      <w:r w:rsidRPr="00210AC6">
        <w:rPr>
          <w:rFonts w:eastAsia="Times New Roman" w:cs="Arial"/>
          <w:b/>
          <w:bCs/>
          <w:szCs w:val="16"/>
        </w:rPr>
        <w:t>Part B Timely and Accurate Data -- SPP/APR Data</w:t>
      </w:r>
    </w:p>
    <w:tbl>
      <w:tblPr>
        <w:tblStyle w:val="TableGrid1"/>
        <w:tblW w:w="9824" w:type="dxa"/>
        <w:tblLook w:val="04A0" w:firstRow="1" w:lastRow="0" w:firstColumn="1" w:lastColumn="0" w:noHBand="0" w:noVBand="1"/>
        <w:tblCaption w:val="BRUBCFFYINDVRSTAT"/>
      </w:tblPr>
      <w:tblGrid>
        <w:gridCol w:w="1866"/>
        <w:gridCol w:w="5260"/>
        <w:gridCol w:w="2698"/>
      </w:tblGrid>
      <w:tr w:rsidR="00BE0EEF" w:rsidRPr="00210AC6" w14:paraId="3A3A0C16" w14:textId="77777777" w:rsidTr="00845B9B">
        <w:trPr>
          <w:trHeight w:val="432"/>
        </w:trPr>
        <w:tc>
          <w:tcPr>
            <w:tcW w:w="1866" w:type="dxa"/>
            <w:vAlign w:val="center"/>
            <w:hideMark/>
          </w:tcPr>
          <w:p w14:paraId="68434036"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APR Indicator</w:t>
            </w:r>
          </w:p>
        </w:tc>
        <w:tc>
          <w:tcPr>
            <w:tcW w:w="5260" w:type="dxa"/>
            <w:vAlign w:val="center"/>
            <w:hideMark/>
          </w:tcPr>
          <w:p w14:paraId="77033CEB"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Valid and Reliable</w:t>
            </w:r>
          </w:p>
        </w:tc>
        <w:tc>
          <w:tcPr>
            <w:tcW w:w="2698" w:type="dxa"/>
            <w:vAlign w:val="center"/>
            <w:hideMark/>
          </w:tcPr>
          <w:p w14:paraId="5244F363"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Total</w:t>
            </w:r>
          </w:p>
        </w:tc>
      </w:tr>
      <w:tr w:rsidR="007135ED" w:rsidRPr="00210AC6" w14:paraId="67229BAC" w14:textId="77777777" w:rsidTr="00845B9B">
        <w:trPr>
          <w:trHeight w:val="432"/>
        </w:trPr>
        <w:tc>
          <w:tcPr>
            <w:tcW w:w="1866" w:type="dxa"/>
            <w:vAlign w:val="center"/>
            <w:hideMark/>
          </w:tcPr>
          <w:p w14:paraId="5FEE69C7"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w:t>
            </w:r>
          </w:p>
        </w:tc>
        <w:tc>
          <w:tcPr>
            <w:tcW w:w="5260" w:type="dxa"/>
            <w:vAlign w:val="center"/>
            <w:hideMark/>
          </w:tcPr>
          <w:p w14:paraId="585CE390" w14:textId="7E251BE0"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7E92F735" w14:textId="595A48A0"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3EB60AC4" w14:textId="77777777" w:rsidTr="00845B9B">
        <w:trPr>
          <w:trHeight w:val="432"/>
        </w:trPr>
        <w:tc>
          <w:tcPr>
            <w:tcW w:w="1866" w:type="dxa"/>
            <w:vAlign w:val="center"/>
            <w:hideMark/>
          </w:tcPr>
          <w:p w14:paraId="35BAF338"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2</w:t>
            </w:r>
          </w:p>
        </w:tc>
        <w:tc>
          <w:tcPr>
            <w:tcW w:w="5260" w:type="dxa"/>
            <w:vAlign w:val="center"/>
            <w:hideMark/>
          </w:tcPr>
          <w:p w14:paraId="60118E19" w14:textId="7A45D844"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1C853E5C" w14:textId="79D75765"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25CF8C38" w14:textId="77777777" w:rsidTr="00845B9B">
        <w:trPr>
          <w:trHeight w:val="432"/>
        </w:trPr>
        <w:tc>
          <w:tcPr>
            <w:tcW w:w="1866" w:type="dxa"/>
            <w:vAlign w:val="center"/>
            <w:hideMark/>
          </w:tcPr>
          <w:p w14:paraId="68C7D5A5"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3A</w:t>
            </w:r>
          </w:p>
        </w:tc>
        <w:tc>
          <w:tcPr>
            <w:tcW w:w="5260" w:type="dxa"/>
            <w:vAlign w:val="center"/>
            <w:hideMark/>
          </w:tcPr>
          <w:p w14:paraId="555C0FFA" w14:textId="1DF093AF" w:rsidR="007135ED" w:rsidRPr="00210AC6" w:rsidRDefault="007135ED" w:rsidP="006620B0">
            <w:pPr>
              <w:spacing w:before="0" w:after="0"/>
              <w:jc w:val="center"/>
              <w:rPr>
                <w:rFonts w:eastAsia="Times New Roman" w:cs="Arial"/>
                <w:szCs w:val="16"/>
              </w:rPr>
            </w:pPr>
            <w:r w:rsidRPr="00210AC6">
              <w:rPr>
                <w:rFonts w:cs="Arial"/>
                <w:szCs w:val="16"/>
              </w:rPr>
              <w:t>0</w:t>
            </w:r>
          </w:p>
        </w:tc>
        <w:tc>
          <w:tcPr>
            <w:tcW w:w="2698" w:type="dxa"/>
            <w:vAlign w:val="center"/>
            <w:hideMark/>
          </w:tcPr>
          <w:p w14:paraId="47DDDF62" w14:textId="2D82E5CE" w:rsidR="007135ED" w:rsidRPr="00210AC6" w:rsidRDefault="007135ED" w:rsidP="006620B0">
            <w:pPr>
              <w:spacing w:before="0" w:after="0"/>
              <w:jc w:val="center"/>
              <w:rPr>
                <w:rFonts w:eastAsia="Times New Roman" w:cs="Arial"/>
                <w:szCs w:val="16"/>
              </w:rPr>
            </w:pPr>
            <w:r w:rsidRPr="00210AC6">
              <w:rPr>
                <w:rFonts w:cs="Arial"/>
                <w:szCs w:val="16"/>
              </w:rPr>
              <w:t>0</w:t>
            </w:r>
          </w:p>
        </w:tc>
      </w:tr>
      <w:tr w:rsidR="007135ED" w:rsidRPr="00210AC6" w14:paraId="4B04E7EB" w14:textId="77777777" w:rsidTr="00845B9B">
        <w:trPr>
          <w:trHeight w:val="432"/>
        </w:trPr>
        <w:tc>
          <w:tcPr>
            <w:tcW w:w="1866" w:type="dxa"/>
            <w:vAlign w:val="center"/>
            <w:hideMark/>
          </w:tcPr>
          <w:p w14:paraId="2642FD1D"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3B</w:t>
            </w:r>
          </w:p>
        </w:tc>
        <w:tc>
          <w:tcPr>
            <w:tcW w:w="5260" w:type="dxa"/>
            <w:vAlign w:val="center"/>
            <w:hideMark/>
          </w:tcPr>
          <w:p w14:paraId="72F500EC" w14:textId="0E1B423F" w:rsidR="007135ED" w:rsidRPr="00210AC6" w:rsidRDefault="007135ED" w:rsidP="006620B0">
            <w:pPr>
              <w:spacing w:before="0" w:after="0"/>
              <w:jc w:val="center"/>
              <w:rPr>
                <w:rFonts w:eastAsia="Times New Roman" w:cs="Arial"/>
                <w:szCs w:val="16"/>
              </w:rPr>
            </w:pPr>
            <w:r w:rsidRPr="00210AC6">
              <w:rPr>
                <w:rFonts w:cs="Arial"/>
                <w:szCs w:val="16"/>
              </w:rPr>
              <w:t>0</w:t>
            </w:r>
          </w:p>
        </w:tc>
        <w:tc>
          <w:tcPr>
            <w:tcW w:w="2698" w:type="dxa"/>
            <w:vAlign w:val="center"/>
            <w:hideMark/>
          </w:tcPr>
          <w:p w14:paraId="3C315133" w14:textId="2F329A69" w:rsidR="007135ED" w:rsidRPr="00210AC6" w:rsidRDefault="007135ED" w:rsidP="006620B0">
            <w:pPr>
              <w:spacing w:before="0" w:after="0"/>
              <w:jc w:val="center"/>
              <w:rPr>
                <w:rFonts w:eastAsia="Times New Roman" w:cs="Arial"/>
                <w:szCs w:val="16"/>
              </w:rPr>
            </w:pPr>
            <w:r w:rsidRPr="00210AC6">
              <w:rPr>
                <w:rFonts w:cs="Arial"/>
                <w:szCs w:val="16"/>
              </w:rPr>
              <w:t>0</w:t>
            </w:r>
          </w:p>
        </w:tc>
      </w:tr>
      <w:tr w:rsidR="007135ED" w:rsidRPr="00210AC6" w14:paraId="13E4959E" w14:textId="77777777" w:rsidTr="00845B9B">
        <w:trPr>
          <w:trHeight w:val="432"/>
        </w:trPr>
        <w:tc>
          <w:tcPr>
            <w:tcW w:w="1866" w:type="dxa"/>
            <w:vAlign w:val="center"/>
            <w:hideMark/>
          </w:tcPr>
          <w:p w14:paraId="16420CC6"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3C</w:t>
            </w:r>
          </w:p>
        </w:tc>
        <w:tc>
          <w:tcPr>
            <w:tcW w:w="5260" w:type="dxa"/>
            <w:vAlign w:val="center"/>
            <w:hideMark/>
          </w:tcPr>
          <w:p w14:paraId="7EF0B8B4" w14:textId="2E5673AC" w:rsidR="007135ED" w:rsidRPr="00210AC6" w:rsidRDefault="007135ED" w:rsidP="006620B0">
            <w:pPr>
              <w:spacing w:before="0" w:after="0"/>
              <w:jc w:val="center"/>
              <w:rPr>
                <w:rFonts w:eastAsia="Times New Roman" w:cs="Arial"/>
                <w:szCs w:val="16"/>
              </w:rPr>
            </w:pPr>
            <w:r w:rsidRPr="00210AC6">
              <w:rPr>
                <w:rFonts w:cs="Arial"/>
                <w:szCs w:val="16"/>
              </w:rPr>
              <w:t>0</w:t>
            </w:r>
          </w:p>
        </w:tc>
        <w:tc>
          <w:tcPr>
            <w:tcW w:w="2698" w:type="dxa"/>
            <w:vAlign w:val="center"/>
            <w:hideMark/>
          </w:tcPr>
          <w:p w14:paraId="73EADB1B" w14:textId="03228018" w:rsidR="007135ED" w:rsidRPr="00210AC6" w:rsidRDefault="007135ED" w:rsidP="006620B0">
            <w:pPr>
              <w:spacing w:before="0" w:after="0"/>
              <w:jc w:val="center"/>
              <w:rPr>
                <w:rFonts w:eastAsia="Times New Roman" w:cs="Arial"/>
                <w:szCs w:val="16"/>
              </w:rPr>
            </w:pPr>
            <w:r w:rsidRPr="00210AC6">
              <w:rPr>
                <w:rFonts w:cs="Arial"/>
                <w:szCs w:val="16"/>
              </w:rPr>
              <w:t>0</w:t>
            </w:r>
          </w:p>
        </w:tc>
      </w:tr>
      <w:tr w:rsidR="007135ED" w:rsidRPr="00210AC6" w14:paraId="2844CEDC" w14:textId="77777777" w:rsidTr="00845B9B">
        <w:trPr>
          <w:trHeight w:val="432"/>
        </w:trPr>
        <w:tc>
          <w:tcPr>
            <w:tcW w:w="1866" w:type="dxa"/>
            <w:vAlign w:val="center"/>
            <w:hideMark/>
          </w:tcPr>
          <w:p w14:paraId="434C9D26"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3D</w:t>
            </w:r>
          </w:p>
        </w:tc>
        <w:tc>
          <w:tcPr>
            <w:tcW w:w="5260" w:type="dxa"/>
            <w:vAlign w:val="center"/>
            <w:hideMark/>
          </w:tcPr>
          <w:p w14:paraId="6D3590F8" w14:textId="33166A71" w:rsidR="007135ED" w:rsidRPr="00210AC6" w:rsidRDefault="007135ED" w:rsidP="006620B0">
            <w:pPr>
              <w:spacing w:before="0" w:after="0"/>
              <w:jc w:val="center"/>
              <w:rPr>
                <w:rFonts w:eastAsia="Times New Roman" w:cs="Arial"/>
                <w:szCs w:val="16"/>
              </w:rPr>
            </w:pPr>
            <w:r w:rsidRPr="00210AC6">
              <w:rPr>
                <w:rFonts w:cs="Arial"/>
                <w:szCs w:val="16"/>
              </w:rPr>
              <w:t>0</w:t>
            </w:r>
          </w:p>
        </w:tc>
        <w:tc>
          <w:tcPr>
            <w:tcW w:w="2698" w:type="dxa"/>
            <w:vAlign w:val="center"/>
            <w:hideMark/>
          </w:tcPr>
          <w:p w14:paraId="3B0775F3" w14:textId="492F13BA" w:rsidR="007135ED" w:rsidRPr="00210AC6" w:rsidRDefault="007135ED" w:rsidP="006620B0">
            <w:pPr>
              <w:spacing w:before="0" w:after="0"/>
              <w:jc w:val="center"/>
              <w:rPr>
                <w:rFonts w:eastAsia="Times New Roman" w:cs="Arial"/>
                <w:szCs w:val="16"/>
              </w:rPr>
            </w:pPr>
            <w:r w:rsidRPr="00210AC6">
              <w:rPr>
                <w:rFonts w:cs="Arial"/>
                <w:szCs w:val="16"/>
              </w:rPr>
              <w:t>0</w:t>
            </w:r>
          </w:p>
        </w:tc>
      </w:tr>
      <w:tr w:rsidR="007135ED" w:rsidRPr="00210AC6" w14:paraId="0C388C09" w14:textId="77777777" w:rsidTr="00845B9B">
        <w:trPr>
          <w:trHeight w:val="432"/>
        </w:trPr>
        <w:tc>
          <w:tcPr>
            <w:tcW w:w="1866" w:type="dxa"/>
            <w:vAlign w:val="center"/>
            <w:hideMark/>
          </w:tcPr>
          <w:p w14:paraId="72C090C1"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4A</w:t>
            </w:r>
          </w:p>
        </w:tc>
        <w:tc>
          <w:tcPr>
            <w:tcW w:w="5260" w:type="dxa"/>
            <w:vAlign w:val="center"/>
            <w:hideMark/>
          </w:tcPr>
          <w:p w14:paraId="607E3D37" w14:textId="1D2D59CA"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65FF3F9E" w14:textId="6929A481"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189D00EB" w14:textId="77777777" w:rsidTr="00845B9B">
        <w:trPr>
          <w:trHeight w:val="432"/>
        </w:trPr>
        <w:tc>
          <w:tcPr>
            <w:tcW w:w="1866" w:type="dxa"/>
            <w:vAlign w:val="center"/>
            <w:hideMark/>
          </w:tcPr>
          <w:p w14:paraId="7060DD81"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4B</w:t>
            </w:r>
          </w:p>
        </w:tc>
        <w:tc>
          <w:tcPr>
            <w:tcW w:w="5260" w:type="dxa"/>
            <w:vAlign w:val="center"/>
            <w:hideMark/>
          </w:tcPr>
          <w:p w14:paraId="4F1E8C75" w14:textId="28AF9724"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61FF423D" w14:textId="69E7F43F"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7506E39B" w14:textId="77777777" w:rsidTr="00845B9B">
        <w:trPr>
          <w:trHeight w:val="432"/>
        </w:trPr>
        <w:tc>
          <w:tcPr>
            <w:tcW w:w="1866" w:type="dxa"/>
            <w:vAlign w:val="center"/>
            <w:hideMark/>
          </w:tcPr>
          <w:p w14:paraId="5A38FA48"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5</w:t>
            </w:r>
          </w:p>
        </w:tc>
        <w:tc>
          <w:tcPr>
            <w:tcW w:w="5260" w:type="dxa"/>
            <w:vAlign w:val="center"/>
            <w:hideMark/>
          </w:tcPr>
          <w:p w14:paraId="56E67DDD" w14:textId="62C7A4C4"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63775BBA" w14:textId="3962637A"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5377F841" w14:textId="77777777" w:rsidTr="00845B9B">
        <w:trPr>
          <w:trHeight w:val="432"/>
        </w:trPr>
        <w:tc>
          <w:tcPr>
            <w:tcW w:w="1866" w:type="dxa"/>
            <w:vAlign w:val="center"/>
            <w:hideMark/>
          </w:tcPr>
          <w:p w14:paraId="2456A6E0"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6</w:t>
            </w:r>
          </w:p>
        </w:tc>
        <w:tc>
          <w:tcPr>
            <w:tcW w:w="5260" w:type="dxa"/>
            <w:vAlign w:val="center"/>
            <w:hideMark/>
          </w:tcPr>
          <w:p w14:paraId="2B4C92B4" w14:textId="1001CA64"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33A4C720" w14:textId="210A767D"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2AB6FF3A" w14:textId="77777777" w:rsidTr="00845B9B">
        <w:trPr>
          <w:trHeight w:val="432"/>
        </w:trPr>
        <w:tc>
          <w:tcPr>
            <w:tcW w:w="1866" w:type="dxa"/>
            <w:vAlign w:val="center"/>
            <w:hideMark/>
          </w:tcPr>
          <w:p w14:paraId="3C7BC974"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7</w:t>
            </w:r>
          </w:p>
        </w:tc>
        <w:tc>
          <w:tcPr>
            <w:tcW w:w="5260" w:type="dxa"/>
            <w:vAlign w:val="center"/>
            <w:hideMark/>
          </w:tcPr>
          <w:p w14:paraId="73EC39EF" w14:textId="2AD790D6"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48777B03" w14:textId="55F47E9C"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0779C23E" w14:textId="77777777" w:rsidTr="00845B9B">
        <w:trPr>
          <w:trHeight w:val="432"/>
        </w:trPr>
        <w:tc>
          <w:tcPr>
            <w:tcW w:w="1866" w:type="dxa"/>
            <w:vAlign w:val="center"/>
            <w:hideMark/>
          </w:tcPr>
          <w:p w14:paraId="496A2571"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8</w:t>
            </w:r>
          </w:p>
        </w:tc>
        <w:tc>
          <w:tcPr>
            <w:tcW w:w="5260" w:type="dxa"/>
            <w:vAlign w:val="center"/>
            <w:hideMark/>
          </w:tcPr>
          <w:p w14:paraId="082B43EF" w14:textId="5ACD387E"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7ED9E02B" w14:textId="568C62A7"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4AB1D469" w14:textId="77777777" w:rsidTr="00845B9B">
        <w:trPr>
          <w:trHeight w:val="432"/>
        </w:trPr>
        <w:tc>
          <w:tcPr>
            <w:tcW w:w="1866" w:type="dxa"/>
            <w:vAlign w:val="center"/>
            <w:hideMark/>
          </w:tcPr>
          <w:p w14:paraId="651D784C"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9</w:t>
            </w:r>
          </w:p>
        </w:tc>
        <w:tc>
          <w:tcPr>
            <w:tcW w:w="5260" w:type="dxa"/>
            <w:vAlign w:val="center"/>
            <w:hideMark/>
          </w:tcPr>
          <w:p w14:paraId="369CE928" w14:textId="448F558C"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3CA96C70" w14:textId="4C654E07"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69A1B919" w14:textId="77777777" w:rsidTr="00845B9B">
        <w:trPr>
          <w:trHeight w:val="432"/>
        </w:trPr>
        <w:tc>
          <w:tcPr>
            <w:tcW w:w="1866" w:type="dxa"/>
            <w:vAlign w:val="center"/>
            <w:hideMark/>
          </w:tcPr>
          <w:p w14:paraId="232EA42D"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10</w:t>
            </w:r>
          </w:p>
        </w:tc>
        <w:tc>
          <w:tcPr>
            <w:tcW w:w="5260" w:type="dxa"/>
            <w:noWrap/>
            <w:vAlign w:val="center"/>
            <w:hideMark/>
          </w:tcPr>
          <w:p w14:paraId="4F5D18A1" w14:textId="0D0667C6"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4186C0DD" w14:textId="7A9F886A"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58A1305C" w14:textId="77777777" w:rsidTr="00845B9B">
        <w:trPr>
          <w:trHeight w:val="432"/>
        </w:trPr>
        <w:tc>
          <w:tcPr>
            <w:tcW w:w="1866" w:type="dxa"/>
            <w:vAlign w:val="center"/>
            <w:hideMark/>
          </w:tcPr>
          <w:p w14:paraId="7C46D39D"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11</w:t>
            </w:r>
          </w:p>
        </w:tc>
        <w:tc>
          <w:tcPr>
            <w:tcW w:w="5260" w:type="dxa"/>
            <w:vAlign w:val="center"/>
            <w:hideMark/>
          </w:tcPr>
          <w:p w14:paraId="44311E94" w14:textId="0EFD9CDB"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2B6EE703" w14:textId="41414374"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00BEC1BD" w14:textId="77777777" w:rsidTr="00845B9B">
        <w:trPr>
          <w:trHeight w:val="432"/>
        </w:trPr>
        <w:tc>
          <w:tcPr>
            <w:tcW w:w="1866" w:type="dxa"/>
            <w:vAlign w:val="center"/>
            <w:hideMark/>
          </w:tcPr>
          <w:p w14:paraId="3AC92432"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12</w:t>
            </w:r>
          </w:p>
        </w:tc>
        <w:tc>
          <w:tcPr>
            <w:tcW w:w="5260" w:type="dxa"/>
            <w:noWrap/>
            <w:vAlign w:val="center"/>
            <w:hideMark/>
          </w:tcPr>
          <w:p w14:paraId="517E65C9" w14:textId="22367138"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79139EC4" w14:textId="58B023D9"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6208F430" w14:textId="77777777" w:rsidTr="00845B9B">
        <w:trPr>
          <w:trHeight w:val="432"/>
        </w:trPr>
        <w:tc>
          <w:tcPr>
            <w:tcW w:w="1866" w:type="dxa"/>
            <w:vAlign w:val="center"/>
            <w:hideMark/>
          </w:tcPr>
          <w:p w14:paraId="311B1EF1"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13</w:t>
            </w:r>
          </w:p>
        </w:tc>
        <w:tc>
          <w:tcPr>
            <w:tcW w:w="5260" w:type="dxa"/>
            <w:vAlign w:val="center"/>
            <w:hideMark/>
          </w:tcPr>
          <w:p w14:paraId="787ECEA1" w14:textId="72BB8351"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33C9DBFB" w14:textId="006A7124"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755669C6" w14:textId="77777777" w:rsidTr="00845B9B">
        <w:trPr>
          <w:trHeight w:val="432"/>
        </w:trPr>
        <w:tc>
          <w:tcPr>
            <w:tcW w:w="1866" w:type="dxa"/>
            <w:vAlign w:val="center"/>
            <w:hideMark/>
          </w:tcPr>
          <w:p w14:paraId="0C8CC4A2"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14</w:t>
            </w:r>
          </w:p>
        </w:tc>
        <w:tc>
          <w:tcPr>
            <w:tcW w:w="5260" w:type="dxa"/>
            <w:vAlign w:val="center"/>
            <w:hideMark/>
          </w:tcPr>
          <w:p w14:paraId="0F60439C" w14:textId="6F9A8D8B"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7B0E7975" w14:textId="5A277488"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5017B468" w14:textId="77777777" w:rsidTr="00845B9B">
        <w:trPr>
          <w:trHeight w:val="432"/>
        </w:trPr>
        <w:tc>
          <w:tcPr>
            <w:tcW w:w="1866" w:type="dxa"/>
            <w:vAlign w:val="center"/>
            <w:hideMark/>
          </w:tcPr>
          <w:p w14:paraId="0F24BCE8"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15</w:t>
            </w:r>
          </w:p>
        </w:tc>
        <w:tc>
          <w:tcPr>
            <w:tcW w:w="5260" w:type="dxa"/>
            <w:vAlign w:val="center"/>
            <w:hideMark/>
          </w:tcPr>
          <w:p w14:paraId="0F6FBA05" w14:textId="68CE842F"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4C400BF6" w14:textId="5BEBC59F"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480B321C" w14:textId="77777777" w:rsidTr="00845B9B">
        <w:trPr>
          <w:trHeight w:val="432"/>
        </w:trPr>
        <w:tc>
          <w:tcPr>
            <w:tcW w:w="1866" w:type="dxa"/>
            <w:vAlign w:val="center"/>
            <w:hideMark/>
          </w:tcPr>
          <w:p w14:paraId="3870E408"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16</w:t>
            </w:r>
          </w:p>
        </w:tc>
        <w:tc>
          <w:tcPr>
            <w:tcW w:w="5260" w:type="dxa"/>
            <w:vAlign w:val="center"/>
            <w:hideMark/>
          </w:tcPr>
          <w:p w14:paraId="5DE8D01C" w14:textId="2664D1F2"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4784ADC5" w14:textId="255F35D2"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496B687B" w14:textId="77777777" w:rsidTr="00845B9B">
        <w:trPr>
          <w:trHeight w:val="432"/>
        </w:trPr>
        <w:tc>
          <w:tcPr>
            <w:tcW w:w="1866" w:type="dxa"/>
            <w:vAlign w:val="center"/>
            <w:hideMark/>
          </w:tcPr>
          <w:p w14:paraId="708E4A50"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17</w:t>
            </w:r>
          </w:p>
        </w:tc>
        <w:tc>
          <w:tcPr>
            <w:tcW w:w="5260" w:type="dxa"/>
            <w:vAlign w:val="center"/>
            <w:hideMark/>
          </w:tcPr>
          <w:p w14:paraId="1DC5DFB7" w14:textId="43E1F80B"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4B2444AC" w14:textId="3739D8B3" w:rsidR="007135ED" w:rsidRPr="00210AC6" w:rsidRDefault="007135ED" w:rsidP="006620B0">
            <w:pPr>
              <w:spacing w:before="0" w:after="0"/>
              <w:jc w:val="center"/>
              <w:rPr>
                <w:rFonts w:eastAsia="Times New Roman" w:cs="Arial"/>
                <w:szCs w:val="16"/>
              </w:rPr>
            </w:pPr>
            <w:r w:rsidRPr="00210AC6">
              <w:rPr>
                <w:rFonts w:cs="Arial"/>
                <w:szCs w:val="16"/>
              </w:rPr>
              <w:t>1</w:t>
            </w:r>
          </w:p>
        </w:tc>
      </w:tr>
    </w:tbl>
    <w:p w14:paraId="4B6D9F0C" w14:textId="295BC79F" w:rsidR="00570930" w:rsidRDefault="00570930" w:rsidP="00BE0EEF">
      <w:pPr>
        <w:rPr>
          <w:rFonts w:cs="Arial"/>
          <w:szCs w:val="16"/>
        </w:rPr>
      </w:pPr>
    </w:p>
    <w:p w14:paraId="02F3B0C9" w14:textId="2D9C5F68" w:rsidR="006B6EF0" w:rsidRDefault="006B6EF0" w:rsidP="00BD32FB">
      <w:pPr>
        <w:tabs>
          <w:tab w:val="right" w:pos="10800"/>
        </w:tabs>
        <w:rPr>
          <w:rFonts w:cs="Arial"/>
          <w:szCs w:val="16"/>
        </w:rPr>
      </w:pPr>
      <w:r w:rsidRPr="00210AC6">
        <w:rPr>
          <w:rFonts w:eastAsia="Times New Roman" w:cs="Arial"/>
          <w:b/>
          <w:bCs/>
          <w:szCs w:val="16"/>
        </w:rPr>
        <w:t>APR Score Calculation</w:t>
      </w:r>
      <w:r w:rsidR="00C57696">
        <w:rPr>
          <w:rFonts w:eastAsia="Times New Roman" w:cs="Arial"/>
          <w:b/>
          <w:bCs/>
          <w:szCs w:val="16"/>
        </w:rPr>
        <w:tab/>
      </w:r>
    </w:p>
    <w:tbl>
      <w:tblPr>
        <w:tblStyle w:val="TableGrid1"/>
        <w:tblW w:w="9824" w:type="dxa"/>
        <w:tblLook w:val="04A0" w:firstRow="1" w:lastRow="0" w:firstColumn="1" w:lastColumn="0" w:noHBand="0" w:noVBand="1"/>
        <w:tblCaption w:val="BRUBCFFYSCRCALC"/>
      </w:tblPr>
      <w:tblGrid>
        <w:gridCol w:w="6493"/>
        <w:gridCol w:w="3331"/>
      </w:tblGrid>
      <w:tr w:rsidR="006B6EF0" w:rsidRPr="00210AC6" w14:paraId="47AD3A98" w14:textId="77777777" w:rsidTr="00845B9B">
        <w:trPr>
          <w:trHeight w:val="432"/>
        </w:trPr>
        <w:tc>
          <w:tcPr>
            <w:tcW w:w="5260" w:type="dxa"/>
            <w:vAlign w:val="center"/>
            <w:hideMark/>
          </w:tcPr>
          <w:p w14:paraId="145B239F" w14:textId="77777777" w:rsidR="006B6EF0" w:rsidRPr="00210AC6" w:rsidRDefault="006B6EF0" w:rsidP="00845B9B">
            <w:pPr>
              <w:spacing w:before="0" w:after="0"/>
              <w:rPr>
                <w:rFonts w:eastAsia="Times New Roman" w:cs="Arial"/>
                <w:b/>
                <w:bCs/>
                <w:szCs w:val="16"/>
              </w:rPr>
            </w:pPr>
            <w:r w:rsidRPr="00210AC6">
              <w:rPr>
                <w:rFonts w:eastAsia="Times New Roman" w:cs="Arial"/>
                <w:b/>
                <w:bCs/>
                <w:szCs w:val="16"/>
              </w:rPr>
              <w:t>Subtotal</w:t>
            </w:r>
          </w:p>
        </w:tc>
        <w:tc>
          <w:tcPr>
            <w:tcW w:w="2698" w:type="dxa"/>
            <w:vAlign w:val="center"/>
            <w:hideMark/>
          </w:tcPr>
          <w:p w14:paraId="0772517F" w14:textId="77777777" w:rsidR="006B6EF0" w:rsidRPr="00210AC6" w:rsidRDefault="006B6EF0" w:rsidP="00EE6889">
            <w:pPr>
              <w:spacing w:before="0" w:after="0"/>
              <w:jc w:val="center"/>
              <w:rPr>
                <w:rFonts w:eastAsia="Times New Roman" w:cs="Arial"/>
                <w:szCs w:val="16"/>
              </w:rPr>
            </w:pPr>
            <w:r w:rsidRPr="00210AC6">
              <w:rPr>
                <w:rFonts w:cs="Arial"/>
                <w:szCs w:val="16"/>
              </w:rPr>
              <w:t>17</w:t>
            </w:r>
          </w:p>
        </w:tc>
      </w:tr>
      <w:tr w:rsidR="006B6EF0" w:rsidRPr="00210AC6" w14:paraId="713BDF54" w14:textId="77777777" w:rsidTr="00845B9B">
        <w:trPr>
          <w:trHeight w:val="701"/>
        </w:trPr>
        <w:tc>
          <w:tcPr>
            <w:tcW w:w="5260" w:type="dxa"/>
            <w:vAlign w:val="center"/>
            <w:hideMark/>
          </w:tcPr>
          <w:p w14:paraId="5BADC1AB" w14:textId="77777777" w:rsidR="006B6EF0" w:rsidRPr="00210AC6" w:rsidRDefault="006B6EF0" w:rsidP="00EE6889">
            <w:pPr>
              <w:spacing w:before="0" w:after="0"/>
              <w:rPr>
                <w:rFonts w:eastAsia="Times New Roman" w:cs="Arial"/>
                <w:b/>
                <w:bCs/>
                <w:szCs w:val="16"/>
              </w:rPr>
            </w:pPr>
            <w:r w:rsidRPr="00210AC6">
              <w:rPr>
                <w:rFonts w:eastAsia="Times New Roman" w:cs="Arial"/>
                <w:b/>
                <w:bCs/>
                <w:szCs w:val="16"/>
              </w:rPr>
              <w:t xml:space="preserve">Timely Submission Points </w:t>
            </w:r>
            <w:r w:rsidRPr="00210AC6">
              <w:rPr>
                <w:rFonts w:eastAsia="Times New Roman" w:cs="Arial"/>
                <w:szCs w:val="16"/>
              </w:rPr>
              <w:t>-  If the FFY 202</w:t>
            </w:r>
            <w:r>
              <w:rPr>
                <w:rFonts w:eastAsia="Times New Roman" w:cs="Arial"/>
                <w:szCs w:val="16"/>
              </w:rPr>
              <w:t>2</w:t>
            </w:r>
            <w:r w:rsidRPr="00210AC6">
              <w:rPr>
                <w:rFonts w:eastAsia="Times New Roman" w:cs="Arial"/>
                <w:szCs w:val="16"/>
              </w:rPr>
              <w:t xml:space="preserve"> APR was submitted on-time, place the number 5 in the cell on the right.</w:t>
            </w:r>
          </w:p>
        </w:tc>
        <w:tc>
          <w:tcPr>
            <w:tcW w:w="2698" w:type="dxa"/>
            <w:vAlign w:val="center"/>
            <w:hideMark/>
          </w:tcPr>
          <w:p w14:paraId="33EB9EE7" w14:textId="77777777" w:rsidR="006B6EF0" w:rsidRPr="00210AC6" w:rsidRDefault="006B6EF0" w:rsidP="00EE6889">
            <w:pPr>
              <w:spacing w:before="0" w:after="0"/>
              <w:jc w:val="center"/>
              <w:rPr>
                <w:rFonts w:eastAsia="Times New Roman" w:cs="Arial"/>
                <w:szCs w:val="16"/>
              </w:rPr>
            </w:pPr>
            <w:r w:rsidRPr="00210AC6">
              <w:rPr>
                <w:rFonts w:cs="Arial"/>
                <w:szCs w:val="16"/>
              </w:rPr>
              <w:t>5</w:t>
            </w:r>
          </w:p>
        </w:tc>
      </w:tr>
      <w:tr w:rsidR="006B6EF0" w:rsidRPr="00210AC6" w14:paraId="75C39484" w14:textId="77777777" w:rsidTr="00845B9B">
        <w:trPr>
          <w:trHeight w:val="432"/>
        </w:trPr>
        <w:tc>
          <w:tcPr>
            <w:tcW w:w="5260" w:type="dxa"/>
            <w:vAlign w:val="center"/>
            <w:hideMark/>
          </w:tcPr>
          <w:p w14:paraId="20F38A6F" w14:textId="77777777" w:rsidR="006B6EF0" w:rsidRPr="00210AC6" w:rsidRDefault="006B6EF0" w:rsidP="00EE6889">
            <w:pPr>
              <w:spacing w:before="0" w:after="0"/>
              <w:rPr>
                <w:rFonts w:eastAsia="Times New Roman" w:cs="Arial"/>
                <w:b/>
                <w:bCs/>
                <w:szCs w:val="16"/>
              </w:rPr>
            </w:pPr>
            <w:r w:rsidRPr="00210AC6">
              <w:rPr>
                <w:rFonts w:eastAsia="Times New Roman" w:cs="Arial"/>
                <w:b/>
                <w:bCs/>
                <w:szCs w:val="16"/>
              </w:rPr>
              <w:t>Grand Total</w:t>
            </w:r>
            <w:r w:rsidRPr="00210AC6">
              <w:rPr>
                <w:rFonts w:eastAsia="Times New Roman" w:cs="Arial"/>
                <w:szCs w:val="16"/>
              </w:rPr>
              <w:t xml:space="preserve"> - (Sum of </w:t>
            </w:r>
            <w:r>
              <w:rPr>
                <w:rFonts w:eastAsia="Times New Roman" w:cs="Arial"/>
                <w:szCs w:val="16"/>
              </w:rPr>
              <w:t>S</w:t>
            </w:r>
            <w:r w:rsidRPr="00210AC6">
              <w:rPr>
                <w:rFonts w:eastAsia="Times New Roman" w:cs="Arial"/>
                <w:szCs w:val="16"/>
              </w:rPr>
              <w:t>ubtotal and Timely Submission Points) =</w:t>
            </w:r>
          </w:p>
        </w:tc>
        <w:tc>
          <w:tcPr>
            <w:tcW w:w="2698" w:type="dxa"/>
            <w:vAlign w:val="center"/>
            <w:hideMark/>
          </w:tcPr>
          <w:p w14:paraId="3A1293F9" w14:textId="77777777" w:rsidR="006B6EF0" w:rsidRPr="00210AC6" w:rsidRDefault="006B6EF0" w:rsidP="00EE6889">
            <w:pPr>
              <w:spacing w:before="0" w:after="0"/>
              <w:jc w:val="center"/>
              <w:rPr>
                <w:rFonts w:eastAsia="Times New Roman" w:cs="Arial"/>
                <w:szCs w:val="16"/>
              </w:rPr>
            </w:pPr>
            <w:r w:rsidRPr="00210AC6">
              <w:rPr>
                <w:rFonts w:cs="Arial"/>
                <w:szCs w:val="16"/>
              </w:rPr>
              <w:t>22</w:t>
            </w:r>
          </w:p>
        </w:tc>
      </w:tr>
    </w:tbl>
    <w:p w14:paraId="64E8A13E" w14:textId="77777777" w:rsidR="006B6EF0" w:rsidRDefault="006B6EF0" w:rsidP="00BE0EEF">
      <w:pPr>
        <w:rPr>
          <w:rFonts w:cs="Arial"/>
          <w:szCs w:val="16"/>
        </w:rPr>
      </w:pPr>
    </w:p>
    <w:p w14:paraId="0B899F42" w14:textId="20D25269" w:rsidR="006B6EF0" w:rsidRPr="00845B9B" w:rsidRDefault="006B6EF0" w:rsidP="00BE0EEF">
      <w:pPr>
        <w:rPr>
          <w:rFonts w:cs="Arial"/>
          <w:b/>
          <w:bCs/>
          <w:szCs w:val="16"/>
        </w:rPr>
      </w:pPr>
      <w:r w:rsidRPr="00845B9B">
        <w:rPr>
          <w:rFonts w:eastAsia="Times New Roman" w:cs="Arial"/>
          <w:b/>
          <w:bCs/>
          <w:szCs w:val="16"/>
        </w:rPr>
        <w:t>(1) In the SPP/APR Data table, where there is an N/A in the Valid and Reliable column, the Total column will display a 0. This is a change from prior years in display only; all calculation methods are unchanged. An N/A does not negatively affect a State's score; this is because 1 point is subtracted from the Denominator in the Indicator Calculation table for each cell marked as N/A in the SPP/APR Data table.</w:t>
      </w:r>
    </w:p>
    <w:p w14:paraId="4105F8D3" w14:textId="77777777" w:rsidR="00570930" w:rsidRDefault="00570930">
      <w:pPr>
        <w:spacing w:before="0" w:after="200" w:line="276" w:lineRule="auto"/>
        <w:rPr>
          <w:rFonts w:cs="Arial"/>
          <w:szCs w:val="16"/>
        </w:rPr>
      </w:pPr>
      <w:r>
        <w:rPr>
          <w:rFonts w:cs="Arial"/>
          <w:szCs w:val="16"/>
        </w:rPr>
        <w:br w:type="page"/>
      </w:r>
    </w:p>
    <w:p w14:paraId="0BF0A0F6" w14:textId="727DF3E9" w:rsidR="00BE0EEF" w:rsidRPr="00210AC6" w:rsidRDefault="006B6EF0" w:rsidP="00BE0EEF">
      <w:pPr>
        <w:rPr>
          <w:rFonts w:cs="Arial"/>
          <w:szCs w:val="16"/>
        </w:rPr>
      </w:pPr>
      <w:r w:rsidRPr="00210AC6">
        <w:rPr>
          <w:rFonts w:eastAsia="Times New Roman" w:cs="Arial"/>
          <w:b/>
          <w:bCs/>
          <w:szCs w:val="16"/>
        </w:rPr>
        <w:lastRenderedPageBreak/>
        <w:t>618 Data</w:t>
      </w:r>
      <w:r w:rsidRPr="006B6EF0">
        <w:rPr>
          <w:rFonts w:eastAsia="Times New Roman" w:cs="Arial"/>
          <w:szCs w:val="16"/>
        </w:rPr>
        <w:t xml:space="preserve"> (2)</w:t>
      </w:r>
    </w:p>
    <w:tbl>
      <w:tblPr>
        <w:tblStyle w:val="TableGrid1"/>
        <w:tblW w:w="9841" w:type="dxa"/>
        <w:tblLayout w:type="fixed"/>
        <w:tblLook w:val="04A0" w:firstRow="1" w:lastRow="0" w:firstColumn="1" w:lastColumn="0" w:noHBand="0" w:noVBand="1"/>
        <w:tblCaption w:val="BRUBCFFYCOLLSTAT"/>
      </w:tblPr>
      <w:tblGrid>
        <w:gridCol w:w="1968"/>
        <w:gridCol w:w="1968"/>
        <w:gridCol w:w="1968"/>
        <w:gridCol w:w="1968"/>
        <w:gridCol w:w="1969"/>
      </w:tblGrid>
      <w:tr w:rsidR="00210AC6" w:rsidRPr="00210AC6" w14:paraId="1B30C60F" w14:textId="77777777" w:rsidTr="00845B9B">
        <w:trPr>
          <w:trHeight w:val="576"/>
        </w:trPr>
        <w:tc>
          <w:tcPr>
            <w:tcW w:w="1968" w:type="dxa"/>
            <w:vAlign w:val="center"/>
            <w:hideMark/>
          </w:tcPr>
          <w:p w14:paraId="2B94BB69"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Table</w:t>
            </w:r>
          </w:p>
        </w:tc>
        <w:tc>
          <w:tcPr>
            <w:tcW w:w="1968" w:type="dxa"/>
            <w:vAlign w:val="center"/>
            <w:hideMark/>
          </w:tcPr>
          <w:p w14:paraId="03E67D32"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Timely</w:t>
            </w:r>
          </w:p>
        </w:tc>
        <w:tc>
          <w:tcPr>
            <w:tcW w:w="1968" w:type="dxa"/>
            <w:vAlign w:val="center"/>
            <w:hideMark/>
          </w:tcPr>
          <w:p w14:paraId="3C5D96AB"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Complete Data</w:t>
            </w:r>
          </w:p>
        </w:tc>
        <w:tc>
          <w:tcPr>
            <w:tcW w:w="1968" w:type="dxa"/>
            <w:vAlign w:val="center"/>
            <w:hideMark/>
          </w:tcPr>
          <w:p w14:paraId="6D69FE1A"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Passed Edit Check</w:t>
            </w:r>
          </w:p>
        </w:tc>
        <w:tc>
          <w:tcPr>
            <w:tcW w:w="1969" w:type="dxa"/>
            <w:vAlign w:val="center"/>
            <w:hideMark/>
          </w:tcPr>
          <w:p w14:paraId="16461F70"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Total</w:t>
            </w:r>
          </w:p>
        </w:tc>
      </w:tr>
      <w:tr w:rsidR="00934DC4" w:rsidRPr="00210AC6" w14:paraId="732EE18E" w14:textId="77777777" w:rsidTr="00845B9B">
        <w:trPr>
          <w:trHeight w:val="576"/>
        </w:trPr>
        <w:tc>
          <w:tcPr>
            <w:tcW w:w="1968" w:type="dxa"/>
            <w:vAlign w:val="center"/>
            <w:hideMark/>
          </w:tcPr>
          <w:p w14:paraId="27C353F2" w14:textId="77777777" w:rsidR="006F0B24" w:rsidRDefault="00934DC4" w:rsidP="006620B0">
            <w:pPr>
              <w:spacing w:before="0" w:after="0"/>
              <w:jc w:val="center"/>
              <w:rPr>
                <w:rFonts w:eastAsia="Times New Roman" w:cs="Arial"/>
                <w:b/>
                <w:bCs/>
                <w:szCs w:val="16"/>
              </w:rPr>
            </w:pPr>
            <w:r w:rsidRPr="00210AC6">
              <w:rPr>
                <w:rFonts w:eastAsia="Times New Roman" w:cs="Arial"/>
                <w:b/>
                <w:bCs/>
                <w:szCs w:val="16"/>
              </w:rPr>
              <w:t>Child Count/</w:t>
            </w:r>
          </w:p>
          <w:p w14:paraId="7C54D2F1" w14:textId="4DFA570D" w:rsidR="009926E2" w:rsidRDefault="006F0B24" w:rsidP="006620B0">
            <w:pPr>
              <w:spacing w:before="0" w:after="0"/>
              <w:jc w:val="center"/>
              <w:rPr>
                <w:rFonts w:eastAsia="Times New Roman" w:cs="Arial"/>
                <w:b/>
                <w:bCs/>
                <w:szCs w:val="16"/>
              </w:rPr>
            </w:pPr>
            <w:r w:rsidRPr="00B24034">
              <w:rPr>
                <w:rFonts w:eastAsia="Times New Roman" w:cs="Arial"/>
                <w:b/>
                <w:bCs/>
                <w:szCs w:val="16"/>
              </w:rPr>
              <w:t xml:space="preserve">Ed </w:t>
            </w:r>
            <w:proofErr w:type="spellStart"/>
            <w:r w:rsidRPr="00B24034">
              <w:rPr>
                <w:rFonts w:eastAsia="Times New Roman" w:cs="Arial"/>
                <w:b/>
                <w:bCs/>
                <w:szCs w:val="16"/>
              </w:rPr>
              <w:t>Envs</w:t>
            </w:r>
            <w:proofErr w:type="spellEnd"/>
            <w:r w:rsidRPr="00B24034">
              <w:rPr>
                <w:rFonts w:eastAsia="Times New Roman" w:cs="Arial"/>
                <w:b/>
                <w:bCs/>
                <w:szCs w:val="16"/>
              </w:rPr>
              <w:t xml:space="preserve"> </w:t>
            </w:r>
          </w:p>
          <w:p w14:paraId="392AF408" w14:textId="6B5AC09A" w:rsidR="00934DC4" w:rsidRPr="00210AC6" w:rsidRDefault="00934DC4" w:rsidP="006620B0">
            <w:pPr>
              <w:spacing w:before="0" w:after="0"/>
              <w:jc w:val="center"/>
              <w:rPr>
                <w:rFonts w:eastAsia="Times New Roman" w:cs="Arial"/>
                <w:b/>
                <w:bCs/>
                <w:szCs w:val="16"/>
              </w:rPr>
            </w:pPr>
            <w:r w:rsidRPr="00210AC6">
              <w:rPr>
                <w:rFonts w:eastAsia="Times New Roman" w:cs="Arial"/>
                <w:b/>
                <w:bCs/>
                <w:szCs w:val="16"/>
              </w:rPr>
              <w:t>Due Date: 8/30/23</w:t>
            </w:r>
          </w:p>
        </w:tc>
        <w:tc>
          <w:tcPr>
            <w:tcW w:w="1968" w:type="dxa"/>
            <w:vAlign w:val="center"/>
            <w:hideMark/>
          </w:tcPr>
          <w:p w14:paraId="3FE0B4CB" w14:textId="303091E9"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2A849A14" w14:textId="6E5106CD"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3C17ABEF" w14:textId="5D0E9314"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9" w:type="dxa"/>
            <w:noWrap/>
            <w:vAlign w:val="center"/>
            <w:hideMark/>
          </w:tcPr>
          <w:p w14:paraId="732BD247" w14:textId="5D8F0535" w:rsidR="00934DC4" w:rsidRPr="00210AC6" w:rsidRDefault="00934DC4" w:rsidP="006620B0">
            <w:pPr>
              <w:spacing w:before="0" w:after="0"/>
              <w:jc w:val="center"/>
              <w:rPr>
                <w:rFonts w:eastAsia="Times New Roman" w:cs="Arial"/>
                <w:b/>
                <w:bCs/>
                <w:szCs w:val="16"/>
              </w:rPr>
            </w:pPr>
            <w:r w:rsidRPr="00210AC6">
              <w:rPr>
                <w:rFonts w:cs="Arial"/>
                <w:szCs w:val="16"/>
              </w:rPr>
              <w:t>3</w:t>
            </w:r>
          </w:p>
        </w:tc>
      </w:tr>
      <w:tr w:rsidR="00210AC6" w:rsidRPr="00210AC6" w14:paraId="65D4F6C8" w14:textId="77777777" w:rsidTr="00845B9B">
        <w:trPr>
          <w:trHeight w:val="576"/>
        </w:trPr>
        <w:tc>
          <w:tcPr>
            <w:tcW w:w="1968" w:type="dxa"/>
            <w:vAlign w:val="center"/>
            <w:hideMark/>
          </w:tcPr>
          <w:p w14:paraId="688FF6D9" w14:textId="139BB1FC" w:rsidR="00934DC4" w:rsidRPr="00210AC6" w:rsidRDefault="00934DC4" w:rsidP="006620B0">
            <w:pPr>
              <w:spacing w:before="0" w:after="0"/>
              <w:jc w:val="center"/>
              <w:rPr>
                <w:rFonts w:eastAsia="Times New Roman" w:cs="Arial"/>
                <w:b/>
                <w:bCs/>
                <w:szCs w:val="16"/>
              </w:rPr>
            </w:pPr>
            <w:r w:rsidRPr="00210AC6">
              <w:rPr>
                <w:rFonts w:eastAsia="Times New Roman" w:cs="Arial"/>
                <w:b/>
                <w:bCs/>
                <w:szCs w:val="16"/>
              </w:rPr>
              <w:t>Personnel Due Date: 2/21/24</w:t>
            </w:r>
          </w:p>
        </w:tc>
        <w:tc>
          <w:tcPr>
            <w:tcW w:w="1968" w:type="dxa"/>
            <w:vAlign w:val="center"/>
            <w:hideMark/>
          </w:tcPr>
          <w:p w14:paraId="75FDE32E" w14:textId="4B79AC8A"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280161AF" w14:textId="5A729EB0"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580D47B8" w14:textId="53025EBE"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9" w:type="dxa"/>
            <w:noWrap/>
            <w:vAlign w:val="center"/>
            <w:hideMark/>
          </w:tcPr>
          <w:p w14:paraId="1085532F" w14:textId="524E2D44" w:rsidR="00934DC4" w:rsidRPr="00210AC6" w:rsidRDefault="00934DC4" w:rsidP="006620B0">
            <w:pPr>
              <w:spacing w:before="0" w:after="0"/>
              <w:jc w:val="center"/>
              <w:rPr>
                <w:rFonts w:eastAsia="Times New Roman" w:cs="Arial"/>
                <w:b/>
                <w:bCs/>
                <w:szCs w:val="16"/>
              </w:rPr>
            </w:pPr>
            <w:r w:rsidRPr="00210AC6">
              <w:rPr>
                <w:rFonts w:cs="Arial"/>
                <w:szCs w:val="16"/>
              </w:rPr>
              <w:t>3</w:t>
            </w:r>
          </w:p>
        </w:tc>
      </w:tr>
      <w:tr w:rsidR="00934DC4" w:rsidRPr="00210AC6" w14:paraId="4B088669" w14:textId="77777777" w:rsidTr="00845B9B">
        <w:trPr>
          <w:trHeight w:val="576"/>
        </w:trPr>
        <w:tc>
          <w:tcPr>
            <w:tcW w:w="1968" w:type="dxa"/>
            <w:vAlign w:val="center"/>
            <w:hideMark/>
          </w:tcPr>
          <w:p w14:paraId="360C4627" w14:textId="5707C286" w:rsidR="00934DC4" w:rsidRPr="00210AC6" w:rsidRDefault="00934DC4" w:rsidP="006620B0">
            <w:pPr>
              <w:spacing w:before="0" w:after="0"/>
              <w:jc w:val="center"/>
              <w:rPr>
                <w:rFonts w:eastAsia="Times New Roman" w:cs="Arial"/>
                <w:b/>
                <w:bCs/>
                <w:szCs w:val="16"/>
              </w:rPr>
            </w:pPr>
            <w:r w:rsidRPr="00210AC6">
              <w:rPr>
                <w:rFonts w:eastAsia="Times New Roman" w:cs="Arial"/>
                <w:b/>
                <w:bCs/>
                <w:szCs w:val="16"/>
              </w:rPr>
              <w:t>Exiting Due Date: 2/21/24</w:t>
            </w:r>
          </w:p>
        </w:tc>
        <w:tc>
          <w:tcPr>
            <w:tcW w:w="1968" w:type="dxa"/>
            <w:vAlign w:val="center"/>
            <w:hideMark/>
          </w:tcPr>
          <w:p w14:paraId="0FEC0470" w14:textId="2CF7216B"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6C72EDFD" w14:textId="1E759C58"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1020F0AF" w14:textId="6F5307B8"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9" w:type="dxa"/>
            <w:noWrap/>
            <w:vAlign w:val="center"/>
            <w:hideMark/>
          </w:tcPr>
          <w:p w14:paraId="5ABE2118" w14:textId="4699A88C" w:rsidR="00934DC4" w:rsidRPr="00210AC6" w:rsidRDefault="00934DC4" w:rsidP="006620B0">
            <w:pPr>
              <w:spacing w:before="0" w:after="0"/>
              <w:jc w:val="center"/>
              <w:rPr>
                <w:rFonts w:eastAsia="Times New Roman" w:cs="Arial"/>
                <w:b/>
                <w:bCs/>
                <w:szCs w:val="16"/>
              </w:rPr>
            </w:pPr>
            <w:r w:rsidRPr="00210AC6">
              <w:rPr>
                <w:rFonts w:cs="Arial"/>
                <w:szCs w:val="16"/>
              </w:rPr>
              <w:t>3</w:t>
            </w:r>
          </w:p>
        </w:tc>
      </w:tr>
      <w:tr w:rsidR="00210AC6" w:rsidRPr="00210AC6" w14:paraId="674E0C51" w14:textId="77777777" w:rsidTr="00845B9B">
        <w:trPr>
          <w:trHeight w:val="576"/>
        </w:trPr>
        <w:tc>
          <w:tcPr>
            <w:tcW w:w="1968" w:type="dxa"/>
            <w:vAlign w:val="center"/>
            <w:hideMark/>
          </w:tcPr>
          <w:p w14:paraId="21194B2E" w14:textId="279F9DC6" w:rsidR="00934DC4" w:rsidRPr="00210AC6" w:rsidRDefault="00934DC4" w:rsidP="006620B0">
            <w:pPr>
              <w:spacing w:before="0" w:after="0"/>
              <w:jc w:val="center"/>
              <w:rPr>
                <w:rFonts w:eastAsia="Times New Roman" w:cs="Arial"/>
                <w:b/>
                <w:bCs/>
                <w:szCs w:val="16"/>
              </w:rPr>
            </w:pPr>
            <w:r w:rsidRPr="00210AC6">
              <w:rPr>
                <w:rFonts w:eastAsia="Times New Roman" w:cs="Arial"/>
                <w:b/>
                <w:bCs/>
                <w:szCs w:val="16"/>
              </w:rPr>
              <w:t>Discipline Due Date: 2/21/24</w:t>
            </w:r>
          </w:p>
        </w:tc>
        <w:tc>
          <w:tcPr>
            <w:tcW w:w="1968" w:type="dxa"/>
            <w:vAlign w:val="center"/>
            <w:hideMark/>
          </w:tcPr>
          <w:p w14:paraId="6265DFCD" w14:textId="6A7295B1"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7947AF3C" w14:textId="2C130027"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4E1A82FD" w14:textId="5429E235"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9" w:type="dxa"/>
            <w:noWrap/>
            <w:vAlign w:val="center"/>
            <w:hideMark/>
          </w:tcPr>
          <w:p w14:paraId="6A1FF6DB" w14:textId="36203379" w:rsidR="00934DC4" w:rsidRPr="00210AC6" w:rsidRDefault="00934DC4" w:rsidP="006620B0">
            <w:pPr>
              <w:spacing w:before="0" w:after="0"/>
              <w:jc w:val="center"/>
              <w:rPr>
                <w:rFonts w:eastAsia="Times New Roman" w:cs="Arial"/>
                <w:b/>
                <w:bCs/>
                <w:szCs w:val="16"/>
              </w:rPr>
            </w:pPr>
            <w:r w:rsidRPr="00210AC6">
              <w:rPr>
                <w:rFonts w:cs="Arial"/>
                <w:szCs w:val="16"/>
              </w:rPr>
              <w:t>3</w:t>
            </w:r>
          </w:p>
        </w:tc>
      </w:tr>
      <w:tr w:rsidR="00934DC4" w:rsidRPr="00210AC6" w14:paraId="143C193C" w14:textId="77777777" w:rsidTr="00845B9B">
        <w:trPr>
          <w:trHeight w:val="576"/>
        </w:trPr>
        <w:tc>
          <w:tcPr>
            <w:tcW w:w="1968" w:type="dxa"/>
            <w:vAlign w:val="center"/>
            <w:hideMark/>
          </w:tcPr>
          <w:p w14:paraId="383B7AAF" w14:textId="31747BAA" w:rsidR="00934DC4" w:rsidRPr="00210AC6" w:rsidRDefault="00934DC4" w:rsidP="006620B0">
            <w:pPr>
              <w:spacing w:before="0" w:after="0"/>
              <w:jc w:val="center"/>
              <w:rPr>
                <w:rFonts w:eastAsia="Times New Roman" w:cs="Arial"/>
                <w:b/>
                <w:bCs/>
                <w:szCs w:val="16"/>
              </w:rPr>
            </w:pPr>
            <w:r w:rsidRPr="00210AC6">
              <w:rPr>
                <w:rFonts w:eastAsia="Times New Roman" w:cs="Arial"/>
                <w:b/>
                <w:bCs/>
                <w:szCs w:val="16"/>
              </w:rPr>
              <w:t>State Assessment Due Date: 1/10/24</w:t>
            </w:r>
          </w:p>
        </w:tc>
        <w:tc>
          <w:tcPr>
            <w:tcW w:w="1968" w:type="dxa"/>
            <w:vAlign w:val="center"/>
            <w:hideMark/>
          </w:tcPr>
          <w:p w14:paraId="5CDE5DB2" w14:textId="26881AE0" w:rsidR="00934DC4" w:rsidRPr="00210AC6" w:rsidRDefault="00934DC4" w:rsidP="006620B0">
            <w:pPr>
              <w:spacing w:before="0" w:after="0"/>
              <w:jc w:val="center"/>
              <w:rPr>
                <w:rFonts w:eastAsia="Times New Roman" w:cs="Arial"/>
                <w:b/>
                <w:bCs/>
                <w:szCs w:val="16"/>
              </w:rPr>
            </w:pPr>
            <w:r w:rsidRPr="00210AC6">
              <w:rPr>
                <w:rFonts w:cs="Arial"/>
                <w:szCs w:val="16"/>
              </w:rPr>
              <w:t>0</w:t>
            </w:r>
          </w:p>
        </w:tc>
        <w:tc>
          <w:tcPr>
            <w:tcW w:w="1968" w:type="dxa"/>
            <w:vAlign w:val="center"/>
            <w:hideMark/>
          </w:tcPr>
          <w:p w14:paraId="59BD5280" w14:textId="7E58B5E0" w:rsidR="00934DC4" w:rsidRPr="00210AC6" w:rsidRDefault="00934DC4" w:rsidP="006620B0">
            <w:pPr>
              <w:spacing w:before="0" w:after="0"/>
              <w:jc w:val="center"/>
              <w:rPr>
                <w:rFonts w:eastAsia="Times New Roman" w:cs="Arial"/>
                <w:b/>
                <w:bCs/>
                <w:szCs w:val="16"/>
              </w:rPr>
            </w:pPr>
            <w:r w:rsidRPr="00210AC6">
              <w:rPr>
                <w:rFonts w:cs="Arial"/>
                <w:szCs w:val="16"/>
              </w:rPr>
              <w:t>N/A</w:t>
            </w:r>
          </w:p>
        </w:tc>
        <w:tc>
          <w:tcPr>
            <w:tcW w:w="1968" w:type="dxa"/>
            <w:vAlign w:val="center"/>
            <w:hideMark/>
          </w:tcPr>
          <w:p w14:paraId="4F12D45D" w14:textId="2261B7ED" w:rsidR="00934DC4" w:rsidRPr="00210AC6" w:rsidRDefault="00934DC4" w:rsidP="006620B0">
            <w:pPr>
              <w:spacing w:before="0" w:after="0"/>
              <w:jc w:val="center"/>
              <w:rPr>
                <w:rFonts w:eastAsia="Times New Roman" w:cs="Arial"/>
                <w:b/>
                <w:bCs/>
                <w:szCs w:val="16"/>
              </w:rPr>
            </w:pPr>
            <w:r w:rsidRPr="00210AC6">
              <w:rPr>
                <w:rFonts w:cs="Arial"/>
                <w:szCs w:val="16"/>
              </w:rPr>
              <w:t>N/A</w:t>
            </w:r>
          </w:p>
        </w:tc>
        <w:tc>
          <w:tcPr>
            <w:tcW w:w="1969" w:type="dxa"/>
            <w:noWrap/>
            <w:vAlign w:val="center"/>
            <w:hideMark/>
          </w:tcPr>
          <w:p w14:paraId="2069C1CA" w14:textId="5EF430EB" w:rsidR="00934DC4" w:rsidRPr="00210AC6" w:rsidRDefault="00934DC4" w:rsidP="006620B0">
            <w:pPr>
              <w:spacing w:before="0" w:after="0"/>
              <w:jc w:val="center"/>
              <w:rPr>
                <w:rFonts w:eastAsia="Times New Roman" w:cs="Arial"/>
                <w:b/>
                <w:bCs/>
                <w:szCs w:val="16"/>
              </w:rPr>
            </w:pPr>
            <w:r w:rsidRPr="00210AC6">
              <w:rPr>
                <w:rFonts w:cs="Arial"/>
                <w:szCs w:val="16"/>
              </w:rPr>
              <w:t>0</w:t>
            </w:r>
          </w:p>
        </w:tc>
      </w:tr>
      <w:tr w:rsidR="00210AC6" w:rsidRPr="00210AC6" w14:paraId="4565B1AE" w14:textId="77777777" w:rsidTr="00845B9B">
        <w:trPr>
          <w:trHeight w:val="576"/>
        </w:trPr>
        <w:tc>
          <w:tcPr>
            <w:tcW w:w="1968" w:type="dxa"/>
            <w:vAlign w:val="center"/>
            <w:hideMark/>
          </w:tcPr>
          <w:p w14:paraId="60A0C4C6" w14:textId="5CB8EE37" w:rsidR="00934DC4" w:rsidRPr="00210AC6" w:rsidRDefault="00934DC4" w:rsidP="006620B0">
            <w:pPr>
              <w:spacing w:before="0" w:after="0"/>
              <w:jc w:val="center"/>
              <w:rPr>
                <w:rFonts w:eastAsia="Times New Roman" w:cs="Arial"/>
                <w:b/>
                <w:bCs/>
                <w:szCs w:val="16"/>
              </w:rPr>
            </w:pPr>
            <w:r w:rsidRPr="00210AC6">
              <w:rPr>
                <w:rFonts w:eastAsia="Times New Roman" w:cs="Arial"/>
                <w:b/>
                <w:bCs/>
                <w:szCs w:val="16"/>
              </w:rPr>
              <w:t>Dispute Resolution Due Date: 11/15/23</w:t>
            </w:r>
          </w:p>
        </w:tc>
        <w:tc>
          <w:tcPr>
            <w:tcW w:w="1968" w:type="dxa"/>
            <w:vAlign w:val="center"/>
            <w:hideMark/>
          </w:tcPr>
          <w:p w14:paraId="12A9BFB1" w14:textId="52DD7DF5"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152BA206" w14:textId="30A77AAB"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45F386E9" w14:textId="08993D3F"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9" w:type="dxa"/>
            <w:noWrap/>
            <w:vAlign w:val="center"/>
            <w:hideMark/>
          </w:tcPr>
          <w:p w14:paraId="2A8B8478" w14:textId="4853CB93" w:rsidR="00934DC4" w:rsidRPr="00210AC6" w:rsidRDefault="00934DC4" w:rsidP="006620B0">
            <w:pPr>
              <w:spacing w:before="0" w:after="0"/>
              <w:jc w:val="center"/>
              <w:rPr>
                <w:rFonts w:eastAsia="Times New Roman" w:cs="Arial"/>
                <w:b/>
                <w:bCs/>
                <w:szCs w:val="16"/>
              </w:rPr>
            </w:pPr>
            <w:r w:rsidRPr="00210AC6">
              <w:rPr>
                <w:rFonts w:cs="Arial"/>
                <w:szCs w:val="16"/>
              </w:rPr>
              <w:t>3</w:t>
            </w:r>
          </w:p>
        </w:tc>
      </w:tr>
      <w:tr w:rsidR="00934DC4" w:rsidRPr="00210AC6" w14:paraId="5866F31F" w14:textId="77777777" w:rsidTr="00845B9B">
        <w:trPr>
          <w:trHeight w:val="576"/>
        </w:trPr>
        <w:tc>
          <w:tcPr>
            <w:tcW w:w="1968" w:type="dxa"/>
            <w:vAlign w:val="center"/>
            <w:hideMark/>
          </w:tcPr>
          <w:p w14:paraId="695E41FD" w14:textId="3D979C6E" w:rsidR="00934DC4" w:rsidRPr="00210AC6" w:rsidRDefault="00934DC4" w:rsidP="006620B0">
            <w:pPr>
              <w:spacing w:before="0" w:after="0"/>
              <w:jc w:val="center"/>
              <w:rPr>
                <w:rFonts w:eastAsia="Times New Roman" w:cs="Arial"/>
                <w:b/>
                <w:bCs/>
                <w:szCs w:val="16"/>
              </w:rPr>
            </w:pPr>
            <w:r w:rsidRPr="00210AC6">
              <w:rPr>
                <w:rFonts w:eastAsia="Times New Roman" w:cs="Arial"/>
                <w:b/>
                <w:bCs/>
                <w:szCs w:val="16"/>
              </w:rPr>
              <w:t>MOE/CEIS Due Date:  5/3/23</w:t>
            </w:r>
          </w:p>
        </w:tc>
        <w:tc>
          <w:tcPr>
            <w:tcW w:w="1968" w:type="dxa"/>
            <w:vAlign w:val="center"/>
            <w:hideMark/>
          </w:tcPr>
          <w:p w14:paraId="601688AF" w14:textId="21FA0D66"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5B86927D" w14:textId="186FEAC5"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54AEBB59" w14:textId="24F195DC"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9" w:type="dxa"/>
            <w:noWrap/>
            <w:vAlign w:val="center"/>
            <w:hideMark/>
          </w:tcPr>
          <w:p w14:paraId="4E561B6D" w14:textId="41132DB6" w:rsidR="00934DC4" w:rsidRPr="00210AC6" w:rsidRDefault="00934DC4" w:rsidP="006620B0">
            <w:pPr>
              <w:spacing w:before="0" w:after="0"/>
              <w:jc w:val="center"/>
              <w:rPr>
                <w:rFonts w:eastAsia="Times New Roman" w:cs="Arial"/>
                <w:b/>
                <w:bCs/>
                <w:szCs w:val="16"/>
              </w:rPr>
            </w:pPr>
            <w:r w:rsidRPr="00210AC6">
              <w:rPr>
                <w:rFonts w:cs="Arial"/>
                <w:szCs w:val="16"/>
              </w:rPr>
              <w:t>3</w:t>
            </w:r>
          </w:p>
        </w:tc>
      </w:tr>
    </w:tbl>
    <w:p w14:paraId="19908CB5" w14:textId="6E565737" w:rsidR="00570930" w:rsidRDefault="00570930" w:rsidP="00BE0EEF">
      <w:pPr>
        <w:rPr>
          <w:rFonts w:cs="Arial"/>
          <w:color w:val="000000" w:themeColor="text1"/>
          <w:szCs w:val="16"/>
        </w:rPr>
      </w:pPr>
    </w:p>
    <w:p w14:paraId="6353AB86" w14:textId="55E3F0FB" w:rsidR="006B6EF0" w:rsidRDefault="006B6EF0" w:rsidP="00BE0EEF">
      <w:pPr>
        <w:rPr>
          <w:rFonts w:cs="Arial"/>
          <w:color w:val="000000" w:themeColor="text1"/>
          <w:szCs w:val="16"/>
        </w:rPr>
      </w:pPr>
      <w:r w:rsidRPr="00210AC6">
        <w:rPr>
          <w:rFonts w:eastAsia="Times New Roman" w:cs="Arial"/>
          <w:b/>
          <w:bCs/>
          <w:szCs w:val="16"/>
        </w:rPr>
        <w:t>618 Score Calculation</w:t>
      </w:r>
    </w:p>
    <w:tbl>
      <w:tblPr>
        <w:tblStyle w:val="TableGrid1"/>
        <w:tblW w:w="9841" w:type="dxa"/>
        <w:tblLayout w:type="fixed"/>
        <w:tblLook w:val="04A0" w:firstRow="1" w:lastRow="0" w:firstColumn="1" w:lastColumn="0" w:noHBand="0" w:noVBand="1"/>
        <w:tblCaption w:val="BRUBCFFY618SCRCALC"/>
      </w:tblPr>
      <w:tblGrid>
        <w:gridCol w:w="7835"/>
        <w:gridCol w:w="2006"/>
      </w:tblGrid>
      <w:tr w:rsidR="006B6EF0" w:rsidRPr="00210AC6" w14:paraId="5DFF335E" w14:textId="77777777" w:rsidTr="00845B9B">
        <w:trPr>
          <w:trHeight w:val="576"/>
        </w:trPr>
        <w:tc>
          <w:tcPr>
            <w:tcW w:w="7877" w:type="dxa"/>
            <w:vAlign w:val="center"/>
            <w:hideMark/>
          </w:tcPr>
          <w:p w14:paraId="4419B771" w14:textId="77777777" w:rsidR="006B6EF0" w:rsidRPr="00210AC6" w:rsidRDefault="006B6EF0" w:rsidP="00845B9B">
            <w:pPr>
              <w:spacing w:before="0" w:after="0"/>
              <w:rPr>
                <w:rFonts w:eastAsia="Times New Roman" w:cs="Arial"/>
                <w:b/>
                <w:bCs/>
                <w:szCs w:val="16"/>
              </w:rPr>
            </w:pPr>
            <w:r w:rsidRPr="00210AC6">
              <w:rPr>
                <w:rFonts w:eastAsia="Times New Roman" w:cs="Arial"/>
                <w:b/>
                <w:bCs/>
                <w:szCs w:val="16"/>
              </w:rPr>
              <w:t>Subtotal</w:t>
            </w:r>
          </w:p>
        </w:tc>
        <w:tc>
          <w:tcPr>
            <w:tcW w:w="2016" w:type="dxa"/>
            <w:noWrap/>
            <w:vAlign w:val="center"/>
            <w:hideMark/>
          </w:tcPr>
          <w:p w14:paraId="299F43F7" w14:textId="77777777" w:rsidR="006B6EF0" w:rsidRPr="00210AC6" w:rsidRDefault="006B6EF0" w:rsidP="00EE6889">
            <w:pPr>
              <w:spacing w:before="0" w:after="0"/>
              <w:jc w:val="center"/>
              <w:rPr>
                <w:rFonts w:eastAsia="Times New Roman" w:cs="Arial"/>
                <w:szCs w:val="16"/>
              </w:rPr>
            </w:pPr>
            <w:r w:rsidRPr="00210AC6">
              <w:rPr>
                <w:rFonts w:cs="Arial"/>
                <w:szCs w:val="16"/>
              </w:rPr>
              <w:t>18</w:t>
            </w:r>
          </w:p>
        </w:tc>
      </w:tr>
      <w:tr w:rsidR="006B6EF0" w:rsidRPr="00210AC6" w14:paraId="04CC4F36" w14:textId="77777777" w:rsidTr="00845B9B">
        <w:trPr>
          <w:trHeight w:val="576"/>
        </w:trPr>
        <w:tc>
          <w:tcPr>
            <w:tcW w:w="7877" w:type="dxa"/>
            <w:vAlign w:val="center"/>
            <w:hideMark/>
          </w:tcPr>
          <w:p w14:paraId="226298C8" w14:textId="77777777" w:rsidR="006B6EF0" w:rsidRPr="00210AC6" w:rsidRDefault="006B6EF0" w:rsidP="00845B9B">
            <w:pPr>
              <w:spacing w:before="0" w:after="0"/>
              <w:rPr>
                <w:rFonts w:eastAsia="Times New Roman" w:cs="Arial"/>
                <w:b/>
                <w:bCs/>
                <w:szCs w:val="16"/>
              </w:rPr>
            </w:pPr>
            <w:r w:rsidRPr="00210AC6">
              <w:rPr>
                <w:rFonts w:eastAsia="Times New Roman" w:cs="Arial"/>
                <w:b/>
                <w:bCs/>
                <w:szCs w:val="16"/>
              </w:rPr>
              <w:t xml:space="preserve">Grand Total </w:t>
            </w:r>
            <w:r w:rsidRPr="00210AC6">
              <w:rPr>
                <w:rFonts w:eastAsia="Times New Roman" w:cs="Arial"/>
                <w:szCs w:val="16"/>
              </w:rPr>
              <w:t>(Subtotal X 1.23809524) =</w:t>
            </w:r>
          </w:p>
        </w:tc>
        <w:tc>
          <w:tcPr>
            <w:tcW w:w="2016" w:type="dxa"/>
            <w:noWrap/>
            <w:vAlign w:val="center"/>
            <w:hideMark/>
          </w:tcPr>
          <w:p w14:paraId="3B8BFF42" w14:textId="77777777" w:rsidR="006B6EF0" w:rsidRPr="00210AC6" w:rsidRDefault="006B6EF0" w:rsidP="00EE6889">
            <w:pPr>
              <w:spacing w:before="0" w:after="0"/>
              <w:jc w:val="center"/>
              <w:rPr>
                <w:rFonts w:eastAsia="Times New Roman" w:cs="Arial"/>
                <w:szCs w:val="16"/>
              </w:rPr>
            </w:pPr>
            <w:r w:rsidRPr="00210AC6">
              <w:rPr>
                <w:rFonts w:cs="Arial"/>
                <w:szCs w:val="16"/>
              </w:rPr>
              <w:t>22.29</w:t>
            </w:r>
          </w:p>
        </w:tc>
      </w:tr>
    </w:tbl>
    <w:p w14:paraId="1144AD44" w14:textId="77777777" w:rsidR="006B6EF0" w:rsidRDefault="006B6EF0" w:rsidP="00BE0EEF">
      <w:pPr>
        <w:rPr>
          <w:rFonts w:cs="Arial"/>
          <w:color w:val="000000" w:themeColor="text1"/>
          <w:szCs w:val="16"/>
        </w:rPr>
      </w:pPr>
    </w:p>
    <w:p w14:paraId="015CC089" w14:textId="770968E0" w:rsidR="00570930" w:rsidRPr="00845B9B" w:rsidRDefault="006B6EF0">
      <w:pPr>
        <w:spacing w:before="0" w:after="200" w:line="276" w:lineRule="auto"/>
        <w:rPr>
          <w:rFonts w:cs="Arial"/>
          <w:b/>
          <w:bCs/>
          <w:color w:val="000000" w:themeColor="text1"/>
          <w:szCs w:val="16"/>
        </w:rPr>
      </w:pPr>
      <w:r w:rsidRPr="00845B9B">
        <w:rPr>
          <w:rFonts w:cs="Arial"/>
          <w:b/>
          <w:bCs/>
          <w:color w:val="000000" w:themeColor="text1"/>
          <w:szCs w:val="16"/>
        </w:rPr>
        <w:t xml:space="preserve">(2) </w:t>
      </w:r>
      <w:r w:rsidRPr="00845B9B">
        <w:rPr>
          <w:b/>
          <w:bCs/>
          <w:color w:val="000000" w:themeColor="text1"/>
          <w:szCs w:val="16"/>
        </w:rPr>
        <w:t>In the 618 Data table, when calculating the value in the Total column, any N/As in the Timely, Complete Data, or Passed Edit Checks columns are treated as a ‘0’. An N/A does not negatively affect a State's score; this is because 1.23809524 points is subtracted from the Denominator in the Indicator Calculation table for each cell marked as N/A in the 618 Data table.</w:t>
      </w:r>
      <w:r w:rsidR="00570930" w:rsidRPr="00845B9B">
        <w:rPr>
          <w:rFonts w:cs="Arial"/>
          <w:b/>
          <w:bCs/>
          <w:color w:val="000000" w:themeColor="text1"/>
          <w:szCs w:val="16"/>
        </w:rPr>
        <w:br w:type="page"/>
      </w:r>
    </w:p>
    <w:p w14:paraId="13C7AD77" w14:textId="4441E409" w:rsidR="00BE0EEF" w:rsidRDefault="006B6EF0" w:rsidP="00BE0EEF">
      <w:pPr>
        <w:rPr>
          <w:rFonts w:cs="Arial"/>
          <w:color w:val="000000" w:themeColor="text1"/>
          <w:szCs w:val="16"/>
        </w:rPr>
      </w:pPr>
      <w:r w:rsidRPr="00210AC6">
        <w:rPr>
          <w:rFonts w:eastAsia="Times New Roman" w:cs="Arial"/>
          <w:b/>
          <w:bCs/>
          <w:szCs w:val="16"/>
        </w:rPr>
        <w:lastRenderedPageBreak/>
        <w:t>Indicator Calculation</w:t>
      </w:r>
    </w:p>
    <w:tbl>
      <w:tblPr>
        <w:tblStyle w:val="TableGrid1"/>
        <w:tblW w:w="9839" w:type="dxa"/>
        <w:tblLook w:val="04A0" w:firstRow="1" w:lastRow="0" w:firstColumn="1" w:lastColumn="0" w:noHBand="0" w:noVBand="1"/>
        <w:tblCaption w:val="BRUBCFFYINDCALC"/>
      </w:tblPr>
      <w:tblGrid>
        <w:gridCol w:w="6475"/>
        <w:gridCol w:w="3364"/>
      </w:tblGrid>
      <w:tr w:rsidR="00435E51" w:rsidRPr="00210AC6" w14:paraId="2A6102B0" w14:textId="77777777" w:rsidTr="00845B9B">
        <w:trPr>
          <w:trHeight w:val="432"/>
        </w:trPr>
        <w:tc>
          <w:tcPr>
            <w:tcW w:w="6475" w:type="dxa"/>
            <w:vAlign w:val="center"/>
            <w:hideMark/>
          </w:tcPr>
          <w:p w14:paraId="184AC9A0" w14:textId="77777777" w:rsidR="00435E51" w:rsidRPr="00210AC6" w:rsidRDefault="00435E51" w:rsidP="00435E51">
            <w:pPr>
              <w:spacing w:before="0" w:after="0"/>
              <w:rPr>
                <w:rFonts w:eastAsia="Times New Roman" w:cs="Arial"/>
                <w:szCs w:val="16"/>
              </w:rPr>
            </w:pPr>
            <w:r w:rsidRPr="00210AC6">
              <w:rPr>
                <w:rFonts w:eastAsia="Times New Roman" w:cs="Arial"/>
                <w:szCs w:val="16"/>
              </w:rPr>
              <w:t>A. APR Grand Total</w:t>
            </w:r>
          </w:p>
        </w:tc>
        <w:tc>
          <w:tcPr>
            <w:tcW w:w="3364" w:type="dxa"/>
            <w:vAlign w:val="center"/>
            <w:hideMark/>
          </w:tcPr>
          <w:p w14:paraId="0825BA19" w14:textId="54223086" w:rsidR="00435E51" w:rsidRPr="00210AC6" w:rsidRDefault="00435E51" w:rsidP="00435E51">
            <w:pPr>
              <w:spacing w:before="0" w:after="0"/>
              <w:rPr>
                <w:rFonts w:eastAsia="Times New Roman" w:cs="Arial"/>
                <w:szCs w:val="16"/>
              </w:rPr>
            </w:pPr>
            <w:r w:rsidRPr="00210AC6">
              <w:rPr>
                <w:rFonts w:cs="Arial"/>
                <w:szCs w:val="16"/>
              </w:rPr>
              <w:t>22</w:t>
            </w:r>
          </w:p>
        </w:tc>
      </w:tr>
      <w:tr w:rsidR="00435E51" w:rsidRPr="00210AC6" w14:paraId="190B3554" w14:textId="77777777" w:rsidTr="00845B9B">
        <w:trPr>
          <w:trHeight w:val="432"/>
        </w:trPr>
        <w:tc>
          <w:tcPr>
            <w:tcW w:w="6475" w:type="dxa"/>
            <w:vAlign w:val="center"/>
            <w:hideMark/>
          </w:tcPr>
          <w:p w14:paraId="66B0D6DA" w14:textId="77777777" w:rsidR="00435E51" w:rsidRPr="00210AC6" w:rsidRDefault="00435E51" w:rsidP="00435E51">
            <w:pPr>
              <w:spacing w:before="0" w:after="0"/>
              <w:rPr>
                <w:rFonts w:eastAsia="Times New Roman" w:cs="Arial"/>
                <w:szCs w:val="16"/>
              </w:rPr>
            </w:pPr>
            <w:r w:rsidRPr="00210AC6">
              <w:rPr>
                <w:rFonts w:eastAsia="Times New Roman" w:cs="Arial"/>
                <w:szCs w:val="16"/>
              </w:rPr>
              <w:t>B. 618 Grand Total</w:t>
            </w:r>
          </w:p>
        </w:tc>
        <w:tc>
          <w:tcPr>
            <w:tcW w:w="3364" w:type="dxa"/>
            <w:vAlign w:val="center"/>
            <w:hideMark/>
          </w:tcPr>
          <w:p w14:paraId="292F5CE3" w14:textId="3D2DF12B" w:rsidR="00435E51" w:rsidRPr="00210AC6" w:rsidRDefault="00435E51" w:rsidP="00435E51">
            <w:pPr>
              <w:spacing w:before="0" w:after="0"/>
              <w:rPr>
                <w:rFonts w:eastAsia="Times New Roman" w:cs="Arial"/>
                <w:szCs w:val="16"/>
              </w:rPr>
            </w:pPr>
            <w:r w:rsidRPr="00435E51">
              <w:t>22.29</w:t>
            </w:r>
          </w:p>
        </w:tc>
      </w:tr>
      <w:tr w:rsidR="00435E51" w:rsidRPr="00210AC6" w14:paraId="7044E659" w14:textId="77777777" w:rsidTr="00845B9B">
        <w:trPr>
          <w:trHeight w:val="432"/>
        </w:trPr>
        <w:tc>
          <w:tcPr>
            <w:tcW w:w="6475" w:type="dxa"/>
            <w:vAlign w:val="center"/>
            <w:hideMark/>
          </w:tcPr>
          <w:p w14:paraId="5E098838" w14:textId="77777777" w:rsidR="00435E51" w:rsidRPr="00210AC6" w:rsidRDefault="00435E51" w:rsidP="00435E51">
            <w:pPr>
              <w:spacing w:before="0" w:after="0"/>
              <w:rPr>
                <w:rFonts w:eastAsia="Times New Roman" w:cs="Arial"/>
                <w:szCs w:val="16"/>
              </w:rPr>
            </w:pPr>
            <w:r w:rsidRPr="00210AC6">
              <w:rPr>
                <w:rFonts w:eastAsia="Times New Roman" w:cs="Arial"/>
                <w:szCs w:val="16"/>
              </w:rPr>
              <w:t>C. APR Grand Total (A) + 618 Grand Total (B) =</w:t>
            </w:r>
          </w:p>
        </w:tc>
        <w:tc>
          <w:tcPr>
            <w:tcW w:w="3364" w:type="dxa"/>
            <w:vAlign w:val="center"/>
            <w:hideMark/>
          </w:tcPr>
          <w:p w14:paraId="2EBBA8BB" w14:textId="582D281B" w:rsidR="00435E51" w:rsidRPr="00210AC6" w:rsidRDefault="00435E51" w:rsidP="00435E51">
            <w:pPr>
              <w:spacing w:before="0" w:after="0"/>
              <w:rPr>
                <w:rFonts w:eastAsia="Times New Roman" w:cs="Arial"/>
                <w:szCs w:val="16"/>
              </w:rPr>
            </w:pPr>
            <w:r w:rsidRPr="00C1283C">
              <w:t>44.29</w:t>
            </w:r>
          </w:p>
        </w:tc>
      </w:tr>
      <w:tr w:rsidR="00435E51" w:rsidRPr="00210AC6" w14:paraId="6E235E7C" w14:textId="77777777" w:rsidTr="00845B9B">
        <w:trPr>
          <w:trHeight w:val="432"/>
        </w:trPr>
        <w:tc>
          <w:tcPr>
            <w:tcW w:w="6475" w:type="dxa"/>
            <w:vAlign w:val="center"/>
            <w:hideMark/>
          </w:tcPr>
          <w:p w14:paraId="1E45CB10" w14:textId="17EA6D69" w:rsidR="00435E51" w:rsidRPr="00210AC6" w:rsidRDefault="00435E51" w:rsidP="00435E51">
            <w:pPr>
              <w:spacing w:before="0" w:after="0"/>
              <w:jc w:val="right"/>
              <w:rPr>
                <w:rFonts w:eastAsia="Times New Roman" w:cs="Arial"/>
                <w:szCs w:val="16"/>
              </w:rPr>
            </w:pPr>
            <w:r w:rsidRPr="00210AC6">
              <w:rPr>
                <w:rFonts w:eastAsia="Times New Roman" w:cs="Arial"/>
                <w:szCs w:val="16"/>
              </w:rPr>
              <w:t>Total N/A Points in APR Data Table Subtracted from Denominator</w:t>
            </w:r>
          </w:p>
        </w:tc>
        <w:tc>
          <w:tcPr>
            <w:tcW w:w="3364" w:type="dxa"/>
            <w:vAlign w:val="center"/>
            <w:hideMark/>
          </w:tcPr>
          <w:p w14:paraId="768BD97C" w14:textId="60485CAD" w:rsidR="00435E51" w:rsidRPr="00210AC6" w:rsidRDefault="00435E51" w:rsidP="00435E51">
            <w:pPr>
              <w:spacing w:before="0" w:after="0"/>
              <w:rPr>
                <w:rFonts w:eastAsia="Times New Roman" w:cs="Arial"/>
                <w:szCs w:val="16"/>
              </w:rPr>
            </w:pPr>
            <w:r w:rsidRPr="00C1283C">
              <w:t>0</w:t>
            </w:r>
          </w:p>
        </w:tc>
      </w:tr>
      <w:tr w:rsidR="00435E51" w:rsidRPr="00210AC6" w14:paraId="1162D2AC" w14:textId="77777777" w:rsidTr="00845B9B">
        <w:trPr>
          <w:trHeight w:val="432"/>
        </w:trPr>
        <w:tc>
          <w:tcPr>
            <w:tcW w:w="6475" w:type="dxa"/>
            <w:vAlign w:val="center"/>
            <w:hideMark/>
          </w:tcPr>
          <w:p w14:paraId="5DEC9F60" w14:textId="1774125D" w:rsidR="00435E51" w:rsidRPr="00210AC6" w:rsidRDefault="00435E51" w:rsidP="00435E51">
            <w:pPr>
              <w:spacing w:before="0" w:after="0"/>
              <w:jc w:val="right"/>
              <w:rPr>
                <w:rFonts w:eastAsia="Times New Roman" w:cs="Arial"/>
                <w:szCs w:val="16"/>
              </w:rPr>
            </w:pPr>
            <w:r w:rsidRPr="00210AC6">
              <w:rPr>
                <w:rFonts w:eastAsia="Times New Roman" w:cs="Arial"/>
                <w:szCs w:val="16"/>
              </w:rPr>
              <w:t>Total N/A Points in 618 Data Table Subtracted from Denominator</w:t>
            </w:r>
          </w:p>
        </w:tc>
        <w:tc>
          <w:tcPr>
            <w:tcW w:w="3364" w:type="dxa"/>
            <w:vAlign w:val="center"/>
            <w:hideMark/>
          </w:tcPr>
          <w:p w14:paraId="59AB081B" w14:textId="0EC0F562" w:rsidR="00435E51" w:rsidRPr="00210AC6" w:rsidRDefault="00435E51" w:rsidP="00435E51">
            <w:pPr>
              <w:spacing w:before="0" w:after="0"/>
              <w:rPr>
                <w:rFonts w:eastAsia="Times New Roman" w:cs="Arial"/>
                <w:szCs w:val="16"/>
              </w:rPr>
            </w:pPr>
            <w:r w:rsidRPr="00C1283C">
              <w:t>2.48</w:t>
            </w:r>
          </w:p>
        </w:tc>
      </w:tr>
      <w:tr w:rsidR="00435E51" w:rsidRPr="00210AC6" w14:paraId="028FED6F" w14:textId="77777777" w:rsidTr="00845B9B">
        <w:trPr>
          <w:trHeight w:val="432"/>
        </w:trPr>
        <w:tc>
          <w:tcPr>
            <w:tcW w:w="6475" w:type="dxa"/>
            <w:vAlign w:val="center"/>
            <w:hideMark/>
          </w:tcPr>
          <w:p w14:paraId="1738C251" w14:textId="1F807C1C" w:rsidR="00435E51" w:rsidRPr="00210AC6" w:rsidRDefault="00E31D6F" w:rsidP="00435E51">
            <w:pPr>
              <w:spacing w:before="0" w:after="0"/>
              <w:jc w:val="right"/>
              <w:rPr>
                <w:rFonts w:eastAsia="Times New Roman" w:cs="Arial"/>
                <w:b/>
                <w:bCs/>
                <w:szCs w:val="16"/>
              </w:rPr>
            </w:pPr>
            <w:r>
              <w:rPr>
                <w:rFonts w:eastAsia="Times New Roman" w:cs="Arial"/>
                <w:b/>
                <w:bCs/>
                <w:szCs w:val="16"/>
              </w:rPr>
              <w:t>Denominator</w:t>
            </w:r>
          </w:p>
        </w:tc>
        <w:tc>
          <w:tcPr>
            <w:tcW w:w="3364" w:type="dxa"/>
            <w:vAlign w:val="center"/>
            <w:hideMark/>
          </w:tcPr>
          <w:p w14:paraId="778348E2" w14:textId="6564F030" w:rsidR="00435E51" w:rsidRPr="00210AC6" w:rsidRDefault="00435E51" w:rsidP="00435E51">
            <w:pPr>
              <w:spacing w:before="0" w:after="0"/>
              <w:rPr>
                <w:rFonts w:eastAsia="Times New Roman" w:cs="Arial"/>
                <w:szCs w:val="16"/>
              </w:rPr>
            </w:pPr>
            <w:r w:rsidRPr="00C1283C">
              <w:t>49.52</w:t>
            </w:r>
          </w:p>
        </w:tc>
      </w:tr>
      <w:tr w:rsidR="00435E51" w:rsidRPr="00210AC6" w14:paraId="6982C8B2" w14:textId="77777777" w:rsidTr="00845B9B">
        <w:trPr>
          <w:trHeight w:val="432"/>
        </w:trPr>
        <w:tc>
          <w:tcPr>
            <w:tcW w:w="6475" w:type="dxa"/>
            <w:vAlign w:val="center"/>
            <w:hideMark/>
          </w:tcPr>
          <w:p w14:paraId="66945B04" w14:textId="200619E7" w:rsidR="00435E51" w:rsidRPr="00210AC6" w:rsidRDefault="00435E51" w:rsidP="00435E51">
            <w:pPr>
              <w:spacing w:before="0" w:after="0"/>
              <w:rPr>
                <w:rFonts w:eastAsia="Times New Roman" w:cs="Arial"/>
                <w:szCs w:val="16"/>
              </w:rPr>
            </w:pPr>
            <w:r w:rsidRPr="00210AC6">
              <w:rPr>
                <w:rFonts w:eastAsia="Times New Roman" w:cs="Arial"/>
                <w:szCs w:val="16"/>
              </w:rPr>
              <w:t>D. Subtotal (C divided by Denominator) (3) =</w:t>
            </w:r>
          </w:p>
        </w:tc>
        <w:tc>
          <w:tcPr>
            <w:tcW w:w="3364" w:type="dxa"/>
            <w:vAlign w:val="center"/>
            <w:hideMark/>
          </w:tcPr>
          <w:p w14:paraId="6474A249" w14:textId="2043387F" w:rsidR="00435E51" w:rsidRPr="00210AC6" w:rsidRDefault="00435E51" w:rsidP="00435E51">
            <w:pPr>
              <w:spacing w:before="0" w:after="0"/>
              <w:rPr>
                <w:rFonts w:eastAsia="Times New Roman" w:cs="Arial"/>
                <w:szCs w:val="16"/>
              </w:rPr>
            </w:pPr>
            <w:r w:rsidRPr="00C1283C">
              <w:t>0.8942</w:t>
            </w:r>
          </w:p>
        </w:tc>
      </w:tr>
      <w:tr w:rsidR="00435E51" w:rsidRPr="00210AC6" w14:paraId="7D8A43BC" w14:textId="77777777" w:rsidTr="00845B9B">
        <w:trPr>
          <w:trHeight w:val="432"/>
        </w:trPr>
        <w:tc>
          <w:tcPr>
            <w:tcW w:w="6475" w:type="dxa"/>
            <w:vAlign w:val="center"/>
            <w:hideMark/>
          </w:tcPr>
          <w:p w14:paraId="595A505F" w14:textId="77777777" w:rsidR="00435E51" w:rsidRPr="00210AC6" w:rsidRDefault="00435E51" w:rsidP="00435E51">
            <w:pPr>
              <w:spacing w:before="0" w:after="0"/>
              <w:rPr>
                <w:rFonts w:eastAsia="Times New Roman" w:cs="Arial"/>
                <w:szCs w:val="16"/>
              </w:rPr>
            </w:pPr>
            <w:r w:rsidRPr="00210AC6">
              <w:rPr>
                <w:rFonts w:eastAsia="Times New Roman" w:cs="Arial"/>
                <w:szCs w:val="16"/>
              </w:rPr>
              <w:t>E. Indicator Score (Subtotal D x 100) =</w:t>
            </w:r>
          </w:p>
        </w:tc>
        <w:tc>
          <w:tcPr>
            <w:tcW w:w="3364" w:type="dxa"/>
            <w:vAlign w:val="center"/>
            <w:hideMark/>
          </w:tcPr>
          <w:p w14:paraId="78CA2214" w14:textId="6B3E20AB" w:rsidR="00435E51" w:rsidRPr="00210AC6" w:rsidRDefault="00435E51" w:rsidP="00435E51">
            <w:pPr>
              <w:spacing w:before="0" w:after="0"/>
              <w:rPr>
                <w:rFonts w:eastAsia="Times New Roman" w:cs="Arial"/>
                <w:szCs w:val="16"/>
              </w:rPr>
            </w:pPr>
            <w:r w:rsidRPr="00C1283C">
              <w:t>89.42</w:t>
            </w:r>
          </w:p>
        </w:tc>
      </w:tr>
    </w:tbl>
    <w:p w14:paraId="769E196A" w14:textId="77777777" w:rsidR="001853BF" w:rsidRDefault="001853BF" w:rsidP="00B42C5F">
      <w:pPr>
        <w:rPr>
          <w:rFonts w:eastAsia="Times New Roman" w:cs="Arial"/>
          <w:b/>
          <w:bCs/>
          <w:szCs w:val="16"/>
        </w:rPr>
      </w:pPr>
    </w:p>
    <w:p w14:paraId="5EFBC357" w14:textId="251C80C5" w:rsidR="00F02F41" w:rsidRDefault="006B6EF0" w:rsidP="00D12506">
      <w:pPr>
        <w:rPr>
          <w:rFonts w:eastAsia="Times New Roman" w:cs="Arial"/>
          <w:b/>
          <w:bCs/>
          <w:szCs w:val="16"/>
        </w:rPr>
      </w:pPr>
      <w:r>
        <w:rPr>
          <w:rFonts w:eastAsia="Times New Roman" w:cs="Arial"/>
          <w:b/>
          <w:bCs/>
          <w:szCs w:val="16"/>
        </w:rPr>
        <w:t>(3) Note that any cell marked as N/A in the APR Data Table will decrease the denominator by 1, and any cell marked as N/A in the 618 Data Table will decrease the denominator by 1.23809524.</w:t>
      </w:r>
    </w:p>
    <w:p w14:paraId="78EE533A" w14:textId="77777777" w:rsidR="0078594A" w:rsidRDefault="0078594A" w:rsidP="00D12506">
      <w:pPr>
        <w:rPr>
          <w:rFonts w:eastAsia="Times New Roman" w:cs="Arial"/>
          <w:b/>
          <w:bCs/>
          <w:szCs w:val="16"/>
        </w:rPr>
      </w:pPr>
    </w:p>
    <w:p w14:paraId="7D8DC835" w14:textId="77777777" w:rsidR="0078594A" w:rsidRDefault="0078594A" w:rsidP="00D12506">
      <w:pPr>
        <w:rPr>
          <w:rFonts w:eastAsia="Times New Roman" w:cs="Arial"/>
          <w:b/>
          <w:bCs/>
          <w:szCs w:val="16"/>
        </w:rPr>
      </w:pPr>
    </w:p>
    <w:p w14:paraId="7BAA8128" w14:textId="77777777" w:rsidR="0078594A" w:rsidRDefault="0078594A" w:rsidP="00D12506">
      <w:pPr>
        <w:rPr>
          <w:rFonts w:eastAsia="Times New Roman" w:cs="Arial"/>
          <w:b/>
          <w:bCs/>
          <w:szCs w:val="16"/>
        </w:rPr>
      </w:pPr>
    </w:p>
    <w:p w14:paraId="1680CB83" w14:textId="77777777" w:rsidR="0078594A" w:rsidRDefault="0078594A" w:rsidP="00D12506"/>
    <w:p w14:paraId="6EA24703" w14:textId="77777777" w:rsidR="00D84A0A" w:rsidRDefault="00D84A0A" w:rsidP="00D84A0A">
      <w:pPr>
        <w:spacing w:before="0" w:after="200" w:line="276" w:lineRule="auto"/>
      </w:pPr>
    </w:p>
    <w:p w14:paraId="130C5698" w14:textId="7694A105" w:rsidR="00D84A0A" w:rsidRPr="003A34C1" w:rsidRDefault="00D84A0A" w:rsidP="00D84A0A">
      <w:pPr>
        <w:spacing w:before="0" w:after="200" w:line="276" w:lineRule="auto"/>
      </w:pPr>
      <w:r>
        <w:br w:type="page"/>
      </w:r>
    </w:p>
    <w:p w14:paraId="37CA7204" w14:textId="77777777" w:rsidR="004777CA" w:rsidRPr="008A41E6" w:rsidRDefault="004777CA" w:rsidP="004777CA">
      <w:pPr>
        <w:rPr>
          <w:b/>
          <w:bCs/>
          <w:sz w:val="20"/>
          <w:szCs w:val="28"/>
        </w:rPr>
      </w:pPr>
      <w:r w:rsidRPr="008A41E6">
        <w:rPr>
          <w:b/>
          <w:bCs/>
          <w:sz w:val="20"/>
          <w:szCs w:val="28"/>
        </w:rPr>
        <w:lastRenderedPageBreak/>
        <w:t>APR and 618 -Timely and Accurate State Reported Data</w:t>
      </w:r>
    </w:p>
    <w:p w14:paraId="6C84D9C5" w14:textId="77777777" w:rsidR="004777CA" w:rsidRDefault="004777CA" w:rsidP="004777CA"/>
    <w:p w14:paraId="3FA33DFF" w14:textId="5184D4D7" w:rsidR="004777CA" w:rsidRPr="008A41E6" w:rsidRDefault="004777CA" w:rsidP="004777CA">
      <w:pPr>
        <w:rPr>
          <w:b/>
          <w:bCs/>
        </w:rPr>
      </w:pPr>
      <w:r w:rsidRPr="008A41E6">
        <w:rPr>
          <w:b/>
          <w:bCs/>
        </w:rPr>
        <w:t>DATE: February 2024 Submission</w:t>
      </w:r>
    </w:p>
    <w:p w14:paraId="748E3AF9" w14:textId="77777777" w:rsidR="004777CA" w:rsidRDefault="004777CA" w:rsidP="004777CA"/>
    <w:p w14:paraId="51D89716" w14:textId="30A47721" w:rsidR="00EF6405" w:rsidRPr="00EF6405" w:rsidRDefault="00EF6405" w:rsidP="004777CA">
      <w:pPr>
        <w:rPr>
          <w:b/>
          <w:bCs/>
        </w:rPr>
      </w:pPr>
      <w:r w:rsidRPr="00EF6405">
        <w:rPr>
          <w:b/>
          <w:bCs/>
        </w:rPr>
        <w:t>SPP/APR Data</w:t>
      </w:r>
    </w:p>
    <w:p w14:paraId="2BC0BE25" w14:textId="77777777" w:rsidR="00EF6405" w:rsidRDefault="00EF6405" w:rsidP="004777CA"/>
    <w:p w14:paraId="0F794C69" w14:textId="77777777" w:rsidR="004777CA" w:rsidRDefault="004777CA" w:rsidP="004777CA">
      <w:r w:rsidRPr="008A41E6">
        <w:rPr>
          <w:b/>
          <w:bCs/>
        </w:rPr>
        <w:t>1) Valid and Reliable Data</w:t>
      </w:r>
      <w:r w:rsidRPr="008A41E6">
        <w:t xml:space="preserve"> - Data provided are from the correct time period, are consistent with 618 (when appropriate) and the measurement, and are consistent with previous indicator data (unless explained).</w:t>
      </w:r>
    </w:p>
    <w:p w14:paraId="3B7505A0" w14:textId="77777777" w:rsidR="004777CA" w:rsidRDefault="004777CA" w:rsidP="004777CA"/>
    <w:p w14:paraId="1365AEC8" w14:textId="77944949" w:rsidR="004777CA" w:rsidRDefault="004777CA" w:rsidP="004777CA">
      <w:r w:rsidRPr="008A41E6">
        <w:rPr>
          <w:b/>
          <w:bCs/>
        </w:rPr>
        <w:t>Part B 618 Data</w:t>
      </w:r>
    </w:p>
    <w:p w14:paraId="3EEEF876" w14:textId="77777777" w:rsidR="004777CA" w:rsidRDefault="004777CA" w:rsidP="004777CA"/>
    <w:p w14:paraId="5BAC76FC" w14:textId="005D8856" w:rsidR="004777CA" w:rsidRPr="004777CA" w:rsidRDefault="004777CA" w:rsidP="004777CA">
      <w:r w:rsidRPr="004777CA">
        <w:rPr>
          <w:b/>
          <w:bCs/>
        </w:rPr>
        <w:t xml:space="preserve">1) Timely </w:t>
      </w:r>
      <w:r w:rsidRPr="004777CA">
        <w:t xml:space="preserve">–   A State will receive one point if it submits all </w:t>
      </w:r>
      <w:proofErr w:type="spellStart"/>
      <w:r w:rsidRPr="004777CA">
        <w:t>ED</w:t>
      </w:r>
      <w:r w:rsidRPr="00BA3DBE">
        <w:rPr>
          <w:i/>
          <w:iCs/>
        </w:rPr>
        <w:t>Facts</w:t>
      </w:r>
      <w:proofErr w:type="spellEnd"/>
      <w:r w:rsidRPr="004777CA">
        <w:t xml:space="preserve"> files or the entire E</w:t>
      </w:r>
      <w:r w:rsidRPr="00BA3DBE">
        <w:rPr>
          <w:i/>
          <w:iCs/>
        </w:rPr>
        <w:t>MAPS</w:t>
      </w:r>
      <w:r w:rsidRPr="004777CA">
        <w:t xml:space="preserve"> survey associated with the IDEA Section 618 data collection to ED by the initial due date for that collection (as described the table below).    </w:t>
      </w:r>
    </w:p>
    <w:p w14:paraId="1F43F1D5" w14:textId="77777777" w:rsidR="004777CA" w:rsidRDefault="004777CA" w:rsidP="004777CA"/>
    <w:tbl>
      <w:tblPr>
        <w:tblStyle w:val="TableGrid"/>
        <w:tblW w:w="0" w:type="auto"/>
        <w:tblLook w:val="04A0" w:firstRow="1" w:lastRow="0" w:firstColumn="1" w:lastColumn="0" w:noHBand="0" w:noVBand="1"/>
        <w:tblCaption w:val="BRUBCFFYREADME"/>
      </w:tblPr>
      <w:tblGrid>
        <w:gridCol w:w="2605"/>
        <w:gridCol w:w="3617"/>
        <w:gridCol w:w="3618"/>
      </w:tblGrid>
      <w:tr w:rsidR="004777CA" w:rsidRPr="004777CA" w14:paraId="4472B9F9" w14:textId="77777777" w:rsidTr="004777CA">
        <w:trPr>
          <w:trHeight w:val="20"/>
        </w:trPr>
        <w:tc>
          <w:tcPr>
            <w:tcW w:w="2605" w:type="dxa"/>
            <w:hideMark/>
          </w:tcPr>
          <w:p w14:paraId="1648227D" w14:textId="77777777" w:rsidR="004777CA" w:rsidRPr="004777CA" w:rsidRDefault="004777CA" w:rsidP="004777CA">
            <w:pPr>
              <w:rPr>
                <w:b/>
                <w:bCs/>
              </w:rPr>
            </w:pPr>
            <w:r w:rsidRPr="004777CA">
              <w:rPr>
                <w:b/>
                <w:bCs/>
              </w:rPr>
              <w:t>618 Data Collection</w:t>
            </w:r>
          </w:p>
        </w:tc>
        <w:tc>
          <w:tcPr>
            <w:tcW w:w="3617" w:type="dxa"/>
            <w:hideMark/>
          </w:tcPr>
          <w:p w14:paraId="685FDACB" w14:textId="77777777" w:rsidR="004777CA" w:rsidRPr="004777CA" w:rsidRDefault="004777CA">
            <w:pPr>
              <w:rPr>
                <w:b/>
                <w:bCs/>
              </w:rPr>
            </w:pPr>
            <w:proofErr w:type="spellStart"/>
            <w:r w:rsidRPr="004777CA">
              <w:rPr>
                <w:b/>
                <w:bCs/>
              </w:rPr>
              <w:t>ED</w:t>
            </w:r>
            <w:r w:rsidRPr="00BA3DBE">
              <w:rPr>
                <w:b/>
                <w:bCs/>
                <w:i/>
                <w:iCs/>
              </w:rPr>
              <w:t>Facts</w:t>
            </w:r>
            <w:proofErr w:type="spellEnd"/>
            <w:r w:rsidRPr="004777CA">
              <w:rPr>
                <w:b/>
                <w:bCs/>
              </w:rPr>
              <w:t xml:space="preserve"> Files/ E</w:t>
            </w:r>
            <w:r w:rsidRPr="00BA3DBE">
              <w:rPr>
                <w:b/>
                <w:bCs/>
                <w:i/>
                <w:iCs/>
              </w:rPr>
              <w:t>MAPS</w:t>
            </w:r>
            <w:r w:rsidRPr="004777CA">
              <w:rPr>
                <w:b/>
                <w:bCs/>
              </w:rPr>
              <w:t xml:space="preserve"> Survey</w:t>
            </w:r>
          </w:p>
        </w:tc>
        <w:tc>
          <w:tcPr>
            <w:tcW w:w="3618" w:type="dxa"/>
            <w:hideMark/>
          </w:tcPr>
          <w:p w14:paraId="40597F3A" w14:textId="77777777" w:rsidR="004777CA" w:rsidRPr="004777CA" w:rsidRDefault="004777CA">
            <w:pPr>
              <w:rPr>
                <w:b/>
                <w:bCs/>
              </w:rPr>
            </w:pPr>
            <w:r w:rsidRPr="004777CA">
              <w:rPr>
                <w:b/>
                <w:bCs/>
              </w:rPr>
              <w:t>Due Date</w:t>
            </w:r>
          </w:p>
        </w:tc>
      </w:tr>
      <w:tr w:rsidR="004777CA" w:rsidRPr="004777CA" w14:paraId="5AB489B7" w14:textId="77777777" w:rsidTr="004777CA">
        <w:trPr>
          <w:trHeight w:val="20"/>
        </w:trPr>
        <w:tc>
          <w:tcPr>
            <w:tcW w:w="2605" w:type="dxa"/>
            <w:hideMark/>
          </w:tcPr>
          <w:p w14:paraId="00556080" w14:textId="77777777" w:rsidR="004777CA" w:rsidRPr="004777CA" w:rsidRDefault="004777CA">
            <w:r w:rsidRPr="004777CA">
              <w:t>Part B Child Count and Educational Environments</w:t>
            </w:r>
          </w:p>
        </w:tc>
        <w:tc>
          <w:tcPr>
            <w:tcW w:w="3617" w:type="dxa"/>
            <w:hideMark/>
          </w:tcPr>
          <w:p w14:paraId="6663B636" w14:textId="77777777" w:rsidR="004777CA" w:rsidRPr="004777CA" w:rsidRDefault="004777CA">
            <w:r w:rsidRPr="004777CA">
              <w:t>C002 &amp; C089</w:t>
            </w:r>
          </w:p>
        </w:tc>
        <w:tc>
          <w:tcPr>
            <w:tcW w:w="3618" w:type="dxa"/>
            <w:hideMark/>
          </w:tcPr>
          <w:p w14:paraId="1A5219CD" w14:textId="6DFEAC0A" w:rsidR="004777CA" w:rsidRPr="004777CA" w:rsidRDefault="006B068C">
            <w:r>
              <w:t>8/30/2023</w:t>
            </w:r>
          </w:p>
        </w:tc>
      </w:tr>
      <w:tr w:rsidR="004777CA" w:rsidRPr="004777CA" w14:paraId="34F5C842" w14:textId="77777777" w:rsidTr="004777CA">
        <w:trPr>
          <w:trHeight w:val="20"/>
        </w:trPr>
        <w:tc>
          <w:tcPr>
            <w:tcW w:w="2605" w:type="dxa"/>
            <w:hideMark/>
          </w:tcPr>
          <w:p w14:paraId="5B140CD1" w14:textId="77777777" w:rsidR="004777CA" w:rsidRPr="004777CA" w:rsidRDefault="004777CA">
            <w:r w:rsidRPr="004777CA">
              <w:t xml:space="preserve">Part B Personnel </w:t>
            </w:r>
          </w:p>
        </w:tc>
        <w:tc>
          <w:tcPr>
            <w:tcW w:w="3617" w:type="dxa"/>
            <w:hideMark/>
          </w:tcPr>
          <w:p w14:paraId="2B3C97E0" w14:textId="77777777" w:rsidR="004777CA" w:rsidRPr="004777CA" w:rsidRDefault="004777CA">
            <w:r w:rsidRPr="004777CA">
              <w:t>C070, C099, C112</w:t>
            </w:r>
          </w:p>
        </w:tc>
        <w:tc>
          <w:tcPr>
            <w:tcW w:w="3618" w:type="dxa"/>
            <w:hideMark/>
          </w:tcPr>
          <w:p w14:paraId="4E9B4012" w14:textId="3DF1435D" w:rsidR="004777CA" w:rsidRPr="004777CA" w:rsidRDefault="006B068C">
            <w:r>
              <w:t>2/21/2024</w:t>
            </w:r>
          </w:p>
        </w:tc>
      </w:tr>
      <w:tr w:rsidR="006B068C" w:rsidRPr="004777CA" w14:paraId="2A4CEB99" w14:textId="77777777" w:rsidTr="004777CA">
        <w:trPr>
          <w:trHeight w:val="20"/>
        </w:trPr>
        <w:tc>
          <w:tcPr>
            <w:tcW w:w="2605" w:type="dxa"/>
            <w:hideMark/>
          </w:tcPr>
          <w:p w14:paraId="54105E06" w14:textId="77777777" w:rsidR="006B068C" w:rsidRPr="004777CA" w:rsidRDefault="006B068C" w:rsidP="006B068C">
            <w:r w:rsidRPr="004777CA">
              <w:t>Part B Exiting</w:t>
            </w:r>
          </w:p>
        </w:tc>
        <w:tc>
          <w:tcPr>
            <w:tcW w:w="3617" w:type="dxa"/>
            <w:hideMark/>
          </w:tcPr>
          <w:p w14:paraId="12F3E20D" w14:textId="77777777" w:rsidR="006B068C" w:rsidRPr="004777CA" w:rsidRDefault="006B068C" w:rsidP="006B068C">
            <w:r w:rsidRPr="004777CA">
              <w:t>C009</w:t>
            </w:r>
          </w:p>
        </w:tc>
        <w:tc>
          <w:tcPr>
            <w:tcW w:w="3618" w:type="dxa"/>
            <w:hideMark/>
          </w:tcPr>
          <w:p w14:paraId="3133C658" w14:textId="7D4F3A29" w:rsidR="006B068C" w:rsidRPr="004777CA" w:rsidRDefault="006B068C" w:rsidP="006B068C">
            <w:r w:rsidRPr="00546C82">
              <w:t>2/21/2024</w:t>
            </w:r>
          </w:p>
        </w:tc>
      </w:tr>
      <w:tr w:rsidR="006B068C" w:rsidRPr="004777CA" w14:paraId="31D5C68C" w14:textId="77777777" w:rsidTr="004777CA">
        <w:trPr>
          <w:trHeight w:val="20"/>
        </w:trPr>
        <w:tc>
          <w:tcPr>
            <w:tcW w:w="2605" w:type="dxa"/>
            <w:hideMark/>
          </w:tcPr>
          <w:p w14:paraId="63F706F3" w14:textId="77777777" w:rsidR="006B068C" w:rsidRPr="004777CA" w:rsidRDefault="006B068C" w:rsidP="006B068C">
            <w:r w:rsidRPr="004777CA">
              <w:t xml:space="preserve">Part B Discipline </w:t>
            </w:r>
          </w:p>
        </w:tc>
        <w:tc>
          <w:tcPr>
            <w:tcW w:w="3617" w:type="dxa"/>
            <w:hideMark/>
          </w:tcPr>
          <w:p w14:paraId="16D2853A" w14:textId="77777777" w:rsidR="006B068C" w:rsidRPr="004777CA" w:rsidRDefault="006B068C" w:rsidP="006B068C">
            <w:r w:rsidRPr="004777CA">
              <w:t>C005, C006, C007, C088, C143, C144</w:t>
            </w:r>
          </w:p>
        </w:tc>
        <w:tc>
          <w:tcPr>
            <w:tcW w:w="3618" w:type="dxa"/>
            <w:hideMark/>
          </w:tcPr>
          <w:p w14:paraId="254DB998" w14:textId="484C0578" w:rsidR="006B068C" w:rsidRPr="004777CA" w:rsidRDefault="006B068C" w:rsidP="006B068C">
            <w:r w:rsidRPr="00546C82">
              <w:t>2/21/2024</w:t>
            </w:r>
          </w:p>
        </w:tc>
      </w:tr>
      <w:tr w:rsidR="004777CA" w:rsidRPr="004777CA" w14:paraId="2E5FB44E" w14:textId="77777777" w:rsidTr="004777CA">
        <w:trPr>
          <w:trHeight w:val="20"/>
        </w:trPr>
        <w:tc>
          <w:tcPr>
            <w:tcW w:w="2605" w:type="dxa"/>
            <w:hideMark/>
          </w:tcPr>
          <w:p w14:paraId="712EC9E4" w14:textId="77777777" w:rsidR="004777CA" w:rsidRPr="004777CA" w:rsidRDefault="004777CA">
            <w:r w:rsidRPr="004777CA">
              <w:t>Part B Assessment</w:t>
            </w:r>
          </w:p>
        </w:tc>
        <w:tc>
          <w:tcPr>
            <w:tcW w:w="3617" w:type="dxa"/>
            <w:hideMark/>
          </w:tcPr>
          <w:p w14:paraId="2B041249" w14:textId="77777777" w:rsidR="004777CA" w:rsidRPr="004777CA" w:rsidRDefault="004777CA">
            <w:r w:rsidRPr="004777CA">
              <w:t>C175, C178, C185, C188</w:t>
            </w:r>
          </w:p>
        </w:tc>
        <w:tc>
          <w:tcPr>
            <w:tcW w:w="3618" w:type="dxa"/>
            <w:hideMark/>
          </w:tcPr>
          <w:p w14:paraId="563E4812" w14:textId="4985C1F7" w:rsidR="004777CA" w:rsidRPr="004777CA" w:rsidRDefault="006B068C">
            <w:r>
              <w:t>1/10/2024</w:t>
            </w:r>
          </w:p>
        </w:tc>
      </w:tr>
      <w:tr w:rsidR="004777CA" w:rsidRPr="004777CA" w14:paraId="4C08C198" w14:textId="77777777" w:rsidTr="004777CA">
        <w:trPr>
          <w:trHeight w:val="20"/>
        </w:trPr>
        <w:tc>
          <w:tcPr>
            <w:tcW w:w="2605" w:type="dxa"/>
            <w:hideMark/>
          </w:tcPr>
          <w:p w14:paraId="2894DF0B" w14:textId="77777777" w:rsidR="004777CA" w:rsidRPr="004777CA" w:rsidRDefault="004777CA">
            <w:r w:rsidRPr="004777CA">
              <w:t xml:space="preserve">Part B Dispute Resolution </w:t>
            </w:r>
          </w:p>
        </w:tc>
        <w:tc>
          <w:tcPr>
            <w:tcW w:w="3617" w:type="dxa"/>
            <w:hideMark/>
          </w:tcPr>
          <w:p w14:paraId="723D6024" w14:textId="77777777" w:rsidR="004777CA" w:rsidRPr="004777CA" w:rsidRDefault="004777CA">
            <w:r w:rsidRPr="004777CA">
              <w:t>Part B Dispute Resolution Survey in E</w:t>
            </w:r>
            <w:r w:rsidRPr="00CC6999">
              <w:rPr>
                <w:i/>
                <w:iCs/>
              </w:rPr>
              <w:t>MAPS</w:t>
            </w:r>
          </w:p>
        </w:tc>
        <w:tc>
          <w:tcPr>
            <w:tcW w:w="3618" w:type="dxa"/>
            <w:hideMark/>
          </w:tcPr>
          <w:p w14:paraId="379E394B" w14:textId="35C2DF26" w:rsidR="004777CA" w:rsidRPr="004777CA" w:rsidRDefault="006B068C">
            <w:r>
              <w:t>11/15/2023</w:t>
            </w:r>
          </w:p>
        </w:tc>
      </w:tr>
      <w:tr w:rsidR="004777CA" w:rsidRPr="004777CA" w14:paraId="3B69FF00" w14:textId="77777777" w:rsidTr="004777CA">
        <w:trPr>
          <w:trHeight w:val="20"/>
        </w:trPr>
        <w:tc>
          <w:tcPr>
            <w:tcW w:w="2605" w:type="dxa"/>
            <w:hideMark/>
          </w:tcPr>
          <w:p w14:paraId="06F7CBC6" w14:textId="77777777" w:rsidR="004777CA" w:rsidRPr="004777CA" w:rsidRDefault="004777CA">
            <w:r w:rsidRPr="004777CA">
              <w:t>Part B LEA Maintenance of Effort Reduction and Coordinated Early Intervening Services</w:t>
            </w:r>
          </w:p>
        </w:tc>
        <w:tc>
          <w:tcPr>
            <w:tcW w:w="3617" w:type="dxa"/>
            <w:hideMark/>
          </w:tcPr>
          <w:p w14:paraId="6B511F74" w14:textId="77777777" w:rsidR="004777CA" w:rsidRPr="004777CA" w:rsidRDefault="004777CA">
            <w:r w:rsidRPr="004777CA">
              <w:t>Part B MOE Reduction and CEIS Survey in E</w:t>
            </w:r>
            <w:r w:rsidRPr="00CC6999">
              <w:rPr>
                <w:i/>
                <w:iCs/>
              </w:rPr>
              <w:t>MAPS</w:t>
            </w:r>
          </w:p>
        </w:tc>
        <w:tc>
          <w:tcPr>
            <w:tcW w:w="3618" w:type="dxa"/>
            <w:hideMark/>
          </w:tcPr>
          <w:p w14:paraId="22308BA5" w14:textId="365B3A93" w:rsidR="004777CA" w:rsidRPr="004777CA" w:rsidRDefault="006B068C">
            <w:r>
              <w:t>5/3/2023</w:t>
            </w:r>
          </w:p>
        </w:tc>
      </w:tr>
    </w:tbl>
    <w:p w14:paraId="52ACECA5" w14:textId="77777777" w:rsidR="004777CA" w:rsidRDefault="004777CA" w:rsidP="004777CA"/>
    <w:p w14:paraId="4EFF5866" w14:textId="4128FE84" w:rsidR="004777CA" w:rsidRPr="008A41E6" w:rsidRDefault="004777CA" w:rsidP="004777CA">
      <w:pPr>
        <w:rPr>
          <w:b/>
          <w:bCs/>
        </w:rPr>
      </w:pPr>
      <w:r w:rsidRPr="008A41E6">
        <w:rPr>
          <w:b/>
          <w:bCs/>
        </w:rPr>
        <w:t>2) Complete Data</w:t>
      </w:r>
      <w:r w:rsidRPr="008A41E6">
        <w:t xml:space="preserve"> – </w:t>
      </w:r>
      <w:r w:rsidRPr="004777CA">
        <w:t xml:space="preserve">A State will receive one point if it submits data for all files, permitted values, category sets, subtotals, and totals associated with a specific data collection by the initial due date. No data is reported as missing. No placeholder data is submitted. The data submitted to </w:t>
      </w:r>
      <w:proofErr w:type="spellStart"/>
      <w:r w:rsidRPr="004777CA">
        <w:t>ED</w:t>
      </w:r>
      <w:r w:rsidRPr="00BA3DBE">
        <w:rPr>
          <w:i/>
          <w:iCs/>
        </w:rPr>
        <w:t>Facts</w:t>
      </w:r>
      <w:proofErr w:type="spellEnd"/>
      <w:r w:rsidRPr="004777CA">
        <w:t xml:space="preserve"> aligns with the metadata survey responses provided by the state in the State Supplemental Survey IDEA (SSS IDEA) and Assessment Metadata survey in E</w:t>
      </w:r>
      <w:r w:rsidRPr="00CC6999">
        <w:rPr>
          <w:i/>
          <w:iCs/>
        </w:rPr>
        <w:t>MAPS</w:t>
      </w:r>
      <w:r w:rsidRPr="004777CA">
        <w:t>.  State-level data include data from all districts or agencies</w:t>
      </w:r>
      <w:r w:rsidRPr="008A41E6">
        <w:t>.</w:t>
      </w:r>
    </w:p>
    <w:p w14:paraId="34EF2576" w14:textId="77777777" w:rsidR="004777CA" w:rsidRDefault="004777CA" w:rsidP="004777CA"/>
    <w:p w14:paraId="557CE2A1" w14:textId="5CB8EF22" w:rsidR="004777CA" w:rsidRPr="008A41E6" w:rsidRDefault="004777CA" w:rsidP="004777CA">
      <w:pPr>
        <w:rPr>
          <w:b/>
          <w:bCs/>
        </w:rPr>
      </w:pPr>
      <w:r w:rsidRPr="008A41E6">
        <w:rPr>
          <w:b/>
          <w:bCs/>
        </w:rPr>
        <w:t xml:space="preserve">3) Passed Edit Check – </w:t>
      </w:r>
      <w:r w:rsidRPr="008A41E6">
        <w:t xml:space="preserve">A State will receive one point if it submits data that meets all the edit checks related to the specific data collection by the initial due date. The counts included in 618 data submissions are internally consistent within a data collection </w:t>
      </w:r>
    </w:p>
    <w:p w14:paraId="330F0E42" w14:textId="3DBADBBF" w:rsidR="004777CA" w:rsidRDefault="004777CA">
      <w:pPr>
        <w:spacing w:before="0" w:after="200" w:line="276" w:lineRule="auto"/>
      </w:pPr>
      <w:r>
        <w:br w:type="page"/>
      </w:r>
    </w:p>
    <w:p w14:paraId="66EA6C1B" w14:textId="3AB83F96" w:rsidR="0058254D" w:rsidRDefault="0058254D" w:rsidP="0058254D">
      <w:pPr>
        <w:pStyle w:val="Heading2"/>
      </w:pPr>
      <w:r>
        <w:lastRenderedPageBreak/>
        <w:t>Dispute Resolution</w:t>
      </w:r>
    </w:p>
    <w:p w14:paraId="02996E50" w14:textId="77777777" w:rsidR="00EE2E01" w:rsidRPr="007367EC" w:rsidRDefault="00EE2E01" w:rsidP="00EE2E01">
      <w:pPr>
        <w:rPr>
          <w:b/>
          <w:bCs/>
          <w:sz w:val="18"/>
          <w:szCs w:val="24"/>
        </w:rPr>
      </w:pPr>
      <w:r w:rsidRPr="007367EC">
        <w:rPr>
          <w:b/>
          <w:bCs/>
          <w:sz w:val="18"/>
          <w:szCs w:val="24"/>
        </w:rPr>
        <w:t>IDEA Part B</w:t>
      </w:r>
    </w:p>
    <w:p w14:paraId="53299F7E" w14:textId="77777777" w:rsidR="00EE2E01" w:rsidRPr="007367EC" w:rsidRDefault="00EE2E01" w:rsidP="00EE2E01">
      <w:pPr>
        <w:rPr>
          <w:b/>
          <w:bCs/>
          <w:sz w:val="18"/>
          <w:szCs w:val="24"/>
        </w:rPr>
      </w:pPr>
      <w:r w:rsidRPr="007367EC">
        <w:rPr>
          <w:b/>
          <w:bCs/>
          <w:sz w:val="18"/>
          <w:szCs w:val="24"/>
        </w:rPr>
        <w:t>Alaska</w:t>
      </w:r>
    </w:p>
    <w:p w14:paraId="7ED899F6" w14:textId="77777777" w:rsidR="00EE2E01" w:rsidRPr="007367EC" w:rsidRDefault="00EE2E01" w:rsidP="00EE2E01">
      <w:pPr>
        <w:rPr>
          <w:b/>
          <w:bCs/>
          <w:sz w:val="18"/>
          <w:szCs w:val="24"/>
        </w:rPr>
      </w:pPr>
      <w:r>
        <w:rPr>
          <w:b/>
          <w:bCs/>
          <w:sz w:val="18"/>
          <w:szCs w:val="24"/>
        </w:rPr>
        <w:t xml:space="preserve">School </w:t>
      </w:r>
      <w:r w:rsidRPr="007367EC">
        <w:rPr>
          <w:b/>
          <w:bCs/>
          <w:sz w:val="18"/>
          <w:szCs w:val="24"/>
        </w:rPr>
        <w:t>Year</w:t>
      </w:r>
      <w:r>
        <w:rPr>
          <w:b/>
          <w:bCs/>
          <w:sz w:val="18"/>
          <w:szCs w:val="24"/>
        </w:rPr>
        <w:t>:</w:t>
      </w:r>
      <w:r w:rsidRPr="007367EC">
        <w:rPr>
          <w:b/>
          <w:bCs/>
          <w:sz w:val="18"/>
          <w:szCs w:val="24"/>
        </w:rPr>
        <w:t xml:space="preserve"> 2022-23</w:t>
      </w:r>
    </w:p>
    <w:p w14:paraId="56976681" w14:textId="77777777" w:rsidR="00EE2E01" w:rsidRPr="00320834" w:rsidRDefault="00EE2E01" w:rsidP="00EE2E01"/>
    <w:p w14:paraId="094451B0" w14:textId="77777777" w:rsidR="00EE2E01" w:rsidRDefault="00EE2E01" w:rsidP="00EE2E01">
      <w:pPr>
        <w:spacing w:before="0" w:after="0"/>
        <w:rPr>
          <w:szCs w:val="16"/>
        </w:rPr>
      </w:pPr>
      <w:r>
        <w:rPr>
          <w:szCs w:val="16"/>
        </w:rPr>
        <w:t xml:space="preserve">A zero count should be used when there were no events or occurrences to report in the specific category for the given reporting period. Check “Missing’ if the state did not collect or could not report a count for the specific category. Please provide an explanation for the missing data in the comment box at the top of the page. </w:t>
      </w:r>
    </w:p>
    <w:p w14:paraId="1CFE72DB" w14:textId="77777777" w:rsidR="00EE2E01" w:rsidRDefault="00EE2E01" w:rsidP="00EE2E01">
      <w:pPr>
        <w:rPr>
          <w:rFonts w:cs="Arial"/>
          <w:b/>
          <w:bCs/>
          <w:szCs w:val="16"/>
        </w:rPr>
      </w:pPr>
      <w:r>
        <w:rPr>
          <w:rFonts w:cs="Arial"/>
          <w:b/>
          <w:bCs/>
          <w:szCs w:val="16"/>
        </w:rPr>
        <w:t>Section A: Written, Signed Complaints</w:t>
      </w:r>
    </w:p>
    <w:tbl>
      <w:tblPr>
        <w:tblStyle w:val="TableGrid1"/>
        <w:tblW w:w="5008" w:type="pct"/>
        <w:tblLook w:val="04A0" w:firstRow="1" w:lastRow="0" w:firstColumn="1" w:lastColumn="0" w:noHBand="0" w:noVBand="1"/>
        <w:tblCaption w:val="B03ACPDQ"/>
      </w:tblPr>
      <w:tblGrid>
        <w:gridCol w:w="7986"/>
        <w:gridCol w:w="2821"/>
      </w:tblGrid>
      <w:tr w:rsidR="00EE2E01" w14:paraId="35E1D8F8" w14:textId="77777777" w:rsidTr="00736617">
        <w:trPr>
          <w:trHeight w:val="332"/>
        </w:trPr>
        <w:tc>
          <w:tcPr>
            <w:tcW w:w="3695" w:type="pct"/>
            <w:tcBorders>
              <w:top w:val="single" w:sz="4" w:space="0" w:color="auto"/>
              <w:left w:val="single" w:sz="4" w:space="0" w:color="auto"/>
              <w:bottom w:val="single" w:sz="4" w:space="0" w:color="auto"/>
              <w:right w:val="single" w:sz="4" w:space="0" w:color="auto"/>
            </w:tcBorders>
            <w:hideMark/>
          </w:tcPr>
          <w:p w14:paraId="6888EB96" w14:textId="77777777" w:rsidR="00EE2E01" w:rsidRPr="00A21F84" w:rsidRDefault="00EE2E01" w:rsidP="00736617">
            <w:pPr>
              <w:rPr>
                <w:rFonts w:cs="Arial"/>
                <w:b/>
                <w:bCs/>
                <w:szCs w:val="16"/>
              </w:rPr>
            </w:pPr>
            <w:r>
              <w:rPr>
                <w:rFonts w:cs="Arial"/>
                <w:b/>
                <w:bCs/>
                <w:szCs w:val="16"/>
              </w:rPr>
              <w:t xml:space="preserve">(1) </w:t>
            </w:r>
            <w:r w:rsidRPr="00A21F84">
              <w:rPr>
                <w:rFonts w:cs="Arial"/>
                <w:b/>
                <w:bCs/>
                <w:szCs w:val="16"/>
              </w:rPr>
              <w:t>Total number of written signed complaints filed.</w:t>
            </w:r>
          </w:p>
        </w:tc>
        <w:tc>
          <w:tcPr>
            <w:tcW w:w="1305"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7C2C3E3" w14:textId="77777777" w:rsidR="00EE2E01" w:rsidRDefault="00EE2E01" w:rsidP="00736617">
            <w:pPr>
              <w:rPr>
                <w:rFonts w:cs="Arial"/>
                <w:szCs w:val="16"/>
              </w:rPr>
            </w:pPr>
            <w:r>
              <w:rPr>
                <w:rFonts w:cs="Arial"/>
                <w:szCs w:val="16"/>
              </w:rPr>
              <w:t>14</w:t>
            </w:r>
          </w:p>
        </w:tc>
      </w:tr>
      <w:tr w:rsidR="00EE2E01" w14:paraId="7269D6A3" w14:textId="77777777" w:rsidTr="00736617">
        <w:trPr>
          <w:trHeight w:val="332"/>
        </w:trPr>
        <w:tc>
          <w:tcPr>
            <w:tcW w:w="3695" w:type="pct"/>
            <w:tcBorders>
              <w:top w:val="single" w:sz="4" w:space="0" w:color="auto"/>
              <w:left w:val="single" w:sz="4" w:space="0" w:color="auto"/>
              <w:bottom w:val="single" w:sz="4" w:space="0" w:color="auto"/>
              <w:right w:val="single" w:sz="4" w:space="0" w:color="auto"/>
            </w:tcBorders>
            <w:hideMark/>
          </w:tcPr>
          <w:p w14:paraId="344D8573" w14:textId="77777777" w:rsidR="00EE2E01" w:rsidRPr="00E21765" w:rsidRDefault="00EE2E01">
            <w:pPr>
              <w:pStyle w:val="ListParagraph"/>
              <w:numPr>
                <w:ilvl w:val="1"/>
                <w:numId w:val="5"/>
              </w:numPr>
              <w:rPr>
                <w:rFonts w:cs="Arial"/>
                <w:szCs w:val="16"/>
              </w:rPr>
            </w:pPr>
            <w:r w:rsidRPr="00E21765">
              <w:rPr>
                <w:rFonts w:cs="Arial"/>
                <w:szCs w:val="16"/>
              </w:rPr>
              <w:t xml:space="preserve">Complaints with reports issued. </w:t>
            </w:r>
          </w:p>
        </w:tc>
        <w:tc>
          <w:tcPr>
            <w:tcW w:w="1305"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D056113" w14:textId="77777777" w:rsidR="00EE2E01" w:rsidRDefault="00EE2E01" w:rsidP="00736617">
            <w:pPr>
              <w:rPr>
                <w:rFonts w:cs="Arial"/>
                <w:szCs w:val="16"/>
              </w:rPr>
            </w:pPr>
            <w:r>
              <w:rPr>
                <w:rFonts w:cs="Arial"/>
                <w:szCs w:val="16"/>
              </w:rPr>
              <w:t>13</w:t>
            </w:r>
          </w:p>
        </w:tc>
      </w:tr>
      <w:tr w:rsidR="00EE2E01" w14:paraId="064B4642" w14:textId="77777777" w:rsidTr="00736617">
        <w:trPr>
          <w:trHeight w:val="278"/>
        </w:trPr>
        <w:tc>
          <w:tcPr>
            <w:tcW w:w="3695" w:type="pct"/>
            <w:tcBorders>
              <w:top w:val="single" w:sz="4" w:space="0" w:color="auto"/>
              <w:left w:val="single" w:sz="4" w:space="0" w:color="auto"/>
              <w:bottom w:val="single" w:sz="4" w:space="0" w:color="auto"/>
              <w:right w:val="single" w:sz="4" w:space="0" w:color="auto"/>
            </w:tcBorders>
            <w:hideMark/>
          </w:tcPr>
          <w:p w14:paraId="615C2905" w14:textId="77777777" w:rsidR="00EE2E01" w:rsidRPr="00E21765" w:rsidRDefault="00EE2E01">
            <w:pPr>
              <w:pStyle w:val="ListParagraph"/>
              <w:numPr>
                <w:ilvl w:val="1"/>
                <w:numId w:val="7"/>
              </w:numPr>
              <w:rPr>
                <w:rFonts w:cs="Arial"/>
                <w:szCs w:val="16"/>
              </w:rPr>
            </w:pPr>
            <w:r w:rsidRPr="00E21765">
              <w:rPr>
                <w:rFonts w:cs="Arial"/>
                <w:szCs w:val="16"/>
              </w:rPr>
              <w:t>(a) Reports with findings of noncompliance</w:t>
            </w:r>
          </w:p>
        </w:tc>
        <w:tc>
          <w:tcPr>
            <w:tcW w:w="1305"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79E7DC2" w14:textId="77777777" w:rsidR="00EE2E01" w:rsidRDefault="00EE2E01" w:rsidP="00736617">
            <w:pPr>
              <w:rPr>
                <w:rFonts w:cs="Arial"/>
                <w:szCs w:val="16"/>
              </w:rPr>
            </w:pPr>
            <w:r>
              <w:rPr>
                <w:rFonts w:cs="Arial"/>
                <w:szCs w:val="16"/>
              </w:rPr>
              <w:t>9</w:t>
            </w:r>
          </w:p>
        </w:tc>
      </w:tr>
      <w:tr w:rsidR="00EE2E01" w14:paraId="5725356D" w14:textId="77777777" w:rsidTr="00736617">
        <w:trPr>
          <w:trHeight w:val="242"/>
        </w:trPr>
        <w:tc>
          <w:tcPr>
            <w:tcW w:w="3695" w:type="pct"/>
            <w:tcBorders>
              <w:top w:val="single" w:sz="4" w:space="0" w:color="auto"/>
              <w:left w:val="single" w:sz="4" w:space="0" w:color="auto"/>
              <w:bottom w:val="single" w:sz="4" w:space="0" w:color="auto"/>
              <w:right w:val="single" w:sz="4" w:space="0" w:color="auto"/>
            </w:tcBorders>
            <w:hideMark/>
          </w:tcPr>
          <w:p w14:paraId="10D31018" w14:textId="77777777" w:rsidR="00EE2E01" w:rsidRPr="002E5FC0" w:rsidRDefault="00EE2E01" w:rsidP="00736617">
            <w:pPr>
              <w:rPr>
                <w:rFonts w:cs="Arial"/>
                <w:szCs w:val="16"/>
              </w:rPr>
            </w:pPr>
            <w:r>
              <w:rPr>
                <w:rFonts w:cs="Arial"/>
                <w:szCs w:val="16"/>
              </w:rPr>
              <w:t xml:space="preserve">(1.1) (b) </w:t>
            </w:r>
            <w:r w:rsidRPr="002E5FC0">
              <w:rPr>
                <w:rFonts w:cs="Arial"/>
                <w:szCs w:val="16"/>
              </w:rPr>
              <w:t>Reports within timelines</w:t>
            </w:r>
          </w:p>
        </w:tc>
        <w:tc>
          <w:tcPr>
            <w:tcW w:w="1305"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C1D3274" w14:textId="77777777" w:rsidR="00EE2E01" w:rsidRDefault="00EE2E01" w:rsidP="00736617">
            <w:pPr>
              <w:rPr>
                <w:rFonts w:cs="Arial"/>
                <w:szCs w:val="16"/>
              </w:rPr>
            </w:pPr>
            <w:r>
              <w:rPr>
                <w:rFonts w:cs="Arial"/>
                <w:szCs w:val="16"/>
              </w:rPr>
              <w:t>11</w:t>
            </w:r>
          </w:p>
        </w:tc>
      </w:tr>
      <w:tr w:rsidR="00EE2E01" w14:paraId="3A4A4E1C" w14:textId="77777777" w:rsidTr="00736617">
        <w:trPr>
          <w:trHeight w:val="242"/>
        </w:trPr>
        <w:tc>
          <w:tcPr>
            <w:tcW w:w="3695" w:type="pct"/>
            <w:tcBorders>
              <w:top w:val="single" w:sz="4" w:space="0" w:color="auto"/>
              <w:left w:val="single" w:sz="4" w:space="0" w:color="auto"/>
              <w:bottom w:val="single" w:sz="4" w:space="0" w:color="auto"/>
              <w:right w:val="single" w:sz="4" w:space="0" w:color="auto"/>
            </w:tcBorders>
            <w:hideMark/>
          </w:tcPr>
          <w:p w14:paraId="497F73A9" w14:textId="77777777" w:rsidR="00EE2E01" w:rsidRPr="00E21765" w:rsidRDefault="00EE2E01">
            <w:pPr>
              <w:pStyle w:val="ListParagraph"/>
              <w:numPr>
                <w:ilvl w:val="1"/>
                <w:numId w:val="6"/>
              </w:numPr>
              <w:rPr>
                <w:rFonts w:cs="Arial"/>
                <w:szCs w:val="16"/>
              </w:rPr>
            </w:pPr>
            <w:r>
              <w:rPr>
                <w:rFonts w:cs="Arial"/>
                <w:szCs w:val="16"/>
              </w:rPr>
              <w:t xml:space="preserve">(c) </w:t>
            </w:r>
            <w:r w:rsidRPr="00E21765">
              <w:rPr>
                <w:rFonts w:cs="Arial"/>
                <w:szCs w:val="16"/>
              </w:rPr>
              <w:t>Reports within extended timelines</w:t>
            </w:r>
          </w:p>
        </w:tc>
        <w:tc>
          <w:tcPr>
            <w:tcW w:w="1305"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984E4CD" w14:textId="77777777" w:rsidR="00EE2E01" w:rsidRDefault="00EE2E01" w:rsidP="00736617">
            <w:pPr>
              <w:rPr>
                <w:rFonts w:cs="Arial"/>
                <w:szCs w:val="16"/>
              </w:rPr>
            </w:pPr>
            <w:r>
              <w:rPr>
                <w:rFonts w:cs="Arial"/>
                <w:szCs w:val="16"/>
              </w:rPr>
              <w:t>2</w:t>
            </w:r>
          </w:p>
        </w:tc>
      </w:tr>
      <w:tr w:rsidR="00EE2E01" w14:paraId="043689AC" w14:textId="77777777" w:rsidTr="00736617">
        <w:trPr>
          <w:trHeight w:val="242"/>
        </w:trPr>
        <w:tc>
          <w:tcPr>
            <w:tcW w:w="3695" w:type="pct"/>
            <w:tcBorders>
              <w:top w:val="single" w:sz="4" w:space="0" w:color="auto"/>
              <w:left w:val="single" w:sz="4" w:space="0" w:color="auto"/>
              <w:bottom w:val="single" w:sz="4" w:space="0" w:color="auto"/>
              <w:right w:val="single" w:sz="4" w:space="0" w:color="auto"/>
            </w:tcBorders>
            <w:hideMark/>
          </w:tcPr>
          <w:p w14:paraId="4FA36682" w14:textId="77777777" w:rsidR="00EE2E01" w:rsidRPr="00E21765" w:rsidRDefault="00EE2E01">
            <w:pPr>
              <w:pStyle w:val="ListParagraph"/>
              <w:numPr>
                <w:ilvl w:val="1"/>
                <w:numId w:val="6"/>
              </w:numPr>
              <w:rPr>
                <w:rFonts w:cs="Arial"/>
                <w:szCs w:val="16"/>
              </w:rPr>
            </w:pPr>
            <w:r w:rsidRPr="00E21765">
              <w:rPr>
                <w:rFonts w:cs="Arial"/>
                <w:szCs w:val="16"/>
              </w:rPr>
              <w:t xml:space="preserve">Complaints pending. </w:t>
            </w:r>
          </w:p>
        </w:tc>
        <w:tc>
          <w:tcPr>
            <w:tcW w:w="1305"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AA05700" w14:textId="77777777" w:rsidR="00EE2E01" w:rsidRDefault="00EE2E01" w:rsidP="00736617">
            <w:pPr>
              <w:rPr>
                <w:rFonts w:cs="Arial"/>
                <w:szCs w:val="16"/>
              </w:rPr>
            </w:pPr>
            <w:r>
              <w:rPr>
                <w:rFonts w:cs="Arial"/>
                <w:szCs w:val="16"/>
              </w:rPr>
              <w:t>0</w:t>
            </w:r>
          </w:p>
        </w:tc>
      </w:tr>
      <w:tr w:rsidR="00EE2E01" w14:paraId="6C99942B" w14:textId="77777777" w:rsidTr="00736617">
        <w:trPr>
          <w:trHeight w:val="242"/>
        </w:trPr>
        <w:tc>
          <w:tcPr>
            <w:tcW w:w="3695" w:type="pct"/>
            <w:tcBorders>
              <w:top w:val="single" w:sz="4" w:space="0" w:color="auto"/>
              <w:left w:val="single" w:sz="4" w:space="0" w:color="auto"/>
              <w:bottom w:val="single" w:sz="4" w:space="0" w:color="auto"/>
              <w:right w:val="single" w:sz="4" w:space="0" w:color="auto"/>
            </w:tcBorders>
            <w:hideMark/>
          </w:tcPr>
          <w:p w14:paraId="3B4C49D3" w14:textId="77777777" w:rsidR="00EE2E01" w:rsidRPr="00E21765" w:rsidRDefault="00EE2E01" w:rsidP="00736617">
            <w:pPr>
              <w:rPr>
                <w:rFonts w:cs="Arial"/>
                <w:szCs w:val="16"/>
              </w:rPr>
            </w:pPr>
            <w:r w:rsidRPr="00E21765">
              <w:rPr>
                <w:rFonts w:cs="Arial"/>
                <w:szCs w:val="16"/>
              </w:rPr>
              <w:t>(1</w:t>
            </w:r>
            <w:r>
              <w:rPr>
                <w:rFonts w:cs="Arial"/>
                <w:szCs w:val="16"/>
              </w:rPr>
              <w:t xml:space="preserve">.2) </w:t>
            </w:r>
            <w:r w:rsidRPr="00E21765">
              <w:rPr>
                <w:rFonts w:cs="Arial"/>
                <w:szCs w:val="16"/>
              </w:rPr>
              <w:t xml:space="preserve">(a) Complaints pending a due process hearing. </w:t>
            </w:r>
          </w:p>
        </w:tc>
        <w:tc>
          <w:tcPr>
            <w:tcW w:w="1305"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8B90249" w14:textId="77777777" w:rsidR="00EE2E01" w:rsidRDefault="00EE2E01" w:rsidP="00736617">
            <w:pPr>
              <w:rPr>
                <w:rFonts w:cs="Arial"/>
                <w:szCs w:val="16"/>
              </w:rPr>
            </w:pPr>
            <w:r>
              <w:rPr>
                <w:rFonts w:cs="Arial"/>
                <w:szCs w:val="16"/>
              </w:rPr>
              <w:t>0</w:t>
            </w:r>
          </w:p>
        </w:tc>
      </w:tr>
      <w:tr w:rsidR="00EE2E01" w14:paraId="60DE7FD5" w14:textId="77777777" w:rsidTr="00736617">
        <w:trPr>
          <w:trHeight w:val="242"/>
        </w:trPr>
        <w:tc>
          <w:tcPr>
            <w:tcW w:w="3695" w:type="pct"/>
            <w:tcBorders>
              <w:top w:val="single" w:sz="4" w:space="0" w:color="auto"/>
              <w:left w:val="single" w:sz="4" w:space="0" w:color="auto"/>
              <w:bottom w:val="single" w:sz="4" w:space="0" w:color="auto"/>
              <w:right w:val="single" w:sz="4" w:space="0" w:color="auto"/>
            </w:tcBorders>
            <w:hideMark/>
          </w:tcPr>
          <w:p w14:paraId="5AD613F4" w14:textId="77777777" w:rsidR="00EE2E01" w:rsidRPr="00E21765" w:rsidRDefault="00EE2E01">
            <w:pPr>
              <w:pStyle w:val="ListParagraph"/>
              <w:numPr>
                <w:ilvl w:val="1"/>
                <w:numId w:val="6"/>
              </w:numPr>
              <w:rPr>
                <w:rFonts w:cs="Arial"/>
                <w:szCs w:val="16"/>
              </w:rPr>
            </w:pPr>
            <w:r w:rsidRPr="00E21765">
              <w:rPr>
                <w:rFonts w:cs="Arial"/>
                <w:szCs w:val="16"/>
              </w:rPr>
              <w:t xml:space="preserve">Complaints withdrawn or dismissed. </w:t>
            </w:r>
          </w:p>
        </w:tc>
        <w:tc>
          <w:tcPr>
            <w:tcW w:w="1305"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1C86BDA" w14:textId="77777777" w:rsidR="00EE2E01" w:rsidRDefault="00EE2E01" w:rsidP="00736617">
            <w:pPr>
              <w:rPr>
                <w:rFonts w:cs="Arial"/>
                <w:szCs w:val="16"/>
              </w:rPr>
            </w:pPr>
            <w:r>
              <w:rPr>
                <w:rFonts w:cs="Arial"/>
                <w:szCs w:val="16"/>
              </w:rPr>
              <w:t>1</w:t>
            </w:r>
          </w:p>
        </w:tc>
      </w:tr>
    </w:tbl>
    <w:p w14:paraId="52DAEEF6" w14:textId="77777777" w:rsidR="00EE2E01" w:rsidRDefault="00EE2E01" w:rsidP="00EE2E01">
      <w:pPr>
        <w:rPr>
          <w:rFonts w:cs="Arial"/>
          <w:b/>
          <w:bCs/>
          <w:szCs w:val="16"/>
        </w:rPr>
      </w:pPr>
    </w:p>
    <w:p w14:paraId="340E3261" w14:textId="77777777" w:rsidR="00EE2E01" w:rsidRDefault="00EE2E01" w:rsidP="00EE2E01">
      <w:pPr>
        <w:rPr>
          <w:rFonts w:cs="Arial"/>
          <w:b/>
          <w:bCs/>
          <w:szCs w:val="16"/>
        </w:rPr>
      </w:pPr>
      <w:r>
        <w:rPr>
          <w:rFonts w:cs="Arial"/>
          <w:b/>
          <w:bCs/>
          <w:szCs w:val="16"/>
        </w:rPr>
        <w:t>Section B: Mediation Requests</w:t>
      </w:r>
    </w:p>
    <w:tbl>
      <w:tblPr>
        <w:tblStyle w:val="TableGrid1"/>
        <w:tblW w:w="5064" w:type="pct"/>
        <w:tblLook w:val="04A0" w:firstRow="1" w:lastRow="0" w:firstColumn="1" w:lastColumn="0" w:noHBand="0" w:noVBand="1"/>
        <w:tblCaption w:val="B03BCPDQ"/>
      </w:tblPr>
      <w:tblGrid>
        <w:gridCol w:w="7866"/>
        <w:gridCol w:w="3062"/>
      </w:tblGrid>
      <w:tr w:rsidR="00EE2E01" w14:paraId="100623A1" w14:textId="77777777" w:rsidTr="00736617">
        <w:trPr>
          <w:trHeight w:val="332"/>
        </w:trPr>
        <w:tc>
          <w:tcPr>
            <w:tcW w:w="3599" w:type="pct"/>
            <w:tcBorders>
              <w:top w:val="single" w:sz="4" w:space="0" w:color="auto"/>
              <w:left w:val="single" w:sz="4" w:space="0" w:color="auto"/>
              <w:bottom w:val="single" w:sz="4" w:space="0" w:color="auto"/>
              <w:right w:val="single" w:sz="4" w:space="0" w:color="auto"/>
            </w:tcBorders>
            <w:hideMark/>
          </w:tcPr>
          <w:p w14:paraId="1FAF7301" w14:textId="77777777" w:rsidR="00EE2E01" w:rsidRPr="00A21F84" w:rsidRDefault="00EE2E01" w:rsidP="00736617">
            <w:pPr>
              <w:rPr>
                <w:rFonts w:cs="Arial"/>
                <w:b/>
                <w:bCs/>
                <w:szCs w:val="16"/>
              </w:rPr>
            </w:pPr>
            <w:r>
              <w:rPr>
                <w:rFonts w:cs="Arial"/>
                <w:b/>
                <w:bCs/>
                <w:szCs w:val="16"/>
              </w:rPr>
              <w:t xml:space="preserve">(2) </w:t>
            </w:r>
            <w:r w:rsidRPr="00A21F84">
              <w:rPr>
                <w:rFonts w:cs="Arial"/>
                <w:b/>
                <w:bCs/>
                <w:szCs w:val="16"/>
              </w:rPr>
              <w:t xml:space="preserve">Total number of mediation requests received through all dispute resolution processes. </w:t>
            </w:r>
          </w:p>
        </w:tc>
        <w:tc>
          <w:tcPr>
            <w:tcW w:w="1401"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8DBB6F2" w14:textId="77777777" w:rsidR="00EE2E01" w:rsidRDefault="00EE2E01" w:rsidP="00736617">
            <w:pPr>
              <w:rPr>
                <w:rFonts w:cs="Arial"/>
                <w:szCs w:val="16"/>
              </w:rPr>
            </w:pPr>
            <w:r>
              <w:rPr>
                <w:rFonts w:cs="Arial"/>
                <w:szCs w:val="16"/>
              </w:rPr>
              <w:t>3</w:t>
            </w:r>
          </w:p>
        </w:tc>
      </w:tr>
      <w:tr w:rsidR="00EE2E01" w14:paraId="2B114D15" w14:textId="77777777" w:rsidTr="00736617">
        <w:trPr>
          <w:trHeight w:val="332"/>
        </w:trPr>
        <w:tc>
          <w:tcPr>
            <w:tcW w:w="3599" w:type="pct"/>
            <w:tcBorders>
              <w:top w:val="single" w:sz="4" w:space="0" w:color="auto"/>
              <w:left w:val="single" w:sz="4" w:space="0" w:color="auto"/>
              <w:bottom w:val="single" w:sz="4" w:space="0" w:color="auto"/>
              <w:right w:val="single" w:sz="4" w:space="0" w:color="auto"/>
            </w:tcBorders>
            <w:hideMark/>
          </w:tcPr>
          <w:p w14:paraId="5691966D" w14:textId="77777777" w:rsidR="00EE2E01" w:rsidRDefault="00EE2E01" w:rsidP="00736617">
            <w:pPr>
              <w:rPr>
                <w:rFonts w:cs="Arial"/>
                <w:szCs w:val="16"/>
              </w:rPr>
            </w:pPr>
            <w:r>
              <w:rPr>
                <w:rFonts w:cs="Arial"/>
                <w:szCs w:val="16"/>
              </w:rPr>
              <w:t xml:space="preserve">(2.1) Mediations held. </w:t>
            </w:r>
          </w:p>
        </w:tc>
        <w:tc>
          <w:tcPr>
            <w:tcW w:w="1401"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A44C39E" w14:textId="77777777" w:rsidR="00EE2E01" w:rsidRDefault="00EE2E01" w:rsidP="00736617">
            <w:pPr>
              <w:rPr>
                <w:rFonts w:cs="Arial"/>
                <w:szCs w:val="16"/>
              </w:rPr>
            </w:pPr>
            <w:r>
              <w:rPr>
                <w:rFonts w:cs="Arial"/>
                <w:szCs w:val="16"/>
              </w:rPr>
              <w:t>3</w:t>
            </w:r>
          </w:p>
        </w:tc>
      </w:tr>
      <w:tr w:rsidR="00EE2E01" w14:paraId="5426FC5B" w14:textId="77777777" w:rsidTr="00736617">
        <w:trPr>
          <w:trHeight w:val="278"/>
        </w:trPr>
        <w:tc>
          <w:tcPr>
            <w:tcW w:w="3599" w:type="pct"/>
            <w:tcBorders>
              <w:top w:val="single" w:sz="4" w:space="0" w:color="auto"/>
              <w:left w:val="single" w:sz="4" w:space="0" w:color="auto"/>
              <w:bottom w:val="single" w:sz="4" w:space="0" w:color="auto"/>
              <w:right w:val="single" w:sz="4" w:space="0" w:color="auto"/>
            </w:tcBorders>
            <w:hideMark/>
          </w:tcPr>
          <w:p w14:paraId="51C6D972" w14:textId="77777777" w:rsidR="00EE2E01" w:rsidRDefault="00EE2E01" w:rsidP="00736617">
            <w:pPr>
              <w:rPr>
                <w:rFonts w:cs="Arial"/>
                <w:szCs w:val="16"/>
              </w:rPr>
            </w:pPr>
            <w:r>
              <w:rPr>
                <w:rFonts w:cs="Arial"/>
                <w:szCs w:val="16"/>
              </w:rPr>
              <w:t xml:space="preserve">(2.1) (a) Mediations held related to due process complaints. </w:t>
            </w:r>
          </w:p>
        </w:tc>
        <w:tc>
          <w:tcPr>
            <w:tcW w:w="1401"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490DACE" w14:textId="77777777" w:rsidR="00EE2E01" w:rsidRDefault="00EE2E01" w:rsidP="00736617">
            <w:pPr>
              <w:rPr>
                <w:rFonts w:cs="Arial"/>
                <w:szCs w:val="16"/>
              </w:rPr>
            </w:pPr>
            <w:r>
              <w:rPr>
                <w:rFonts w:cs="Arial"/>
                <w:szCs w:val="16"/>
              </w:rPr>
              <w:t>0</w:t>
            </w:r>
          </w:p>
        </w:tc>
      </w:tr>
      <w:tr w:rsidR="00EE2E01" w14:paraId="7537E8E7" w14:textId="77777777" w:rsidTr="00736617">
        <w:trPr>
          <w:trHeight w:val="242"/>
        </w:trPr>
        <w:tc>
          <w:tcPr>
            <w:tcW w:w="3599" w:type="pct"/>
            <w:tcBorders>
              <w:top w:val="single" w:sz="4" w:space="0" w:color="auto"/>
              <w:left w:val="single" w:sz="4" w:space="0" w:color="auto"/>
              <w:bottom w:val="single" w:sz="4" w:space="0" w:color="auto"/>
              <w:right w:val="single" w:sz="4" w:space="0" w:color="auto"/>
            </w:tcBorders>
            <w:hideMark/>
          </w:tcPr>
          <w:p w14:paraId="76AC21FF" w14:textId="77777777" w:rsidR="00EE2E01" w:rsidRDefault="00EE2E01" w:rsidP="00736617">
            <w:pPr>
              <w:rPr>
                <w:rFonts w:cs="Arial"/>
                <w:szCs w:val="16"/>
              </w:rPr>
            </w:pPr>
            <w:r>
              <w:rPr>
                <w:rFonts w:cs="Arial"/>
                <w:szCs w:val="16"/>
              </w:rPr>
              <w:t>(2.1) (a) (</w:t>
            </w:r>
            <w:proofErr w:type="spellStart"/>
            <w:r>
              <w:rPr>
                <w:rFonts w:cs="Arial"/>
                <w:szCs w:val="16"/>
              </w:rPr>
              <w:t>i</w:t>
            </w:r>
            <w:proofErr w:type="spellEnd"/>
            <w:r>
              <w:rPr>
                <w:rFonts w:cs="Arial"/>
                <w:szCs w:val="16"/>
              </w:rPr>
              <w:t xml:space="preserve">) Mediation agreements related to due process complaints. </w:t>
            </w:r>
          </w:p>
        </w:tc>
        <w:tc>
          <w:tcPr>
            <w:tcW w:w="1401"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4A125E7" w14:textId="77777777" w:rsidR="00EE2E01" w:rsidRDefault="00EE2E01" w:rsidP="00736617">
            <w:pPr>
              <w:rPr>
                <w:rFonts w:cs="Arial"/>
                <w:szCs w:val="16"/>
              </w:rPr>
            </w:pPr>
            <w:r>
              <w:rPr>
                <w:rFonts w:cs="Arial"/>
                <w:szCs w:val="16"/>
              </w:rPr>
              <w:t>0</w:t>
            </w:r>
          </w:p>
        </w:tc>
      </w:tr>
      <w:tr w:rsidR="00EE2E01" w14:paraId="449AF7DF" w14:textId="77777777" w:rsidTr="00736617">
        <w:trPr>
          <w:trHeight w:val="242"/>
        </w:trPr>
        <w:tc>
          <w:tcPr>
            <w:tcW w:w="3599" w:type="pct"/>
            <w:tcBorders>
              <w:top w:val="single" w:sz="4" w:space="0" w:color="auto"/>
              <w:left w:val="single" w:sz="4" w:space="0" w:color="auto"/>
              <w:bottom w:val="single" w:sz="4" w:space="0" w:color="auto"/>
              <w:right w:val="single" w:sz="4" w:space="0" w:color="auto"/>
            </w:tcBorders>
            <w:hideMark/>
          </w:tcPr>
          <w:p w14:paraId="7CEEEBE3" w14:textId="77777777" w:rsidR="00EE2E01" w:rsidRDefault="00EE2E01" w:rsidP="00736617">
            <w:pPr>
              <w:rPr>
                <w:rFonts w:cs="Arial"/>
                <w:szCs w:val="16"/>
              </w:rPr>
            </w:pPr>
            <w:r>
              <w:rPr>
                <w:rFonts w:cs="Arial"/>
                <w:szCs w:val="16"/>
              </w:rPr>
              <w:t xml:space="preserve">(2.1) (b) Mediations held not related to due process complaints. </w:t>
            </w:r>
          </w:p>
        </w:tc>
        <w:tc>
          <w:tcPr>
            <w:tcW w:w="1401"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4DC5AF9" w14:textId="77777777" w:rsidR="00EE2E01" w:rsidRDefault="00EE2E01" w:rsidP="00736617">
            <w:pPr>
              <w:rPr>
                <w:rFonts w:cs="Arial"/>
                <w:szCs w:val="16"/>
              </w:rPr>
            </w:pPr>
            <w:r>
              <w:rPr>
                <w:rFonts w:cs="Arial"/>
                <w:szCs w:val="16"/>
              </w:rPr>
              <w:t>3</w:t>
            </w:r>
          </w:p>
        </w:tc>
      </w:tr>
      <w:tr w:rsidR="00EE2E01" w14:paraId="77EC9D97" w14:textId="77777777" w:rsidTr="00736617">
        <w:trPr>
          <w:trHeight w:val="242"/>
        </w:trPr>
        <w:tc>
          <w:tcPr>
            <w:tcW w:w="3599" w:type="pct"/>
            <w:tcBorders>
              <w:top w:val="single" w:sz="4" w:space="0" w:color="auto"/>
              <w:left w:val="single" w:sz="4" w:space="0" w:color="auto"/>
              <w:bottom w:val="single" w:sz="4" w:space="0" w:color="auto"/>
              <w:right w:val="single" w:sz="4" w:space="0" w:color="auto"/>
            </w:tcBorders>
            <w:hideMark/>
          </w:tcPr>
          <w:p w14:paraId="0823F1C5" w14:textId="77777777" w:rsidR="00EE2E01" w:rsidRDefault="00EE2E01" w:rsidP="00736617">
            <w:pPr>
              <w:rPr>
                <w:rFonts w:cs="Arial"/>
                <w:szCs w:val="16"/>
              </w:rPr>
            </w:pPr>
            <w:r>
              <w:rPr>
                <w:rFonts w:cs="Arial"/>
                <w:szCs w:val="16"/>
              </w:rPr>
              <w:t>(2.1) (b) (</w:t>
            </w:r>
            <w:proofErr w:type="spellStart"/>
            <w:r>
              <w:rPr>
                <w:rFonts w:cs="Arial"/>
                <w:szCs w:val="16"/>
              </w:rPr>
              <w:t>i</w:t>
            </w:r>
            <w:proofErr w:type="spellEnd"/>
            <w:r>
              <w:rPr>
                <w:rFonts w:cs="Arial"/>
                <w:szCs w:val="16"/>
              </w:rPr>
              <w:t xml:space="preserve">) Mediation agreements not related to due process complaints. </w:t>
            </w:r>
          </w:p>
        </w:tc>
        <w:tc>
          <w:tcPr>
            <w:tcW w:w="1401"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5FEB82E" w14:textId="77777777" w:rsidR="00EE2E01" w:rsidRDefault="00EE2E01" w:rsidP="00736617">
            <w:pPr>
              <w:rPr>
                <w:rFonts w:cs="Arial"/>
                <w:szCs w:val="16"/>
              </w:rPr>
            </w:pPr>
            <w:r>
              <w:rPr>
                <w:rFonts w:cs="Arial"/>
                <w:szCs w:val="16"/>
              </w:rPr>
              <w:t>3</w:t>
            </w:r>
          </w:p>
        </w:tc>
      </w:tr>
      <w:tr w:rsidR="00EE2E01" w14:paraId="6BA6C769" w14:textId="77777777" w:rsidTr="00736617">
        <w:trPr>
          <w:trHeight w:val="242"/>
        </w:trPr>
        <w:tc>
          <w:tcPr>
            <w:tcW w:w="3599" w:type="pct"/>
            <w:tcBorders>
              <w:top w:val="single" w:sz="4" w:space="0" w:color="auto"/>
              <w:left w:val="single" w:sz="4" w:space="0" w:color="auto"/>
              <w:bottom w:val="single" w:sz="4" w:space="0" w:color="auto"/>
              <w:right w:val="single" w:sz="4" w:space="0" w:color="auto"/>
            </w:tcBorders>
            <w:hideMark/>
          </w:tcPr>
          <w:p w14:paraId="4B66A4BD" w14:textId="77777777" w:rsidR="00EE2E01" w:rsidRDefault="00EE2E01" w:rsidP="00736617">
            <w:pPr>
              <w:rPr>
                <w:rFonts w:cs="Arial"/>
                <w:szCs w:val="16"/>
              </w:rPr>
            </w:pPr>
            <w:r>
              <w:rPr>
                <w:rFonts w:cs="Arial"/>
                <w:szCs w:val="16"/>
              </w:rPr>
              <w:t xml:space="preserve">(2.2) Mediations pending. </w:t>
            </w:r>
          </w:p>
        </w:tc>
        <w:tc>
          <w:tcPr>
            <w:tcW w:w="1401"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BCABC4E" w14:textId="77777777" w:rsidR="00EE2E01" w:rsidRDefault="00EE2E01" w:rsidP="00736617">
            <w:pPr>
              <w:rPr>
                <w:rFonts w:cs="Arial"/>
                <w:szCs w:val="16"/>
              </w:rPr>
            </w:pPr>
            <w:r>
              <w:rPr>
                <w:rFonts w:cs="Arial"/>
                <w:szCs w:val="16"/>
              </w:rPr>
              <w:t>0</w:t>
            </w:r>
          </w:p>
        </w:tc>
      </w:tr>
      <w:tr w:rsidR="00EE2E01" w14:paraId="6122BA7A" w14:textId="77777777" w:rsidTr="00736617">
        <w:trPr>
          <w:trHeight w:val="242"/>
        </w:trPr>
        <w:tc>
          <w:tcPr>
            <w:tcW w:w="3599" w:type="pct"/>
            <w:tcBorders>
              <w:top w:val="single" w:sz="4" w:space="0" w:color="auto"/>
              <w:left w:val="single" w:sz="4" w:space="0" w:color="auto"/>
              <w:bottom w:val="single" w:sz="4" w:space="0" w:color="auto"/>
              <w:right w:val="single" w:sz="4" w:space="0" w:color="auto"/>
            </w:tcBorders>
            <w:hideMark/>
          </w:tcPr>
          <w:p w14:paraId="783D077E" w14:textId="77777777" w:rsidR="00EE2E01" w:rsidRDefault="00EE2E01" w:rsidP="00736617">
            <w:pPr>
              <w:rPr>
                <w:rFonts w:cs="Arial"/>
                <w:szCs w:val="16"/>
              </w:rPr>
            </w:pPr>
            <w:r>
              <w:rPr>
                <w:rFonts w:cs="Arial"/>
                <w:szCs w:val="16"/>
              </w:rPr>
              <w:t xml:space="preserve">(2.3) Mediations withdrawn or not held. </w:t>
            </w:r>
          </w:p>
        </w:tc>
        <w:tc>
          <w:tcPr>
            <w:tcW w:w="1401"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85572D2" w14:textId="77777777" w:rsidR="00EE2E01" w:rsidRDefault="00EE2E01" w:rsidP="00736617">
            <w:pPr>
              <w:rPr>
                <w:rFonts w:cs="Arial"/>
                <w:szCs w:val="16"/>
              </w:rPr>
            </w:pPr>
            <w:r>
              <w:rPr>
                <w:rFonts w:cs="Arial"/>
                <w:szCs w:val="16"/>
              </w:rPr>
              <w:t>0</w:t>
            </w:r>
            <w:r w:rsidRPr="00490EDC">
              <w:rPr>
                <w:rFonts w:cs="Arial"/>
                <w:szCs w:val="16"/>
              </w:rPr>
              <w:t xml:space="preserve"> </w:t>
            </w:r>
          </w:p>
        </w:tc>
      </w:tr>
    </w:tbl>
    <w:p w14:paraId="0C58D282" w14:textId="77777777" w:rsidR="00EE2E01" w:rsidRDefault="00EE2E01" w:rsidP="00EE2E01">
      <w:pPr>
        <w:rPr>
          <w:rFonts w:cs="Arial"/>
          <w:b/>
          <w:bCs/>
          <w:szCs w:val="16"/>
        </w:rPr>
      </w:pPr>
    </w:p>
    <w:p w14:paraId="46908630" w14:textId="77777777" w:rsidR="00EE2E01" w:rsidRDefault="00EE2E01" w:rsidP="00EE2E01">
      <w:pPr>
        <w:rPr>
          <w:rFonts w:cs="Arial"/>
          <w:b/>
          <w:bCs/>
          <w:szCs w:val="16"/>
        </w:rPr>
      </w:pPr>
      <w:r>
        <w:rPr>
          <w:rFonts w:cs="Arial"/>
          <w:b/>
          <w:bCs/>
          <w:szCs w:val="16"/>
        </w:rPr>
        <w:t>Section C: Due Process Complaints</w:t>
      </w:r>
    </w:p>
    <w:tbl>
      <w:tblPr>
        <w:tblStyle w:val="TableGrid1"/>
        <w:tblW w:w="5000" w:type="pct"/>
        <w:tblLook w:val="04A0" w:firstRow="1" w:lastRow="0" w:firstColumn="1" w:lastColumn="0" w:noHBand="0" w:noVBand="1"/>
        <w:tblCaption w:val="B03CCPDQ"/>
      </w:tblPr>
      <w:tblGrid>
        <w:gridCol w:w="8004"/>
        <w:gridCol w:w="2786"/>
      </w:tblGrid>
      <w:tr w:rsidR="00EE2E01" w14:paraId="53509B9D" w14:textId="77777777" w:rsidTr="00736617">
        <w:trPr>
          <w:trHeight w:val="332"/>
        </w:trPr>
        <w:tc>
          <w:tcPr>
            <w:tcW w:w="3709" w:type="pct"/>
            <w:tcBorders>
              <w:top w:val="single" w:sz="4" w:space="0" w:color="auto"/>
              <w:left w:val="single" w:sz="4" w:space="0" w:color="auto"/>
              <w:bottom w:val="single" w:sz="4" w:space="0" w:color="auto"/>
              <w:right w:val="single" w:sz="4" w:space="0" w:color="auto"/>
            </w:tcBorders>
            <w:hideMark/>
          </w:tcPr>
          <w:p w14:paraId="3178CBC9" w14:textId="77777777" w:rsidR="00EE2E01" w:rsidRPr="00A21F84" w:rsidRDefault="00EE2E01" w:rsidP="00736617">
            <w:pPr>
              <w:rPr>
                <w:rFonts w:cs="Arial"/>
                <w:b/>
                <w:bCs/>
                <w:szCs w:val="16"/>
              </w:rPr>
            </w:pPr>
            <w:r>
              <w:rPr>
                <w:rFonts w:cs="Arial"/>
                <w:b/>
                <w:bCs/>
                <w:szCs w:val="16"/>
              </w:rPr>
              <w:t xml:space="preserve">(3) </w:t>
            </w:r>
            <w:r w:rsidRPr="00A21F84">
              <w:rPr>
                <w:rFonts w:cs="Arial"/>
                <w:b/>
                <w:bCs/>
                <w:szCs w:val="16"/>
              </w:rPr>
              <w:t xml:space="preserve">Total number of due process complaints filed. </w:t>
            </w:r>
          </w:p>
        </w:tc>
        <w:tc>
          <w:tcPr>
            <w:tcW w:w="1291"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22EAA87" w14:textId="77777777" w:rsidR="00EE2E01" w:rsidRDefault="00EE2E01" w:rsidP="00736617">
            <w:pPr>
              <w:rPr>
                <w:rFonts w:cs="Arial"/>
                <w:szCs w:val="16"/>
              </w:rPr>
            </w:pPr>
            <w:r>
              <w:rPr>
                <w:rFonts w:cs="Arial"/>
                <w:szCs w:val="16"/>
              </w:rPr>
              <w:t>4</w:t>
            </w:r>
          </w:p>
        </w:tc>
      </w:tr>
      <w:tr w:rsidR="00EE2E01" w14:paraId="258EA5ED" w14:textId="77777777" w:rsidTr="00736617">
        <w:trPr>
          <w:trHeight w:val="332"/>
        </w:trPr>
        <w:tc>
          <w:tcPr>
            <w:tcW w:w="3709" w:type="pct"/>
            <w:tcBorders>
              <w:top w:val="single" w:sz="4" w:space="0" w:color="auto"/>
              <w:left w:val="single" w:sz="4" w:space="0" w:color="auto"/>
              <w:bottom w:val="single" w:sz="4" w:space="0" w:color="auto"/>
              <w:right w:val="single" w:sz="4" w:space="0" w:color="auto"/>
            </w:tcBorders>
            <w:hideMark/>
          </w:tcPr>
          <w:p w14:paraId="566EB412" w14:textId="77777777" w:rsidR="00EE2E01" w:rsidRDefault="00EE2E01" w:rsidP="00736617">
            <w:pPr>
              <w:rPr>
                <w:rFonts w:cs="Arial"/>
                <w:szCs w:val="16"/>
              </w:rPr>
            </w:pPr>
            <w:r>
              <w:rPr>
                <w:rFonts w:cs="Arial"/>
                <w:szCs w:val="16"/>
              </w:rPr>
              <w:t xml:space="preserve">(3.1) Resolution meetings. </w:t>
            </w:r>
          </w:p>
        </w:tc>
        <w:tc>
          <w:tcPr>
            <w:tcW w:w="1291"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FFF05CE" w14:textId="77777777" w:rsidR="00EE2E01" w:rsidRDefault="00EE2E01" w:rsidP="00736617">
            <w:pPr>
              <w:rPr>
                <w:rFonts w:cs="Arial"/>
                <w:szCs w:val="16"/>
              </w:rPr>
            </w:pPr>
            <w:r>
              <w:rPr>
                <w:rFonts w:cs="Arial"/>
                <w:szCs w:val="16"/>
              </w:rPr>
              <w:t>4</w:t>
            </w:r>
          </w:p>
        </w:tc>
      </w:tr>
      <w:tr w:rsidR="00EE2E01" w14:paraId="5E7E3092" w14:textId="77777777" w:rsidTr="00736617">
        <w:trPr>
          <w:trHeight w:val="242"/>
        </w:trPr>
        <w:tc>
          <w:tcPr>
            <w:tcW w:w="3709" w:type="pct"/>
            <w:tcBorders>
              <w:top w:val="single" w:sz="4" w:space="0" w:color="auto"/>
              <w:left w:val="single" w:sz="4" w:space="0" w:color="auto"/>
              <w:bottom w:val="single" w:sz="4" w:space="0" w:color="auto"/>
              <w:right w:val="single" w:sz="4" w:space="0" w:color="auto"/>
            </w:tcBorders>
            <w:hideMark/>
          </w:tcPr>
          <w:p w14:paraId="6C8032C3" w14:textId="77777777" w:rsidR="00EE2E01" w:rsidRDefault="00EE2E01" w:rsidP="00736617">
            <w:pPr>
              <w:rPr>
                <w:rFonts w:cs="Arial"/>
                <w:szCs w:val="16"/>
              </w:rPr>
            </w:pPr>
            <w:r>
              <w:rPr>
                <w:rFonts w:cs="Arial"/>
                <w:szCs w:val="16"/>
              </w:rPr>
              <w:t xml:space="preserve">(3.1) (a) Written settlement agreements reached through resolution meetings. </w:t>
            </w:r>
          </w:p>
        </w:tc>
        <w:tc>
          <w:tcPr>
            <w:tcW w:w="1291"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D284F7D" w14:textId="77777777" w:rsidR="00EE2E01" w:rsidRDefault="00EE2E01" w:rsidP="00736617">
            <w:pPr>
              <w:rPr>
                <w:rFonts w:cs="Arial"/>
                <w:szCs w:val="16"/>
              </w:rPr>
            </w:pPr>
            <w:r>
              <w:rPr>
                <w:rFonts w:cs="Arial"/>
                <w:szCs w:val="16"/>
              </w:rPr>
              <w:t>1</w:t>
            </w:r>
          </w:p>
        </w:tc>
      </w:tr>
      <w:tr w:rsidR="00EE2E01" w14:paraId="51A3A4C6" w14:textId="77777777" w:rsidTr="00736617">
        <w:trPr>
          <w:trHeight w:val="242"/>
        </w:trPr>
        <w:tc>
          <w:tcPr>
            <w:tcW w:w="3709" w:type="pct"/>
            <w:tcBorders>
              <w:top w:val="single" w:sz="4" w:space="0" w:color="auto"/>
              <w:left w:val="single" w:sz="4" w:space="0" w:color="auto"/>
              <w:bottom w:val="single" w:sz="4" w:space="0" w:color="auto"/>
              <w:right w:val="single" w:sz="4" w:space="0" w:color="auto"/>
            </w:tcBorders>
            <w:hideMark/>
          </w:tcPr>
          <w:p w14:paraId="2A1A39CA" w14:textId="77777777" w:rsidR="00EE2E01" w:rsidRDefault="00EE2E01" w:rsidP="00736617">
            <w:pPr>
              <w:rPr>
                <w:rFonts w:cs="Arial"/>
                <w:szCs w:val="16"/>
              </w:rPr>
            </w:pPr>
            <w:r>
              <w:rPr>
                <w:rFonts w:cs="Arial"/>
                <w:szCs w:val="16"/>
              </w:rPr>
              <w:t xml:space="preserve">(3.2) Hearings fully adjudicated. </w:t>
            </w:r>
          </w:p>
        </w:tc>
        <w:tc>
          <w:tcPr>
            <w:tcW w:w="1291"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B27D1AD" w14:textId="77777777" w:rsidR="00EE2E01" w:rsidRDefault="00EE2E01" w:rsidP="00736617">
            <w:pPr>
              <w:rPr>
                <w:rFonts w:cs="Arial"/>
                <w:szCs w:val="16"/>
              </w:rPr>
            </w:pPr>
            <w:r>
              <w:rPr>
                <w:rFonts w:cs="Arial"/>
                <w:szCs w:val="16"/>
              </w:rPr>
              <w:t>0</w:t>
            </w:r>
          </w:p>
        </w:tc>
      </w:tr>
      <w:tr w:rsidR="00EE2E01" w14:paraId="1C7EE5B1" w14:textId="77777777" w:rsidTr="00736617">
        <w:trPr>
          <w:trHeight w:val="242"/>
        </w:trPr>
        <w:tc>
          <w:tcPr>
            <w:tcW w:w="3709" w:type="pct"/>
            <w:tcBorders>
              <w:top w:val="single" w:sz="4" w:space="0" w:color="auto"/>
              <w:left w:val="single" w:sz="4" w:space="0" w:color="auto"/>
              <w:bottom w:val="single" w:sz="4" w:space="0" w:color="auto"/>
              <w:right w:val="single" w:sz="4" w:space="0" w:color="auto"/>
            </w:tcBorders>
            <w:hideMark/>
          </w:tcPr>
          <w:p w14:paraId="0DF53259" w14:textId="77777777" w:rsidR="00EE2E01" w:rsidRDefault="00EE2E01" w:rsidP="00736617">
            <w:pPr>
              <w:rPr>
                <w:rFonts w:cs="Arial"/>
                <w:szCs w:val="16"/>
              </w:rPr>
            </w:pPr>
            <w:r>
              <w:rPr>
                <w:rFonts w:cs="Arial"/>
                <w:szCs w:val="16"/>
              </w:rPr>
              <w:t xml:space="preserve">(3.2) (a) Decisions within timeline (include expedited). </w:t>
            </w:r>
          </w:p>
        </w:tc>
        <w:tc>
          <w:tcPr>
            <w:tcW w:w="1291"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29941D3" w14:textId="77777777" w:rsidR="00EE2E01" w:rsidRDefault="00EE2E01" w:rsidP="00736617">
            <w:pPr>
              <w:rPr>
                <w:rFonts w:cs="Arial"/>
                <w:szCs w:val="16"/>
              </w:rPr>
            </w:pPr>
            <w:r>
              <w:rPr>
                <w:rFonts w:cs="Arial"/>
                <w:szCs w:val="16"/>
              </w:rPr>
              <w:t>0</w:t>
            </w:r>
          </w:p>
        </w:tc>
      </w:tr>
      <w:tr w:rsidR="00EE2E01" w14:paraId="141D35B3" w14:textId="77777777" w:rsidTr="00736617">
        <w:trPr>
          <w:trHeight w:val="242"/>
        </w:trPr>
        <w:tc>
          <w:tcPr>
            <w:tcW w:w="3709" w:type="pct"/>
            <w:tcBorders>
              <w:top w:val="single" w:sz="4" w:space="0" w:color="auto"/>
              <w:left w:val="single" w:sz="4" w:space="0" w:color="auto"/>
              <w:bottom w:val="single" w:sz="4" w:space="0" w:color="auto"/>
              <w:right w:val="single" w:sz="4" w:space="0" w:color="auto"/>
            </w:tcBorders>
            <w:hideMark/>
          </w:tcPr>
          <w:p w14:paraId="4B3E66F4" w14:textId="77777777" w:rsidR="00EE2E01" w:rsidRDefault="00EE2E01" w:rsidP="00736617">
            <w:pPr>
              <w:rPr>
                <w:rFonts w:cs="Arial"/>
                <w:szCs w:val="16"/>
              </w:rPr>
            </w:pPr>
            <w:r>
              <w:rPr>
                <w:rFonts w:cs="Arial"/>
                <w:szCs w:val="16"/>
              </w:rPr>
              <w:t>(3.2) (b) Decisions within extended timeline.</w:t>
            </w:r>
          </w:p>
        </w:tc>
        <w:tc>
          <w:tcPr>
            <w:tcW w:w="1291"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4008C90" w14:textId="77777777" w:rsidR="00EE2E01" w:rsidRDefault="00EE2E01" w:rsidP="00736617">
            <w:pPr>
              <w:rPr>
                <w:rFonts w:cs="Arial"/>
                <w:szCs w:val="16"/>
              </w:rPr>
            </w:pPr>
            <w:r>
              <w:rPr>
                <w:rFonts w:cs="Arial"/>
                <w:szCs w:val="16"/>
              </w:rPr>
              <w:t>0</w:t>
            </w:r>
          </w:p>
        </w:tc>
      </w:tr>
      <w:tr w:rsidR="00EE2E01" w14:paraId="0A719F03" w14:textId="77777777" w:rsidTr="00736617">
        <w:trPr>
          <w:trHeight w:val="242"/>
        </w:trPr>
        <w:tc>
          <w:tcPr>
            <w:tcW w:w="3709" w:type="pct"/>
            <w:tcBorders>
              <w:top w:val="single" w:sz="4" w:space="0" w:color="auto"/>
              <w:left w:val="single" w:sz="4" w:space="0" w:color="auto"/>
              <w:bottom w:val="single" w:sz="4" w:space="0" w:color="auto"/>
              <w:right w:val="single" w:sz="4" w:space="0" w:color="auto"/>
            </w:tcBorders>
            <w:hideMark/>
          </w:tcPr>
          <w:p w14:paraId="3FA1CF25" w14:textId="77777777" w:rsidR="00EE2E01" w:rsidRDefault="00EE2E01" w:rsidP="00736617">
            <w:pPr>
              <w:rPr>
                <w:rFonts w:cs="Arial"/>
                <w:szCs w:val="16"/>
              </w:rPr>
            </w:pPr>
            <w:r>
              <w:rPr>
                <w:rFonts w:cs="Arial"/>
                <w:szCs w:val="16"/>
              </w:rPr>
              <w:t xml:space="preserve">(3.3) Due process complaints pending.  </w:t>
            </w:r>
          </w:p>
        </w:tc>
        <w:tc>
          <w:tcPr>
            <w:tcW w:w="1291"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D94A458" w14:textId="77777777" w:rsidR="00EE2E01" w:rsidRDefault="00EE2E01" w:rsidP="00736617">
            <w:pPr>
              <w:rPr>
                <w:rFonts w:cs="Arial"/>
                <w:szCs w:val="16"/>
              </w:rPr>
            </w:pPr>
            <w:r>
              <w:rPr>
                <w:rFonts w:cs="Arial"/>
                <w:szCs w:val="16"/>
              </w:rPr>
              <w:t>1</w:t>
            </w:r>
            <w:r w:rsidRPr="0054428D">
              <w:rPr>
                <w:rFonts w:cs="Arial"/>
                <w:szCs w:val="16"/>
              </w:rPr>
              <w:t xml:space="preserve"> </w:t>
            </w:r>
          </w:p>
        </w:tc>
      </w:tr>
      <w:tr w:rsidR="00EE2E01" w14:paraId="48110BE3" w14:textId="77777777" w:rsidTr="00736617">
        <w:trPr>
          <w:trHeight w:val="242"/>
        </w:trPr>
        <w:tc>
          <w:tcPr>
            <w:tcW w:w="3709" w:type="pct"/>
            <w:tcBorders>
              <w:top w:val="single" w:sz="4" w:space="0" w:color="auto"/>
              <w:left w:val="single" w:sz="4" w:space="0" w:color="auto"/>
              <w:bottom w:val="single" w:sz="4" w:space="0" w:color="auto"/>
              <w:right w:val="single" w:sz="4" w:space="0" w:color="auto"/>
            </w:tcBorders>
            <w:hideMark/>
          </w:tcPr>
          <w:p w14:paraId="43EDDDCD" w14:textId="77777777" w:rsidR="00EE2E01" w:rsidRDefault="00EE2E01" w:rsidP="00736617">
            <w:pPr>
              <w:rPr>
                <w:rFonts w:cs="Arial"/>
                <w:szCs w:val="16"/>
              </w:rPr>
            </w:pPr>
            <w:r>
              <w:rPr>
                <w:rFonts w:cs="Arial"/>
                <w:szCs w:val="16"/>
              </w:rPr>
              <w:t>(3.4) Due process complaints withdrawn or dismissed (including resolved without a hearing).</w:t>
            </w:r>
          </w:p>
        </w:tc>
        <w:tc>
          <w:tcPr>
            <w:tcW w:w="1291"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762E5A8" w14:textId="77777777" w:rsidR="00EE2E01" w:rsidRDefault="00EE2E01" w:rsidP="00736617">
            <w:pPr>
              <w:rPr>
                <w:rFonts w:cs="Arial"/>
                <w:szCs w:val="16"/>
              </w:rPr>
            </w:pPr>
            <w:r>
              <w:rPr>
                <w:rFonts w:cs="Arial"/>
                <w:szCs w:val="16"/>
              </w:rPr>
              <w:t>3</w:t>
            </w:r>
          </w:p>
        </w:tc>
      </w:tr>
    </w:tbl>
    <w:p w14:paraId="5101E399" w14:textId="77777777" w:rsidR="00EE2E01" w:rsidRDefault="00EE2E01" w:rsidP="00EE2E01">
      <w:pPr>
        <w:rPr>
          <w:rFonts w:cs="Arial"/>
          <w:b/>
          <w:bCs/>
          <w:szCs w:val="16"/>
        </w:rPr>
      </w:pPr>
    </w:p>
    <w:p w14:paraId="50854025" w14:textId="77777777" w:rsidR="00EE2E01" w:rsidRDefault="00EE2E01" w:rsidP="00EE2E01">
      <w:pPr>
        <w:rPr>
          <w:rFonts w:cs="Arial"/>
          <w:b/>
          <w:bCs/>
          <w:szCs w:val="16"/>
        </w:rPr>
      </w:pPr>
      <w:r>
        <w:rPr>
          <w:rFonts w:cs="Arial"/>
          <w:b/>
          <w:bCs/>
          <w:szCs w:val="16"/>
        </w:rPr>
        <w:t xml:space="preserve">Section D: Expedited Due Process Complaints (Related to Disciplinary Decision) </w:t>
      </w:r>
    </w:p>
    <w:tbl>
      <w:tblPr>
        <w:tblStyle w:val="TableGrid1"/>
        <w:tblW w:w="5000" w:type="pct"/>
        <w:tblLook w:val="04A0" w:firstRow="1" w:lastRow="0" w:firstColumn="1" w:lastColumn="0" w:noHBand="0" w:noVBand="1"/>
        <w:tblCaption w:val="B03DCPDQ"/>
      </w:tblPr>
      <w:tblGrid>
        <w:gridCol w:w="7986"/>
        <w:gridCol w:w="2804"/>
      </w:tblGrid>
      <w:tr w:rsidR="00EE2E01" w14:paraId="506B085F" w14:textId="77777777" w:rsidTr="00736617">
        <w:trPr>
          <w:trHeight w:val="332"/>
        </w:trPr>
        <w:tc>
          <w:tcPr>
            <w:tcW w:w="3709" w:type="pct"/>
            <w:tcBorders>
              <w:top w:val="single" w:sz="4" w:space="0" w:color="auto"/>
              <w:left w:val="single" w:sz="4" w:space="0" w:color="auto"/>
              <w:bottom w:val="single" w:sz="4" w:space="0" w:color="auto"/>
              <w:right w:val="single" w:sz="4" w:space="0" w:color="auto"/>
            </w:tcBorders>
            <w:hideMark/>
          </w:tcPr>
          <w:p w14:paraId="22FAA3EF" w14:textId="77777777" w:rsidR="00EE2E01" w:rsidRPr="00A21F84" w:rsidRDefault="00EE2E01" w:rsidP="00736617">
            <w:pPr>
              <w:rPr>
                <w:rFonts w:cs="Arial"/>
                <w:b/>
                <w:bCs/>
                <w:szCs w:val="16"/>
              </w:rPr>
            </w:pPr>
            <w:r>
              <w:rPr>
                <w:rFonts w:cs="Arial"/>
                <w:b/>
                <w:bCs/>
                <w:szCs w:val="16"/>
              </w:rPr>
              <w:t xml:space="preserve">(4) </w:t>
            </w:r>
            <w:r w:rsidRPr="00A21F84">
              <w:rPr>
                <w:rFonts w:cs="Arial"/>
                <w:b/>
                <w:bCs/>
                <w:szCs w:val="16"/>
              </w:rPr>
              <w:t xml:space="preserve">Total number of expedited due process complaints filed. </w:t>
            </w:r>
          </w:p>
        </w:tc>
        <w:tc>
          <w:tcPr>
            <w:tcW w:w="1291"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46FCF29" w14:textId="77777777" w:rsidR="00EE2E01" w:rsidRDefault="00EE2E01" w:rsidP="00736617">
            <w:pPr>
              <w:rPr>
                <w:rFonts w:cs="Arial"/>
                <w:szCs w:val="16"/>
              </w:rPr>
            </w:pPr>
            <w:r>
              <w:rPr>
                <w:rFonts w:cs="Arial"/>
                <w:szCs w:val="16"/>
              </w:rPr>
              <w:t>0</w:t>
            </w:r>
          </w:p>
        </w:tc>
      </w:tr>
      <w:tr w:rsidR="00EE2E01" w14:paraId="58872458" w14:textId="77777777" w:rsidTr="00736617">
        <w:trPr>
          <w:trHeight w:val="332"/>
        </w:trPr>
        <w:tc>
          <w:tcPr>
            <w:tcW w:w="3709" w:type="pct"/>
            <w:tcBorders>
              <w:top w:val="single" w:sz="4" w:space="0" w:color="auto"/>
              <w:left w:val="single" w:sz="4" w:space="0" w:color="auto"/>
              <w:bottom w:val="single" w:sz="4" w:space="0" w:color="auto"/>
              <w:right w:val="single" w:sz="4" w:space="0" w:color="auto"/>
            </w:tcBorders>
          </w:tcPr>
          <w:p w14:paraId="352D125C" w14:textId="77777777" w:rsidR="00EE2E01" w:rsidRPr="007F7054" w:rsidRDefault="00EE2E01" w:rsidP="00736617">
            <w:pPr>
              <w:rPr>
                <w:rFonts w:cs="Arial"/>
                <w:szCs w:val="16"/>
              </w:rPr>
            </w:pPr>
            <w:r>
              <w:rPr>
                <w:rFonts w:cs="Arial"/>
                <w:szCs w:val="16"/>
              </w:rPr>
              <w:t xml:space="preserve">(4.1) </w:t>
            </w:r>
            <w:r w:rsidRPr="007F7054">
              <w:rPr>
                <w:rFonts w:cs="Arial"/>
                <w:szCs w:val="16"/>
              </w:rPr>
              <w:t xml:space="preserve">Expedited resolution meetings. </w:t>
            </w:r>
          </w:p>
        </w:tc>
        <w:tc>
          <w:tcPr>
            <w:tcW w:w="1291"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D2611D7" w14:textId="77777777" w:rsidR="00EE2E01" w:rsidRDefault="00EE2E01" w:rsidP="00736617">
            <w:pPr>
              <w:rPr>
                <w:rFonts w:cs="Arial"/>
                <w:szCs w:val="16"/>
              </w:rPr>
            </w:pPr>
            <w:r>
              <w:rPr>
                <w:rFonts w:cs="Arial"/>
                <w:szCs w:val="16"/>
              </w:rPr>
              <w:t>0</w:t>
            </w:r>
          </w:p>
        </w:tc>
      </w:tr>
      <w:tr w:rsidR="00EE2E01" w14:paraId="60A14E58" w14:textId="77777777" w:rsidTr="00736617">
        <w:trPr>
          <w:trHeight w:val="332"/>
        </w:trPr>
        <w:tc>
          <w:tcPr>
            <w:tcW w:w="3709" w:type="pct"/>
            <w:tcBorders>
              <w:top w:val="single" w:sz="4" w:space="0" w:color="auto"/>
              <w:left w:val="single" w:sz="4" w:space="0" w:color="auto"/>
              <w:bottom w:val="single" w:sz="4" w:space="0" w:color="auto"/>
              <w:right w:val="single" w:sz="4" w:space="0" w:color="auto"/>
            </w:tcBorders>
          </w:tcPr>
          <w:p w14:paraId="538A297F" w14:textId="77777777" w:rsidR="00EE2E01" w:rsidRPr="007F7054" w:rsidRDefault="00EE2E01" w:rsidP="00736617">
            <w:pPr>
              <w:rPr>
                <w:rFonts w:cs="Arial"/>
                <w:szCs w:val="16"/>
              </w:rPr>
            </w:pPr>
            <w:r>
              <w:rPr>
                <w:rFonts w:cs="Arial"/>
                <w:szCs w:val="16"/>
              </w:rPr>
              <w:t xml:space="preserve">(4.1) (a) </w:t>
            </w:r>
            <w:r w:rsidRPr="007F7054">
              <w:rPr>
                <w:rFonts w:cs="Arial"/>
                <w:szCs w:val="16"/>
              </w:rPr>
              <w:t xml:space="preserve">Expedited written settlement agreements. </w:t>
            </w:r>
          </w:p>
        </w:tc>
        <w:tc>
          <w:tcPr>
            <w:tcW w:w="1291"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666CBB1" w14:textId="77777777" w:rsidR="00EE2E01" w:rsidRDefault="00EE2E01" w:rsidP="00736617">
            <w:pPr>
              <w:rPr>
                <w:rFonts w:cs="Arial"/>
                <w:szCs w:val="16"/>
              </w:rPr>
            </w:pPr>
            <w:r>
              <w:rPr>
                <w:rFonts w:cs="Arial"/>
                <w:szCs w:val="16"/>
              </w:rPr>
              <w:t>0</w:t>
            </w:r>
          </w:p>
        </w:tc>
      </w:tr>
      <w:tr w:rsidR="00EE2E01" w14:paraId="0066C0F1" w14:textId="77777777" w:rsidTr="00736617">
        <w:trPr>
          <w:trHeight w:val="332"/>
        </w:trPr>
        <w:tc>
          <w:tcPr>
            <w:tcW w:w="3709" w:type="pct"/>
            <w:tcBorders>
              <w:top w:val="single" w:sz="4" w:space="0" w:color="auto"/>
              <w:left w:val="single" w:sz="4" w:space="0" w:color="auto"/>
              <w:bottom w:val="single" w:sz="4" w:space="0" w:color="auto"/>
              <w:right w:val="single" w:sz="4" w:space="0" w:color="auto"/>
            </w:tcBorders>
          </w:tcPr>
          <w:p w14:paraId="2747685A" w14:textId="77777777" w:rsidR="00EE2E01" w:rsidRPr="007F7054" w:rsidRDefault="00EE2E01" w:rsidP="00736617">
            <w:pPr>
              <w:rPr>
                <w:rFonts w:cs="Arial"/>
                <w:szCs w:val="16"/>
              </w:rPr>
            </w:pPr>
            <w:r>
              <w:rPr>
                <w:rFonts w:cs="Arial"/>
                <w:szCs w:val="16"/>
              </w:rPr>
              <w:t xml:space="preserve">(4.2) </w:t>
            </w:r>
            <w:r w:rsidRPr="007F7054">
              <w:rPr>
                <w:rFonts w:cs="Arial"/>
                <w:szCs w:val="16"/>
              </w:rPr>
              <w:t xml:space="preserve">Expedited hearings fully adjudicated. </w:t>
            </w:r>
          </w:p>
        </w:tc>
        <w:tc>
          <w:tcPr>
            <w:tcW w:w="1291"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97B0B20" w14:textId="77777777" w:rsidR="00EE2E01" w:rsidRDefault="00EE2E01" w:rsidP="00736617">
            <w:pPr>
              <w:rPr>
                <w:rFonts w:cs="Arial"/>
                <w:szCs w:val="16"/>
              </w:rPr>
            </w:pPr>
            <w:r>
              <w:rPr>
                <w:rFonts w:cs="Arial"/>
                <w:szCs w:val="16"/>
              </w:rPr>
              <w:t>0</w:t>
            </w:r>
          </w:p>
        </w:tc>
      </w:tr>
      <w:tr w:rsidR="00EE2E01" w14:paraId="7E4DEF3C" w14:textId="77777777" w:rsidTr="00736617">
        <w:trPr>
          <w:trHeight w:val="332"/>
        </w:trPr>
        <w:tc>
          <w:tcPr>
            <w:tcW w:w="3709" w:type="pct"/>
            <w:tcBorders>
              <w:top w:val="single" w:sz="4" w:space="0" w:color="auto"/>
              <w:left w:val="single" w:sz="4" w:space="0" w:color="auto"/>
              <w:bottom w:val="single" w:sz="4" w:space="0" w:color="auto"/>
              <w:right w:val="single" w:sz="4" w:space="0" w:color="auto"/>
            </w:tcBorders>
          </w:tcPr>
          <w:p w14:paraId="010489D6" w14:textId="77777777" w:rsidR="00EE2E01" w:rsidRPr="007F7054" w:rsidRDefault="00EE2E01" w:rsidP="00736617">
            <w:pPr>
              <w:rPr>
                <w:rFonts w:cs="Arial"/>
                <w:szCs w:val="16"/>
              </w:rPr>
            </w:pPr>
            <w:r>
              <w:rPr>
                <w:rFonts w:cs="Arial"/>
                <w:szCs w:val="16"/>
              </w:rPr>
              <w:t xml:space="preserve">(4.2) (a) </w:t>
            </w:r>
            <w:r w:rsidRPr="007F7054">
              <w:rPr>
                <w:rFonts w:cs="Arial"/>
                <w:szCs w:val="16"/>
              </w:rPr>
              <w:t>Change of placement ordered</w:t>
            </w:r>
          </w:p>
        </w:tc>
        <w:tc>
          <w:tcPr>
            <w:tcW w:w="1291"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62897A2" w14:textId="77777777" w:rsidR="00EE2E01" w:rsidRDefault="00EE2E01" w:rsidP="00736617">
            <w:pPr>
              <w:rPr>
                <w:rFonts w:cs="Arial"/>
                <w:szCs w:val="16"/>
              </w:rPr>
            </w:pPr>
            <w:r>
              <w:rPr>
                <w:rFonts w:cs="Arial"/>
                <w:szCs w:val="16"/>
              </w:rPr>
              <w:t>0</w:t>
            </w:r>
          </w:p>
        </w:tc>
      </w:tr>
      <w:tr w:rsidR="00EE2E01" w14:paraId="357234F6" w14:textId="77777777" w:rsidTr="00736617">
        <w:trPr>
          <w:trHeight w:val="332"/>
        </w:trPr>
        <w:tc>
          <w:tcPr>
            <w:tcW w:w="3709" w:type="pct"/>
            <w:tcBorders>
              <w:top w:val="single" w:sz="4" w:space="0" w:color="auto"/>
              <w:left w:val="single" w:sz="4" w:space="0" w:color="auto"/>
              <w:bottom w:val="single" w:sz="4" w:space="0" w:color="auto"/>
              <w:right w:val="single" w:sz="4" w:space="0" w:color="auto"/>
            </w:tcBorders>
          </w:tcPr>
          <w:p w14:paraId="0EDFDDF7" w14:textId="77777777" w:rsidR="00EE2E01" w:rsidRPr="007F7054" w:rsidRDefault="00EE2E01" w:rsidP="00736617">
            <w:pPr>
              <w:rPr>
                <w:rFonts w:cs="Arial"/>
                <w:szCs w:val="16"/>
              </w:rPr>
            </w:pPr>
            <w:r>
              <w:rPr>
                <w:rFonts w:cs="Arial"/>
                <w:szCs w:val="16"/>
              </w:rPr>
              <w:t xml:space="preserve">(4.3) </w:t>
            </w:r>
            <w:r w:rsidRPr="007F7054">
              <w:rPr>
                <w:rFonts w:cs="Arial"/>
                <w:szCs w:val="16"/>
              </w:rPr>
              <w:t xml:space="preserve">Expedited due process complaints pending. </w:t>
            </w:r>
          </w:p>
        </w:tc>
        <w:tc>
          <w:tcPr>
            <w:tcW w:w="1291"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D53084D" w14:textId="77777777" w:rsidR="00EE2E01" w:rsidRDefault="00EE2E01" w:rsidP="00736617">
            <w:pPr>
              <w:rPr>
                <w:rFonts w:cs="Arial"/>
                <w:szCs w:val="16"/>
              </w:rPr>
            </w:pPr>
            <w:r>
              <w:rPr>
                <w:rFonts w:cs="Arial"/>
                <w:szCs w:val="16"/>
              </w:rPr>
              <w:t>0</w:t>
            </w:r>
          </w:p>
        </w:tc>
      </w:tr>
      <w:tr w:rsidR="00EE2E01" w14:paraId="7B27A8D1" w14:textId="77777777" w:rsidTr="00736617">
        <w:trPr>
          <w:trHeight w:val="332"/>
        </w:trPr>
        <w:tc>
          <w:tcPr>
            <w:tcW w:w="3709" w:type="pct"/>
            <w:tcBorders>
              <w:top w:val="single" w:sz="4" w:space="0" w:color="auto"/>
              <w:left w:val="single" w:sz="4" w:space="0" w:color="auto"/>
              <w:bottom w:val="single" w:sz="4" w:space="0" w:color="auto"/>
              <w:right w:val="single" w:sz="4" w:space="0" w:color="auto"/>
            </w:tcBorders>
          </w:tcPr>
          <w:p w14:paraId="796683AD" w14:textId="77777777" w:rsidR="00EE2E01" w:rsidRPr="007F7054" w:rsidRDefault="00EE2E01" w:rsidP="00736617">
            <w:pPr>
              <w:rPr>
                <w:rFonts w:cs="Arial"/>
                <w:szCs w:val="16"/>
              </w:rPr>
            </w:pPr>
            <w:r>
              <w:rPr>
                <w:rFonts w:cs="Arial"/>
                <w:szCs w:val="16"/>
              </w:rPr>
              <w:t>(4.4) E</w:t>
            </w:r>
            <w:r w:rsidRPr="007F7054">
              <w:rPr>
                <w:rFonts w:cs="Arial"/>
                <w:szCs w:val="16"/>
              </w:rPr>
              <w:t xml:space="preserve">xpedited due process complaints withdrawn or dismissed. </w:t>
            </w:r>
          </w:p>
        </w:tc>
        <w:tc>
          <w:tcPr>
            <w:tcW w:w="1291"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CD67A88" w14:textId="77777777" w:rsidR="00EE2E01" w:rsidRDefault="00EE2E01" w:rsidP="00736617">
            <w:pPr>
              <w:rPr>
                <w:rFonts w:cs="Arial"/>
                <w:szCs w:val="16"/>
              </w:rPr>
            </w:pPr>
            <w:r>
              <w:rPr>
                <w:rFonts w:cs="Arial"/>
                <w:szCs w:val="16"/>
              </w:rPr>
              <w:t>0</w:t>
            </w:r>
          </w:p>
        </w:tc>
      </w:tr>
    </w:tbl>
    <w:p w14:paraId="3B844C0B" w14:textId="77777777" w:rsidR="00EE2E01" w:rsidRDefault="00EE2E01" w:rsidP="00EE2E01">
      <w:pPr>
        <w:spacing w:before="0" w:after="200" w:line="276" w:lineRule="auto"/>
      </w:pPr>
    </w:p>
    <w:p w14:paraId="5D660E0C" w14:textId="77777777" w:rsidR="00EE2E01" w:rsidRPr="00F07782" w:rsidRDefault="00EE2E01" w:rsidP="00EE2E01">
      <w:pPr>
        <w:spacing w:before="0" w:after="0"/>
        <w:rPr>
          <w:b/>
          <w:bCs/>
        </w:rPr>
      </w:pPr>
      <w:r w:rsidRPr="00F07782">
        <w:rPr>
          <w:b/>
          <w:bCs/>
        </w:rPr>
        <w:lastRenderedPageBreak/>
        <w:t xml:space="preserve">State Comments: </w:t>
      </w:r>
    </w:p>
    <w:p w14:paraId="2F35CA36" w14:textId="77777777" w:rsidR="00EE2E01" w:rsidRDefault="00EE2E01" w:rsidP="00EE2E01">
      <w:pPr>
        <w:spacing w:before="0" w:after="0"/>
      </w:pPr>
      <w:r>
        <w:t/>
      </w:r>
    </w:p>
    <w:p w14:paraId="3D9B4A04" w14:textId="77777777" w:rsidR="00EE2E01" w:rsidRDefault="00EE2E01" w:rsidP="00EE2E01">
      <w:pPr>
        <w:spacing w:before="0" w:after="0"/>
      </w:pPr>
    </w:p>
    <w:p w14:paraId="09735179" w14:textId="77777777" w:rsidR="00EE2E01" w:rsidRPr="00F07782" w:rsidRDefault="00EE2E01" w:rsidP="00EE2E01">
      <w:pPr>
        <w:spacing w:before="0" w:after="0"/>
        <w:rPr>
          <w:b/>
          <w:bCs/>
        </w:rPr>
      </w:pPr>
      <w:r w:rsidRPr="00F07782">
        <w:rPr>
          <w:b/>
          <w:bCs/>
        </w:rPr>
        <w:t xml:space="preserve">Errors: </w:t>
      </w:r>
    </w:p>
    <w:p w14:paraId="28095684" w14:textId="77777777" w:rsidR="00EE2E01" w:rsidRDefault="00EE2E01" w:rsidP="00EE2E01">
      <w:pPr>
        <w:spacing w:before="0" w:after="0"/>
      </w:pPr>
      <w:r>
        <w:t xml:space="preserve">Please note that the data entered result in the following relationships which violate edit checks: </w:t>
      </w:r>
    </w:p>
    <w:p w14:paraId="0948CB57" w14:textId="77777777" w:rsidR="00EE2E01" w:rsidRDefault="00EE2E01" w:rsidP="00EE2E01">
      <w:pPr>
        <w:spacing w:before="0" w:after="0"/>
      </w:pPr>
      <w:r w:rsidRPr="0016785F">
        <w:t/>
      </w:r>
    </w:p>
    <w:p w14:paraId="43A3361C" w14:textId="77777777" w:rsidR="00EE2E01" w:rsidRDefault="00EE2E01" w:rsidP="00EE2E01">
      <w:pPr>
        <w:spacing w:before="0" w:after="0"/>
        <w:rPr>
          <w:rStyle w:val="ui-provider"/>
        </w:rPr>
      </w:pPr>
      <w:r w:rsidRPr="00DB6FBF">
        <w:rPr>
          <w:rStyle w:val="ui-provider"/>
        </w:rPr>
        <w:t xml:space="preserve">State error comments: </w:t>
      </w:r>
    </w:p>
    <w:p w14:paraId="675FAB35" w14:textId="77777777" w:rsidR="00EE2E01" w:rsidRPr="00DB6FBF" w:rsidRDefault="00EE2E01" w:rsidP="00EE2E01">
      <w:pPr>
        <w:spacing w:before="0" w:after="0"/>
        <w:rPr>
          <w:rStyle w:val="ui-provider"/>
        </w:rPr>
      </w:pPr>
      <w:r w:rsidRPr="00DB6FBF">
        <w:rPr>
          <w:rStyle w:val="ui-provider"/>
        </w:rPr>
        <w:t/>
      </w:r>
    </w:p>
    <w:p w14:paraId="6C18DE7A" w14:textId="77777777" w:rsidR="00EE2E01" w:rsidRDefault="00EE2E01" w:rsidP="00EE2E01">
      <w:pPr>
        <w:spacing w:before="0" w:after="0"/>
      </w:pPr>
    </w:p>
    <w:p w14:paraId="111BE8E8" w14:textId="77777777" w:rsidR="00EE2E01" w:rsidRDefault="00EE2E01" w:rsidP="00EE2E01">
      <w:pPr>
        <w:spacing w:before="0" w:after="0"/>
      </w:pPr>
      <w:r>
        <w:t xml:space="preserve">This report shows the most recent data that was entered by: </w:t>
      </w:r>
    </w:p>
    <w:p w14:paraId="76C2C60C" w14:textId="77777777" w:rsidR="00EE2E01" w:rsidRDefault="00EE2E01" w:rsidP="00EE2E01">
      <w:pPr>
        <w:spacing w:before="0" w:after="0"/>
      </w:pPr>
      <w:r>
        <w:t>Alaska</w:t>
      </w:r>
    </w:p>
    <w:p w14:paraId="2934BC49" w14:textId="77777777" w:rsidR="00EE2E01" w:rsidRDefault="00EE2E01" w:rsidP="00EE2E01">
      <w:pPr>
        <w:spacing w:before="0" w:after="0"/>
      </w:pPr>
      <w:r>
        <w:t>These data were extracted on the close date:</w:t>
      </w:r>
    </w:p>
    <w:p w14:paraId="67281528" w14:textId="77777777" w:rsidR="00EE2E01" w:rsidRDefault="00EE2E01" w:rsidP="00EE2E01">
      <w:pPr>
        <w:spacing w:before="0" w:after="0"/>
      </w:pPr>
      <w:r>
        <w:t>11/15/2023</w:t>
      </w:r>
    </w:p>
    <w:p w14:paraId="657C451C" w14:textId="77777777" w:rsidR="00EE2E01" w:rsidRPr="00EE2E01" w:rsidRDefault="00EE2E01" w:rsidP="00EE2E01"/>
    <w:p w14:paraId="10BA59E7" w14:textId="5817B082" w:rsidR="0058254D" w:rsidRDefault="0058254D">
      <w:pPr>
        <w:spacing w:before="0" w:after="200" w:line="276" w:lineRule="auto"/>
      </w:pPr>
      <w:r>
        <w:br w:type="page"/>
      </w:r>
    </w:p>
    <w:p w14:paraId="1EB6A9F6" w14:textId="77777777" w:rsidR="00085B13" w:rsidRDefault="00085B13" w:rsidP="00085B13">
      <w:pPr>
        <w:pStyle w:val="Heading2"/>
      </w:pPr>
      <w:r>
        <w:lastRenderedPageBreak/>
        <w:t>How the Department Made Determinations</w:t>
      </w:r>
    </w:p>
    <w:p w14:paraId="0972CDF2" w14:textId="77777777" w:rsidR="00085B13" w:rsidRPr="00D733C3" w:rsidRDefault="00085B13" w:rsidP="00085B13">
      <w:pPr>
        <w:rPr>
          <w:szCs w:val="16"/>
        </w:rPr>
      </w:pPr>
    </w:p>
    <w:p w14:paraId="0E00D438" w14:textId="77777777" w:rsidR="00EE2E01" w:rsidRPr="00D733C3" w:rsidRDefault="00EE2E01" w:rsidP="00EE2E01">
      <w:pPr>
        <w:rPr>
          <w:rFonts w:cs="Arial"/>
          <w:szCs w:val="16"/>
        </w:rPr>
      </w:pPr>
      <w:bookmarkStart w:id="122" w:name="Introduction"/>
      <w:bookmarkStart w:id="123" w:name="_Hlk124349373"/>
      <w:bookmarkEnd w:id="3"/>
      <w:bookmarkEnd w:id="122"/>
      <w:bookmarkEnd w:id="123"/>
      <w:r w:rsidRPr="00D733C3">
        <w:rPr>
          <w:rFonts w:cs="Arial"/>
          <w:szCs w:val="16"/>
        </w:rPr>
        <w:t>Below is the location of How the Department Made Determinations (HTDMD) on OSEP’s IDEA Website.  How the Department Made Determinations in 202</w:t>
      </w:r>
      <w:r>
        <w:rPr>
          <w:rFonts w:cs="Arial"/>
          <w:szCs w:val="16"/>
        </w:rPr>
        <w:t>4</w:t>
      </w:r>
      <w:r w:rsidRPr="00D733C3">
        <w:rPr>
          <w:rFonts w:cs="Arial"/>
          <w:szCs w:val="16"/>
        </w:rPr>
        <w:t xml:space="preserve"> will be posted in June 202</w:t>
      </w:r>
      <w:r>
        <w:rPr>
          <w:rFonts w:cs="Arial"/>
          <w:szCs w:val="16"/>
        </w:rPr>
        <w:t>4</w:t>
      </w:r>
      <w:r w:rsidRPr="00D733C3">
        <w:rPr>
          <w:rFonts w:cs="Arial"/>
          <w:szCs w:val="16"/>
        </w:rPr>
        <w:t>. Copy and paste the link below into a browser to view.</w:t>
      </w:r>
    </w:p>
    <w:p w14:paraId="50DA1C7E" w14:textId="77777777" w:rsidR="00EE2E01" w:rsidRPr="00D733C3" w:rsidRDefault="00EE2E01" w:rsidP="00EE2E01">
      <w:pPr>
        <w:pStyle w:val="BodyText"/>
        <w:spacing w:before="7"/>
        <w:rPr>
          <w:rFonts w:ascii="Arial" w:eastAsia="Calibri" w:hAnsi="Arial" w:cs="Arial"/>
          <w:sz w:val="16"/>
          <w:szCs w:val="16"/>
        </w:rPr>
      </w:pPr>
    </w:p>
    <w:p w14:paraId="5A83F7CC" w14:textId="77777777" w:rsidR="00EE2E01" w:rsidRDefault="00000000" w:rsidP="00EE2E01">
      <w:pPr>
        <w:spacing w:before="0" w:after="200" w:line="276" w:lineRule="auto"/>
        <w:rPr>
          <w:rStyle w:val="Hyperlink"/>
          <w:szCs w:val="16"/>
        </w:rPr>
      </w:pPr>
      <w:hyperlink r:id="rId13" w:history="1">
        <w:r w:rsidR="00EE2E01" w:rsidRPr="00D733C3">
          <w:rPr>
            <w:rStyle w:val="Hyperlink"/>
            <w:szCs w:val="16"/>
          </w:rPr>
          <w:t>https://sites.ed.gov/idea/how-the-department-made-determinations/</w:t>
        </w:r>
      </w:hyperlink>
    </w:p>
    <w:p w14:paraId="501736B2" w14:textId="25EA355D" w:rsidR="003749F7" w:rsidRDefault="003749F7">
      <w:pPr>
        <w:spacing w:before="0" w:after="200" w:line="276" w:lineRule="auto"/>
        <w:rPr>
          <w:rStyle w:val="Hyperlink"/>
          <w:szCs w:val="16"/>
        </w:rPr>
      </w:pPr>
      <w:r>
        <w:rPr>
          <w:rStyle w:val="Hyperlink"/>
          <w:szCs w:val="16"/>
        </w:rPr>
        <w:br w:type="page"/>
      </w:r>
    </w:p>
    <w:p w14:paraId="250DFECA" w14:textId="77777777" w:rsidR="003749F7" w:rsidRDefault="003749F7">
      <w:pPr>
        <w:spacing w:before="0" w:after="200" w:line="276" w:lineRule="auto"/>
        <w:rPr>
          <w:rStyle w:val="Hyperlink"/>
          <w:szCs w:val="16"/>
        </w:rPr>
        <w:sectPr w:rsidR="003749F7" w:rsidSect="00A70254">
          <w:headerReference w:type="default" r:id="rId14"/>
          <w:footerReference w:type="default" r:id="rId15"/>
          <w:pgSz w:w="12240" w:h="15840"/>
          <w:pgMar w:top="720" w:right="720" w:bottom="720" w:left="720" w:header="763" w:footer="431" w:gutter="0"/>
          <w:cols w:space="720"/>
          <w:docGrid w:linePitch="218"/>
        </w:sectPr>
      </w:pPr>
    </w:p>
    <w:p w14:paraId="08DC7C9E" w14:textId="77777777" w:rsidR="003749F7" w:rsidRPr="00B6363A" w:rsidRDefault="003749F7" w:rsidP="003749F7">
      <w:pPr>
        <w:pStyle w:val="Heading2"/>
      </w:pPr>
      <w:r w:rsidRPr="00B6363A">
        <w:lastRenderedPageBreak/>
        <w:t>Final Determination Letter</w:t>
      </w:r>
    </w:p>
    <w:p w14:paraId="0DA569F2" w14:textId="77777777" w:rsidR="003749F7" w:rsidRDefault="003749F7" w:rsidP="003749F7">
      <w:pPr>
        <w:spacing w:before="0" w:after="200" w:line="276" w:lineRule="auto"/>
        <w:rPr>
          <w:rFonts w:cs="Arial"/>
          <w:b/>
          <w:bCs/>
          <w:szCs w:val="16"/>
        </w:rPr>
      </w:pPr>
    </w:p>
    <w:p w14:paraId="1DDE281C" w14:textId="25D59CCF" w:rsidR="003749F7" w:rsidRDefault="003749F7" w:rsidP="003749F7">
      <w:pPr>
        <w:spacing w:before="0"/>
        <w:jc w:val="center"/>
        <w:rPr>
          <w:rFonts w:ascii="Times New Roman" w:hAnsi="Times New Roman"/>
          <w:sz w:val="24"/>
        </w:rPr>
      </w:pPr>
      <w:r>
        <w:t>June 2</w:t>
      </w:r>
      <w:r w:rsidR="00972967">
        <w:t>1</w:t>
      </w:r>
      <w:r>
        <w:t>, 2024</w:t>
      </w:r>
    </w:p>
    <w:p w14:paraId="6EB579C9" w14:textId="77777777" w:rsidR="003749F7" w:rsidRPr="001B1007" w:rsidRDefault="003749F7" w:rsidP="003749F7">
      <w:pPr>
        <w:rPr>
          <w:szCs w:val="24"/>
        </w:rPr>
      </w:pPr>
      <w:r w:rsidRPr="001B1007">
        <w:rPr>
          <w:szCs w:val="24"/>
        </w:rPr>
        <w:t xml:space="preserve">Honorable </w:t>
      </w:r>
      <w:r w:rsidRPr="001B1007">
        <w:rPr>
          <w:szCs w:val="24"/>
        </w:rPr>
        <w:t xml:space="preserve">Deena Bishop </w:t>
      </w:r>
    </w:p>
    <w:p w14:paraId="430DF607" w14:textId="77777777" w:rsidR="003749F7" w:rsidRPr="001B1007" w:rsidRDefault="003749F7" w:rsidP="003749F7">
      <w:pPr>
        <w:spacing w:before="0"/>
        <w:rPr>
          <w:szCs w:val="24"/>
        </w:rPr>
      </w:pPr>
      <w:r w:rsidRPr="001B1007">
        <w:rPr>
          <w:szCs w:val="24"/>
        </w:rPr>
        <w:t>Commissioner</w:t>
      </w:r>
    </w:p>
    <w:p w14:paraId="09A43480" w14:textId="77777777" w:rsidR="003749F7" w:rsidRPr="001B1007" w:rsidRDefault="003749F7" w:rsidP="003749F7">
      <w:pPr>
        <w:spacing w:before="0"/>
        <w:rPr>
          <w:szCs w:val="24"/>
        </w:rPr>
      </w:pPr>
      <w:r w:rsidRPr="001B1007">
        <w:rPr>
          <w:szCs w:val="24"/>
        </w:rPr>
        <w:t>Alaska Department of Education and Early Development</w:t>
      </w:r>
    </w:p>
    <w:p w14:paraId="7B7ED0B0" w14:textId="77777777" w:rsidR="003749F7" w:rsidRPr="001B1007" w:rsidRDefault="003749F7" w:rsidP="003749F7">
      <w:pPr>
        <w:spacing w:before="0"/>
        <w:rPr>
          <w:szCs w:val="24"/>
        </w:rPr>
      </w:pPr>
      <w:r w:rsidRPr="001B1007">
        <w:rPr>
          <w:szCs w:val="24"/>
        </w:rPr>
        <w:t>P.O. Box 110500</w:t>
      </w:r>
    </w:p>
    <w:p w14:paraId="4B18E700" w14:textId="77777777" w:rsidR="003749F7" w:rsidRPr="001B1007" w:rsidRDefault="003749F7" w:rsidP="003749F7">
      <w:pPr>
        <w:spacing w:before="0"/>
        <w:rPr>
          <w:szCs w:val="24"/>
        </w:rPr>
      </w:pPr>
      <w:r w:rsidRPr="001B1007">
        <w:rPr>
          <w:szCs w:val="24"/>
        </w:rPr>
        <w:t>Juneau</w:t>
      </w:r>
      <w:r w:rsidRPr="001B1007">
        <w:rPr>
          <w:szCs w:val="24"/>
        </w:rPr>
        <w:t xml:space="preserve">, </w:t>
      </w:r>
      <w:r w:rsidRPr="001B1007">
        <w:rPr>
          <w:szCs w:val="24"/>
        </w:rPr>
        <w:t>AK</w:t>
      </w:r>
      <w:r w:rsidRPr="001B1007">
        <w:rPr>
          <w:szCs w:val="24"/>
        </w:rPr>
        <w:t xml:space="preserve"> </w:t>
      </w:r>
      <w:r w:rsidRPr="001B1007">
        <w:rPr>
          <w:szCs w:val="24"/>
        </w:rPr>
        <w:t>99811</w:t>
      </w:r>
    </w:p>
    <w:p w14:paraId="0287A8F5" w14:textId="77777777" w:rsidR="00923335" w:rsidRDefault="00923335" w:rsidP="003749F7">
      <w:pPr>
        <w:rPr>
          <w:szCs w:val="24"/>
        </w:rPr>
      </w:pPr>
    </w:p>
    <w:p w14:paraId="0704165A" w14:textId="6AA2AF20" w:rsidR="003749F7" w:rsidRPr="001B1007" w:rsidRDefault="003749F7" w:rsidP="003749F7">
      <w:pPr>
        <w:rPr>
          <w:szCs w:val="24"/>
        </w:rPr>
      </w:pPr>
      <w:r w:rsidRPr="001B1007">
        <w:rPr>
          <w:szCs w:val="24"/>
        </w:rPr>
        <w:t xml:space="preserve">Dear </w:t>
      </w:r>
      <w:r w:rsidRPr="001B1007">
        <w:rPr>
          <w:szCs w:val="24"/>
        </w:rPr>
        <w:t>Commissioner</w:t>
      </w:r>
      <w:r w:rsidR="00457F3C">
        <w:rPr>
          <w:szCs w:val="24"/>
        </w:rPr>
        <w:t xml:space="preserve"> </w:t>
      </w:r>
      <w:r w:rsidR="00457F3C" w:rsidRPr="00457F3C">
        <w:rPr>
          <w:szCs w:val="24"/>
        </w:rPr>
        <w:t xml:space="preserve">Bishop </w:t>
      </w:r>
      <w:r w:rsidRPr="001B1007">
        <w:rPr>
          <w:szCs w:val="24"/>
        </w:rPr>
        <w:t>:</w:t>
      </w:r>
    </w:p>
    <w:p w14:paraId="1BE61164" w14:textId="77777777" w:rsidR="00923335" w:rsidRDefault="00923335" w:rsidP="003749F7">
      <w:pPr>
        <w:spacing w:before="0" w:after="0"/>
        <w:rPr>
          <w:rStyle w:val="ui-provider"/>
        </w:rPr>
      </w:pPr>
    </w:p>
    <w:p w14:paraId="40B353E5" w14:textId="52CACC74" w:rsidR="003749F7" w:rsidRPr="001B1007" w:rsidRDefault="003749F7" w:rsidP="003749F7">
      <w:r w:rsidRPr="001B1007">
        <w:t>I am writing to advise you of the U.S. Department of Education’s (Department) 202</w:t>
      </w:r>
      <w:r w:rsidR="00F73E8E">
        <w:t>4</w:t>
      </w:r>
      <w:r w:rsidRPr="001B1007">
        <w:t xml:space="preserve"> determination under Section 616 of the Individuals with Disabilities Education Act (IDEA). The Department has determined that </w:t>
      </w:r>
      <w:r>
        <w:t>Alaska</w:t>
      </w:r>
      <w:r w:rsidRPr="001B1007">
        <w:t xml:space="preserve"> needs assistance in implementing the requirements of Part B of the IDEA. This determination is based on the totality of </w:t>
      </w:r>
      <w:r w:rsidRPr="00BE0983">
        <w:t>Alaska's</w:t>
      </w:r>
      <w:r w:rsidRPr="001B1007">
        <w:t xml:space="preserve"> data and information, including the Federal fiscal year (FFY) 202</w:t>
      </w:r>
      <w:r w:rsidR="00F73E8E">
        <w:t>2</w:t>
      </w:r>
      <w:r w:rsidRPr="001B1007">
        <w:t xml:space="preserve"> State Performance Plan/Annual Performance Report (SPP/APR), other State-reported data, and other publicly available information.</w:t>
      </w:r>
    </w:p>
    <w:p w14:paraId="0C0A0460" w14:textId="737D1939" w:rsidR="003749F7" w:rsidRPr="001B1007" w:rsidRDefault="003749F7" w:rsidP="003749F7">
      <w:r w:rsidRPr="00BE0983">
        <w:t>Alaska's</w:t>
      </w:r>
      <w:r w:rsidRPr="001B1007">
        <w:t xml:space="preserve"> 202</w:t>
      </w:r>
      <w:r w:rsidR="00972967">
        <w:t>4</w:t>
      </w:r>
      <w:r w:rsidRPr="001B1007">
        <w:t xml:space="preserve"> determination is based on the data reflected in its “202</w:t>
      </w:r>
      <w:r w:rsidR="001532B7">
        <w:t>4</w:t>
      </w:r>
      <w:r w:rsidRPr="001B1007">
        <w:t xml:space="preserve"> Part B Results-Driven Accountability Matrix” (RDA Matrix). The RDA Matrix is individualized for each State and Entity and consists of: </w:t>
      </w:r>
    </w:p>
    <w:p w14:paraId="77568660" w14:textId="77777777" w:rsidR="003749F7" w:rsidRPr="001B1007" w:rsidRDefault="003749F7">
      <w:pPr>
        <w:pStyle w:val="ListParagraph"/>
        <w:numPr>
          <w:ilvl w:val="0"/>
          <w:numId w:val="9"/>
        </w:numPr>
        <w:spacing w:before="120" w:after="0"/>
        <w:contextualSpacing w:val="0"/>
      </w:pPr>
      <w:r w:rsidRPr="001B1007">
        <w:t xml:space="preserve">a Compliance Matrix that includes scoring on Compliance Indicators and other compliance factors; </w:t>
      </w:r>
    </w:p>
    <w:p w14:paraId="4D6E1739" w14:textId="77777777" w:rsidR="003749F7" w:rsidRPr="001B1007" w:rsidRDefault="003749F7">
      <w:pPr>
        <w:pStyle w:val="ListParagraph"/>
        <w:numPr>
          <w:ilvl w:val="0"/>
          <w:numId w:val="9"/>
        </w:numPr>
        <w:spacing w:before="120" w:after="0"/>
        <w:contextualSpacing w:val="0"/>
      </w:pPr>
      <w:r w:rsidRPr="001B1007">
        <w:t>a Results Matrix that includes scoring on Results Elements;</w:t>
      </w:r>
    </w:p>
    <w:p w14:paraId="137DB369" w14:textId="77777777" w:rsidR="003749F7" w:rsidRPr="001B1007" w:rsidRDefault="003749F7">
      <w:pPr>
        <w:pStyle w:val="ListParagraph"/>
        <w:numPr>
          <w:ilvl w:val="0"/>
          <w:numId w:val="9"/>
        </w:numPr>
        <w:spacing w:before="120" w:after="0"/>
        <w:contextualSpacing w:val="0"/>
      </w:pPr>
      <w:r w:rsidRPr="001B1007">
        <w:t>a Compliance Score and a Results Score;</w:t>
      </w:r>
    </w:p>
    <w:p w14:paraId="5858847B" w14:textId="77777777" w:rsidR="003749F7" w:rsidRPr="001B1007" w:rsidRDefault="003749F7">
      <w:pPr>
        <w:pStyle w:val="ListParagraph"/>
        <w:numPr>
          <w:ilvl w:val="0"/>
          <w:numId w:val="9"/>
        </w:numPr>
        <w:spacing w:before="120" w:after="0"/>
        <w:contextualSpacing w:val="0"/>
      </w:pPr>
      <w:r w:rsidRPr="001B1007">
        <w:t>an RDA Percentage based on both the Compliance Score and the Results Score; and</w:t>
      </w:r>
    </w:p>
    <w:p w14:paraId="56DF4B82" w14:textId="490513A5" w:rsidR="003749F7" w:rsidRPr="001B1007" w:rsidRDefault="003749F7">
      <w:pPr>
        <w:pStyle w:val="ListParagraph"/>
        <w:numPr>
          <w:ilvl w:val="0"/>
          <w:numId w:val="9"/>
        </w:numPr>
        <w:spacing w:before="120" w:after="0"/>
        <w:contextualSpacing w:val="0"/>
      </w:pPr>
      <w:r w:rsidRPr="001B1007">
        <w:t>the State</w:t>
      </w:r>
      <w:r w:rsidR="00C11944">
        <w:t>’s</w:t>
      </w:r>
      <w:r>
        <w:t xml:space="preserve"> or Entity</w:t>
      </w:r>
      <w:r w:rsidRPr="001B1007">
        <w:t xml:space="preserve">’s Determination. </w:t>
      </w:r>
    </w:p>
    <w:p w14:paraId="47C6BA38" w14:textId="213D822A" w:rsidR="003749F7" w:rsidRDefault="003749F7" w:rsidP="003749F7">
      <w:r w:rsidRPr="001B1007">
        <w:t>The RDA Matrix is further explained in a document, entitled “</w:t>
      </w:r>
      <w:hyperlink r:id="rId16" w:history="1">
        <w:r w:rsidRPr="00512718">
          <w:rPr>
            <w:rStyle w:val="Hyperlink"/>
            <w:szCs w:val="24"/>
          </w:rPr>
          <w:t>How the Department Made Determinations under Section 616(d) of the Individuals with Disabilities Education Act in 202</w:t>
        </w:r>
        <w:r w:rsidR="00972967" w:rsidRPr="00512718">
          <w:rPr>
            <w:rStyle w:val="Hyperlink"/>
            <w:szCs w:val="24"/>
          </w:rPr>
          <w:t>4</w:t>
        </w:r>
        <w:r w:rsidRPr="00512718">
          <w:rPr>
            <w:rStyle w:val="Hyperlink"/>
            <w:szCs w:val="24"/>
          </w:rPr>
          <w:t>: Part B</w:t>
        </w:r>
      </w:hyperlink>
      <w:r w:rsidRPr="001B1007">
        <w:t xml:space="preserve">” (HTDMD). </w:t>
      </w:r>
    </w:p>
    <w:p w14:paraId="2DE2C2C6" w14:textId="46F0A8F7" w:rsidR="003749F7" w:rsidRPr="001B1007" w:rsidRDefault="003749F7" w:rsidP="003749F7">
      <w:bookmarkStart w:id="124" w:name="_Hlk155263664"/>
      <w:r w:rsidRPr="001B1007">
        <w:t>The Office of Special Education Programs (OSEP) is continuing to use both results data and compliance data in making determinations in 202</w:t>
      </w:r>
      <w:r w:rsidR="00633B86">
        <w:t>4</w:t>
      </w:r>
      <w:r w:rsidRPr="001B1007">
        <w:t>, as it did for Part B determinations in 2014-202</w:t>
      </w:r>
      <w:r w:rsidR="00972967">
        <w:t>3</w:t>
      </w:r>
      <w:r w:rsidRPr="001B1007">
        <w:t xml:space="preserve">. </w:t>
      </w:r>
      <w:bookmarkEnd w:id="124"/>
      <w:r>
        <w:t>(</w:t>
      </w:r>
      <w:r w:rsidRPr="001B1007">
        <w:t xml:space="preserve">The specifics of the determination procedures and criteria are set forth in the HTDMD document and reflected in the RDA Matrix for </w:t>
      </w:r>
      <w:r>
        <w:t>Alaska</w:t>
      </w:r>
      <w:r w:rsidRPr="001B1007">
        <w:t xml:space="preserve">). </w:t>
      </w:r>
    </w:p>
    <w:p w14:paraId="71E73B7B" w14:textId="2C9DE7CC" w:rsidR="003749F7" w:rsidRPr="001B1007" w:rsidRDefault="003749F7" w:rsidP="003749F7">
      <w:r w:rsidRPr="001B1007">
        <w:t>In making Part B determinations in 202</w:t>
      </w:r>
      <w:r w:rsidR="00E55A61">
        <w:t>4</w:t>
      </w:r>
      <w:r w:rsidRPr="001B1007">
        <w:t xml:space="preserve">, OSEP continued to use results data related to: </w:t>
      </w:r>
    </w:p>
    <w:p w14:paraId="4927095A" w14:textId="5B273E17" w:rsidR="003749F7" w:rsidRPr="001B1007" w:rsidRDefault="003749F7" w:rsidP="00E55A61">
      <w:pPr>
        <w:pStyle w:val="ListParagraph"/>
        <w:numPr>
          <w:ilvl w:val="0"/>
          <w:numId w:val="10"/>
        </w:numPr>
        <w:spacing w:before="120" w:after="0"/>
        <w:contextualSpacing w:val="0"/>
      </w:pPr>
      <w:bookmarkStart w:id="126" w:name="_Hlk6923073"/>
      <w:r w:rsidRPr="001B1007">
        <w:t>the participation and performance of CWD on the most recently administered (school year 2021-2022) National Assessment of Educational Progress (NAEP)</w:t>
      </w:r>
      <w:r w:rsidR="00633B86">
        <w:t>,</w:t>
      </w:r>
      <w:r w:rsidR="00E55A61">
        <w:t xml:space="preserve"> as applicable</w:t>
      </w:r>
      <w:r w:rsidRPr="001B1007">
        <w:t xml:space="preserve"> (For the 202</w:t>
      </w:r>
      <w:r w:rsidR="00E55A61">
        <w:t>4</w:t>
      </w:r>
      <w:r w:rsidRPr="001B1007">
        <w:t xml:space="preserve"> determinations, OSEP using results data on the participation and performance of children with disabilities on the NAEP for the 50 States, the District of Columbia, and Puerto Rico. OSEP us</w:t>
      </w:r>
      <w:r w:rsidR="00E55A61">
        <w:t>ed</w:t>
      </w:r>
      <w:r w:rsidRPr="001B1007">
        <w:t xml:space="preserve"> the </w:t>
      </w:r>
      <w:r w:rsidR="00E55A61">
        <w:t xml:space="preserve">available </w:t>
      </w:r>
      <w:r w:rsidRPr="001B1007">
        <w:t xml:space="preserve">NAEP data </w:t>
      </w:r>
      <w:r w:rsidR="00E55A61">
        <w:t>for</w:t>
      </w:r>
      <w:r w:rsidRPr="001B1007">
        <w:t xml:space="preserve"> </w:t>
      </w:r>
      <w:r w:rsidR="00E55A61">
        <w:t xml:space="preserve">Puerto Rico in making </w:t>
      </w:r>
      <w:r w:rsidRPr="001B1007">
        <w:t xml:space="preserve">Puerto Rico’s </w:t>
      </w:r>
      <w:r w:rsidR="00E55A61">
        <w:t xml:space="preserve">2024 </w:t>
      </w:r>
      <w:r w:rsidRPr="001B1007">
        <w:t xml:space="preserve">determination as </w:t>
      </w:r>
      <w:r w:rsidR="00E55A61">
        <w:t xml:space="preserve">it did for Puerto Rico’s 2023 determination. </w:t>
      </w:r>
      <w:r w:rsidRPr="001B1007">
        <w:t>OSEP did not use NAEP data in making the BIE’s 202</w:t>
      </w:r>
      <w:r w:rsidR="00E55A61">
        <w:t>4</w:t>
      </w:r>
      <w:r w:rsidRPr="001B1007">
        <w:t xml:space="preserve"> determination because the NAEP data available for the BIE were not comparable to the NAEP data available for the 50 States, the District of Columbia, and Puerto Rico; specifically, the most recently administered NAEP for the BIE is 2019, whereas the most recently administered NAEP for the 50 States, the District of Columbia, and Puerto Rico is 2022.)</w:t>
      </w:r>
    </w:p>
    <w:bookmarkEnd w:id="126"/>
    <w:p w14:paraId="799EADBD" w14:textId="77777777" w:rsidR="003749F7" w:rsidRPr="001B1007" w:rsidRDefault="003749F7">
      <w:pPr>
        <w:pStyle w:val="ListParagraph"/>
        <w:numPr>
          <w:ilvl w:val="0"/>
          <w:numId w:val="10"/>
        </w:numPr>
        <w:spacing w:before="120" w:after="0"/>
        <w:contextualSpacing w:val="0"/>
      </w:pPr>
      <w:r w:rsidRPr="001B1007">
        <w:t xml:space="preserve">the percentage of CWD who graduated with a regular high school diploma; and </w:t>
      </w:r>
    </w:p>
    <w:p w14:paraId="577C2904" w14:textId="77777777" w:rsidR="003749F7" w:rsidRPr="001B1007" w:rsidRDefault="003749F7">
      <w:pPr>
        <w:pStyle w:val="ListParagraph"/>
        <w:numPr>
          <w:ilvl w:val="0"/>
          <w:numId w:val="10"/>
        </w:numPr>
        <w:spacing w:before="120" w:after="0"/>
        <w:contextualSpacing w:val="0"/>
      </w:pPr>
      <w:r w:rsidRPr="001B1007">
        <w:t xml:space="preserve">the percentage of CWD who dropped out. </w:t>
      </w:r>
    </w:p>
    <w:p w14:paraId="5C507B88" w14:textId="31629AD4" w:rsidR="00745A63" w:rsidRDefault="00745A63" w:rsidP="00CC6999">
      <w:bookmarkStart w:id="127" w:name="_Hlk168481627"/>
      <w:r>
        <w:t>For the 2024 IDEA Part B determinations, OSEP also considered participation of CWD on Statewide assessments (which include the regular assessment and the alternate assessment). While the participation rates of CWD on Statewide assessments were a factor in each State or Entity’s 2024 Part B Results Matrix, no State or Entity received a Needs Intervention determination in 2024 due solely to this criterion. However, this criterion will be fully incorporated beginning with the 2025 determinations.</w:t>
      </w:r>
    </w:p>
    <w:bookmarkEnd w:id="127"/>
    <w:p w14:paraId="402FC587" w14:textId="77777777" w:rsidR="003749F7" w:rsidRPr="001B1007" w:rsidRDefault="003749F7" w:rsidP="003749F7">
      <w:r w:rsidRPr="001B1007">
        <w:t xml:space="preserve">You may access the results of OSEP’s review of </w:t>
      </w:r>
      <w:r w:rsidRPr="00BE0983">
        <w:t>Alaska's</w:t>
      </w:r>
      <w:r w:rsidRPr="001B1007">
        <w:t xml:space="preserve"> SPP/APR and other relevant data by accessing the E</w:t>
      </w:r>
      <w:r w:rsidRPr="00CC6999">
        <w:rPr>
          <w:i/>
          <w:iCs/>
        </w:rPr>
        <w:t>MAPS</w:t>
      </w:r>
      <w:r w:rsidRPr="001B1007">
        <w:t xml:space="preserve"> SPP/APR reporting tool using your </w:t>
      </w:r>
      <w:r>
        <w:t>Alaska</w:t>
      </w:r>
      <w:r w:rsidRPr="001B1007">
        <w:t xml:space="preserve">-specific log-on information at </w:t>
      </w:r>
      <w:hyperlink r:id="rId17" w:tooltip="EMAPS SPP/APR reporting tool" w:history="1">
        <w:r w:rsidRPr="007367EC">
          <w:rPr>
            <w:rStyle w:val="Hyperlink"/>
            <w:color w:val="auto"/>
            <w:szCs w:val="24"/>
          </w:rPr>
          <w:t>https://emaps.ed.gov/suite/</w:t>
        </w:r>
      </w:hyperlink>
      <w:r w:rsidRPr="001B1007">
        <w:t xml:space="preserve">. When you access </w:t>
      </w:r>
      <w:r w:rsidRPr="00BE0983">
        <w:t>Alaska's</w:t>
      </w:r>
      <w:r>
        <w:t xml:space="preserve"> </w:t>
      </w:r>
      <w:r w:rsidRPr="001B1007">
        <w:t xml:space="preserve">SPP/APR on the site, you will find, in applicable Indicators 1 through 17, the OSEP Response to the indicator and any actions that </w:t>
      </w:r>
      <w:r>
        <w:t>Alaska</w:t>
      </w:r>
      <w:r w:rsidRPr="001B1007">
        <w:t xml:space="preserve"> is required to take. The actions that </w:t>
      </w:r>
      <w:r>
        <w:t>Alaska</w:t>
      </w:r>
      <w:r w:rsidRPr="001B1007">
        <w:t xml:space="preserve"> is required to take </w:t>
      </w:r>
      <w:r w:rsidRPr="001B1007">
        <w:rPr>
          <w:szCs w:val="24"/>
        </w:rPr>
        <w:t>are in the “Required Actions” section of the indicator.</w:t>
      </w:r>
      <w:r w:rsidRPr="001B1007">
        <w:t xml:space="preserve"> </w:t>
      </w:r>
    </w:p>
    <w:p w14:paraId="03B9B4DF" w14:textId="77777777" w:rsidR="003749F7" w:rsidRPr="001B1007" w:rsidRDefault="003749F7" w:rsidP="003749F7">
      <w:r w:rsidRPr="001B1007">
        <w:t xml:space="preserve">It is important for you to review the Introduction to the SPP/APR, which may also include language in the “OSEP Response” and/or “Required Actions” sections. </w:t>
      </w:r>
    </w:p>
    <w:p w14:paraId="065C86E9" w14:textId="7E1A1857" w:rsidR="003749F7" w:rsidRPr="001B1007" w:rsidRDefault="003749F7" w:rsidP="003749F7">
      <w:r w:rsidRPr="001B1007">
        <w:t xml:space="preserve">You will also find the following important documents </w:t>
      </w:r>
      <w:r w:rsidR="00C941CA">
        <w:t>in the Determinations Enclosures section</w:t>
      </w:r>
      <w:r w:rsidRPr="001B1007">
        <w:t xml:space="preserve">: </w:t>
      </w:r>
    </w:p>
    <w:p w14:paraId="26B05F74" w14:textId="77777777" w:rsidR="003749F7" w:rsidRPr="001B1007" w:rsidRDefault="003749F7">
      <w:pPr>
        <w:pStyle w:val="ListParagraph"/>
        <w:numPr>
          <w:ilvl w:val="0"/>
          <w:numId w:val="11"/>
        </w:numPr>
        <w:spacing w:before="120" w:after="0"/>
        <w:contextualSpacing w:val="0"/>
      </w:pPr>
      <w:r w:rsidRPr="00BE0983">
        <w:t>Alaska's</w:t>
      </w:r>
      <w:r w:rsidRPr="001B1007">
        <w:t xml:space="preserve"> RDA Matrix; </w:t>
      </w:r>
    </w:p>
    <w:p w14:paraId="574AB191" w14:textId="4A24C268" w:rsidR="003749F7" w:rsidRPr="001B1007" w:rsidRDefault="003749F7">
      <w:pPr>
        <w:pStyle w:val="ListParagraph"/>
        <w:numPr>
          <w:ilvl w:val="0"/>
          <w:numId w:val="11"/>
        </w:numPr>
        <w:spacing w:before="120" w:after="0"/>
        <w:contextualSpacing w:val="0"/>
      </w:pPr>
      <w:r w:rsidRPr="001B1007">
        <w:t xml:space="preserve">the HTDMD </w:t>
      </w:r>
      <w:hyperlink r:id="rId18" w:history="1">
        <w:r w:rsidR="00C941CA" w:rsidRPr="00512718">
          <w:rPr>
            <w:rStyle w:val="Hyperlink"/>
          </w:rPr>
          <w:t>link</w:t>
        </w:r>
      </w:hyperlink>
      <w:r w:rsidRPr="001B1007">
        <w:t xml:space="preserve">; </w:t>
      </w:r>
    </w:p>
    <w:p w14:paraId="678AEC01" w14:textId="466DBA66" w:rsidR="003749F7" w:rsidRPr="001B1007" w:rsidRDefault="003749F7">
      <w:pPr>
        <w:pStyle w:val="ListParagraph"/>
        <w:numPr>
          <w:ilvl w:val="0"/>
          <w:numId w:val="11"/>
        </w:numPr>
        <w:spacing w:before="120" w:after="0"/>
        <w:contextualSpacing w:val="0"/>
      </w:pPr>
      <w:r w:rsidRPr="001B1007">
        <w:t>“202</w:t>
      </w:r>
      <w:r w:rsidR="007D0AB6">
        <w:t>4</w:t>
      </w:r>
      <w:r w:rsidRPr="001B1007">
        <w:t xml:space="preserve"> Data Rubric Part B,” which shows how OSEP calculated </w:t>
      </w:r>
      <w:r w:rsidRPr="00BE0983">
        <w:t>Alaska's</w:t>
      </w:r>
      <w:r>
        <w:t xml:space="preserve"> </w:t>
      </w:r>
      <w:r w:rsidRPr="001B1007">
        <w:t xml:space="preserve"> “Timely and Accurate State-Reported Data” score in the Compliance Matrix; and</w:t>
      </w:r>
    </w:p>
    <w:p w14:paraId="578CC485" w14:textId="6FC92831" w:rsidR="003749F7" w:rsidRPr="001B1007" w:rsidRDefault="003749F7">
      <w:pPr>
        <w:numPr>
          <w:ilvl w:val="0"/>
          <w:numId w:val="11"/>
        </w:numPr>
        <w:spacing w:before="120" w:after="120"/>
        <w:rPr>
          <w:szCs w:val="24"/>
        </w:rPr>
      </w:pPr>
      <w:r w:rsidRPr="001B1007">
        <w:rPr>
          <w:szCs w:val="24"/>
        </w:rPr>
        <w:t>“Dispute Resolution 202</w:t>
      </w:r>
      <w:r w:rsidR="007D0AB6">
        <w:rPr>
          <w:szCs w:val="24"/>
        </w:rPr>
        <w:t>2</w:t>
      </w:r>
      <w:r w:rsidRPr="001B1007">
        <w:rPr>
          <w:szCs w:val="24"/>
        </w:rPr>
        <w:t>-202</w:t>
      </w:r>
      <w:r w:rsidR="007D0AB6">
        <w:rPr>
          <w:szCs w:val="24"/>
        </w:rPr>
        <w:t>3</w:t>
      </w:r>
      <w:r w:rsidRPr="001B1007">
        <w:rPr>
          <w:szCs w:val="24"/>
        </w:rPr>
        <w:t xml:space="preserve">,” which includes the IDEA Section 618 data that OSEP used to calculate the </w:t>
      </w:r>
      <w:r>
        <w:rPr>
          <w:szCs w:val="24"/>
        </w:rPr>
        <w:t>Alaska's</w:t>
      </w:r>
      <w:r w:rsidRPr="001B1007">
        <w:rPr>
          <w:szCs w:val="24"/>
        </w:rPr>
        <w:t xml:space="preserve"> “Timely State Complaint Decisions” and “Timely Due Process Hearing Decisions” scores in the Compliance Matrix. </w:t>
      </w:r>
    </w:p>
    <w:p w14:paraId="488B63E9" w14:textId="41995147" w:rsidR="003749F7" w:rsidRPr="001B1007" w:rsidRDefault="003749F7" w:rsidP="003749F7">
      <w:r w:rsidRPr="001B1007">
        <w:t xml:space="preserve">As noted above, </w:t>
      </w:r>
      <w:r w:rsidRPr="00BE0983">
        <w:t>Alaska's</w:t>
      </w:r>
      <w:r w:rsidRPr="001B1007">
        <w:t xml:space="preserve"> 202</w:t>
      </w:r>
      <w:r w:rsidR="007D0AB6">
        <w:t>4</w:t>
      </w:r>
      <w:r w:rsidRPr="001B1007">
        <w:t xml:space="preserve"> determination is Needs Assistance. A State</w:t>
      </w:r>
      <w:r w:rsidR="001150B3">
        <w:t>’s</w:t>
      </w:r>
      <w:r w:rsidRPr="001B1007">
        <w:t xml:space="preserve"> or Entity’s 202</w:t>
      </w:r>
      <w:r w:rsidR="007D0AB6">
        <w:t>4</w:t>
      </w:r>
      <w:r w:rsidRPr="001B1007">
        <w:t xml:space="preserve"> RDA Determination is Needs Assistance if the RDA Percentage is at least 60% but less than 80%. A State</w:t>
      </w:r>
      <w:r>
        <w:t xml:space="preserve"> or Entity</w:t>
      </w:r>
      <w:r w:rsidRPr="001B1007">
        <w:t>’s determination would also be Needs Assistance if its RDA Determination percentage is 80% or above but the Department has imposed Specific Conditions on the State</w:t>
      </w:r>
      <w:r w:rsidR="001150B3">
        <w:t>’s</w:t>
      </w:r>
      <w:r w:rsidRPr="001B1007">
        <w:t xml:space="preserve"> or Entity’s last three IDEA Part B grant awards (for FFYs 202</w:t>
      </w:r>
      <w:r w:rsidR="007D0AB6">
        <w:t>1</w:t>
      </w:r>
      <w:r w:rsidRPr="001B1007">
        <w:t>, 202</w:t>
      </w:r>
      <w:r w:rsidR="007D0AB6">
        <w:t>2</w:t>
      </w:r>
      <w:r w:rsidRPr="001B1007">
        <w:t>, and 202</w:t>
      </w:r>
      <w:r w:rsidR="007D0AB6">
        <w:t>3</w:t>
      </w:r>
      <w:r w:rsidRPr="001B1007">
        <w:t>), and those Specific Conditions are in effect at the time of the 202</w:t>
      </w:r>
      <w:r w:rsidR="007D0AB6">
        <w:t>4</w:t>
      </w:r>
      <w:r w:rsidRPr="001B1007">
        <w:t xml:space="preserve"> determination.</w:t>
      </w:r>
    </w:p>
    <w:p w14:paraId="0D4D4518" w14:textId="12886215" w:rsidR="003749F7" w:rsidRPr="001B1007" w:rsidRDefault="003749F7" w:rsidP="003749F7">
      <w:pPr>
        <w:rPr>
          <w:rFonts w:eastAsia="Calibri"/>
        </w:rPr>
      </w:pPr>
      <w:r w:rsidRPr="008005F5">
        <w:t>Alaska's</w:t>
      </w:r>
      <w:r>
        <w:t xml:space="preserve"> </w:t>
      </w:r>
      <w:r w:rsidRPr="001B1007">
        <w:rPr>
          <w:rFonts w:eastAsia="Calibri"/>
        </w:rPr>
        <w:t>determination for 202</w:t>
      </w:r>
      <w:r w:rsidR="005D41B6">
        <w:rPr>
          <w:rFonts w:eastAsia="Calibri"/>
        </w:rPr>
        <w:t>3</w:t>
      </w:r>
      <w:r w:rsidRPr="001B1007">
        <w:rPr>
          <w:rFonts w:eastAsia="Calibri"/>
        </w:rPr>
        <w:t xml:space="preserve"> was also Needs Assistance. In accordance with Section 616(e)(1) of the IDEA and 34 C.F.R. §300.604(a), if a State or Entity is determined to need assistance for two consecutive years, the Secretary must take one or more of the following actions: </w:t>
      </w:r>
    </w:p>
    <w:p w14:paraId="68607193" w14:textId="77777777" w:rsidR="003749F7" w:rsidRPr="001B1007" w:rsidRDefault="003749F7">
      <w:pPr>
        <w:numPr>
          <w:ilvl w:val="0"/>
          <w:numId w:val="16"/>
        </w:numPr>
        <w:spacing w:before="120" w:after="120"/>
        <w:rPr>
          <w:rFonts w:eastAsia="Times New Roman"/>
          <w:szCs w:val="24"/>
        </w:rPr>
      </w:pPr>
      <w:r w:rsidRPr="001B1007">
        <w:rPr>
          <w:szCs w:val="24"/>
        </w:rPr>
        <w:lastRenderedPageBreak/>
        <w:t xml:space="preserve">advise the State or Entity of available sources of technical assistance that may help the State or Entity address the areas in which the State or Entity needs assistance and require the State </w:t>
      </w:r>
      <w:r>
        <w:rPr>
          <w:szCs w:val="24"/>
        </w:rPr>
        <w:t xml:space="preserve">or Entity </w:t>
      </w:r>
      <w:r w:rsidRPr="001B1007">
        <w:rPr>
          <w:szCs w:val="24"/>
        </w:rPr>
        <w:t xml:space="preserve">to work with appropriate entities; </w:t>
      </w:r>
    </w:p>
    <w:p w14:paraId="56F1F5A8" w14:textId="77777777" w:rsidR="003749F7" w:rsidRPr="001B1007" w:rsidRDefault="003749F7">
      <w:pPr>
        <w:numPr>
          <w:ilvl w:val="0"/>
          <w:numId w:val="16"/>
        </w:numPr>
        <w:spacing w:before="120" w:after="120"/>
        <w:rPr>
          <w:szCs w:val="24"/>
        </w:rPr>
      </w:pPr>
      <w:r w:rsidRPr="001B1007">
        <w:rPr>
          <w:szCs w:val="24"/>
        </w:rPr>
        <w:t xml:space="preserve">direct the use of State-level funds on the area or areas in which the State or Entity needs assistance; or </w:t>
      </w:r>
    </w:p>
    <w:p w14:paraId="1B6A2565" w14:textId="71DCD4AF" w:rsidR="003749F7" w:rsidRPr="001B1007" w:rsidRDefault="003749F7">
      <w:pPr>
        <w:numPr>
          <w:ilvl w:val="0"/>
          <w:numId w:val="16"/>
        </w:numPr>
        <w:spacing w:before="120" w:after="120"/>
        <w:rPr>
          <w:szCs w:val="24"/>
        </w:rPr>
      </w:pPr>
      <w:r w:rsidRPr="001B1007">
        <w:rPr>
          <w:szCs w:val="24"/>
        </w:rPr>
        <w:t>identify the State or Entity as a high-risk grantee and impose Specific Conditions on the State</w:t>
      </w:r>
      <w:r w:rsidR="001150B3">
        <w:rPr>
          <w:szCs w:val="24"/>
        </w:rPr>
        <w:t>’s</w:t>
      </w:r>
      <w:r w:rsidRPr="001B1007">
        <w:rPr>
          <w:szCs w:val="24"/>
        </w:rPr>
        <w:t xml:space="preserve"> or Entity’s IDEA Part B grant award.</w:t>
      </w:r>
    </w:p>
    <w:p w14:paraId="522954BA" w14:textId="29689717" w:rsidR="003749F7" w:rsidRPr="001B1007" w:rsidRDefault="003749F7" w:rsidP="003749F7">
      <w:pPr>
        <w:rPr>
          <w:rFonts w:eastAsia="Calibri"/>
        </w:rPr>
      </w:pPr>
      <w:r w:rsidRPr="001B1007">
        <w:rPr>
          <w:rFonts w:eastAsia="Calibri"/>
        </w:rPr>
        <w:t xml:space="preserve">Pursuant to these requirements, the Secretary is advising </w:t>
      </w:r>
      <w:r>
        <w:t>Alaska</w:t>
      </w:r>
      <w:r w:rsidRPr="001B1007">
        <w:rPr>
          <w:rFonts w:eastAsia="Calibri"/>
        </w:rPr>
        <w:t xml:space="preserve"> of available sources of technical assistance, including OSEP-funded technical assistance centers and resources at the following websites: </w:t>
      </w:r>
      <w:bookmarkStart w:id="128" w:name="_Hlk75275845"/>
      <w:r w:rsidRPr="001B1007">
        <w:fldChar w:fldCharType="begin"/>
      </w:r>
      <w:r w:rsidRPr="001B1007">
        <w:instrText>HYPERLINK "https://osepideasthatwork.org/resources-grantees/program-areas/monitoring-and-state-improvement-planning-msip?tab=pa-resources"</w:instrText>
      </w:r>
      <w:r w:rsidRPr="001B1007">
        <w:fldChar w:fldCharType="separate"/>
      </w:r>
      <w:r w:rsidRPr="007367EC">
        <w:rPr>
          <w:rStyle w:val="Hyperlink"/>
          <w:color w:val="auto"/>
        </w:rPr>
        <w:t>Monitoring and State Improvement Planning (MSIP) | OSEP Ideas That Work</w:t>
      </w:r>
      <w:r w:rsidRPr="001B1007">
        <w:fldChar w:fldCharType="end"/>
      </w:r>
      <w:r w:rsidRPr="001B1007">
        <w:t xml:space="preserve">, </w:t>
      </w:r>
      <w:hyperlink r:id="rId19" w:history="1">
        <w:r w:rsidRPr="007367EC">
          <w:rPr>
            <w:rStyle w:val="Hyperlink"/>
            <w:color w:val="auto"/>
          </w:rPr>
          <w:t>Individuals with Disabilities Education Act (IDEA) Topic Areas</w:t>
        </w:r>
      </w:hyperlink>
      <w:bookmarkEnd w:id="128"/>
      <w:r w:rsidRPr="001B1007">
        <w:rPr>
          <w:rFonts w:eastAsia="Calibri"/>
        </w:rPr>
        <w:t xml:space="preserve">, and requiring </w:t>
      </w:r>
      <w:r>
        <w:t>Alaska</w:t>
      </w:r>
      <w:r w:rsidRPr="001B1007">
        <w:rPr>
          <w:rFonts w:eastAsia="Calibri"/>
        </w:rPr>
        <w:t xml:space="preserve"> to work with appropriate entities. In addition, </w:t>
      </w:r>
      <w:r>
        <w:t>Alaska</w:t>
      </w:r>
      <w:r w:rsidRPr="001B1007">
        <w:t xml:space="preserve"> </w:t>
      </w:r>
      <w:r w:rsidRPr="001B1007">
        <w:rPr>
          <w:rFonts w:eastAsia="Calibri"/>
        </w:rPr>
        <w:t xml:space="preserve">should consider accessing technical assistance from other Department-funded centers such as the Comprehensive Centers with resources at the following link: </w:t>
      </w:r>
      <w:hyperlink r:id="rId20" w:tooltip="Comprehensive Centers" w:history="1">
        <w:r w:rsidRPr="007367EC">
          <w:rPr>
            <w:rStyle w:val="Hyperlink"/>
            <w:rFonts w:eastAsia="Calibri"/>
            <w:color w:val="auto"/>
          </w:rPr>
          <w:t>https://compcenternetwork.org/states</w:t>
        </w:r>
      </w:hyperlink>
      <w:r w:rsidRPr="001B1007">
        <w:rPr>
          <w:rFonts w:eastAsia="Calibri"/>
        </w:rPr>
        <w:t xml:space="preserve">. The Secretary directs </w:t>
      </w:r>
      <w:r>
        <w:t>Alaska</w:t>
      </w:r>
      <w:r w:rsidRPr="001B1007">
        <w:t xml:space="preserve"> </w:t>
      </w:r>
      <w:r w:rsidRPr="001B1007">
        <w:rPr>
          <w:rFonts w:eastAsia="Calibri"/>
        </w:rPr>
        <w:t xml:space="preserve">to determine the results elements and/or compliance indicators, and improvement strategies, on which it will focus its use of available technical assistance, in order to improve its performance. We strongly encourage </w:t>
      </w:r>
      <w:r>
        <w:t>Alaska</w:t>
      </w:r>
      <w:r w:rsidRPr="001B1007">
        <w:rPr>
          <w:rFonts w:eastAsia="Calibri"/>
        </w:rPr>
        <w:t xml:space="preserve"> to access technical assistance related to those results elements and compliance indicators for which it received a score of zero. </w:t>
      </w:r>
      <w:r>
        <w:t>Alaska</w:t>
      </w:r>
      <w:r w:rsidRPr="001B1007">
        <w:rPr>
          <w:rFonts w:eastAsia="Calibri"/>
        </w:rPr>
        <w:t xml:space="preserve"> must report with its FFY 202</w:t>
      </w:r>
      <w:r w:rsidR="001150B3">
        <w:rPr>
          <w:rFonts w:eastAsia="Calibri"/>
        </w:rPr>
        <w:t>3</w:t>
      </w:r>
      <w:r w:rsidRPr="001B1007">
        <w:rPr>
          <w:rFonts w:eastAsia="Calibri"/>
        </w:rPr>
        <w:t xml:space="preserve"> SPP/APR submission, due February 1, 202</w:t>
      </w:r>
      <w:r w:rsidR="001150B3">
        <w:rPr>
          <w:rFonts w:eastAsia="Calibri"/>
        </w:rPr>
        <w:t>5</w:t>
      </w:r>
      <w:r w:rsidRPr="001B1007">
        <w:rPr>
          <w:rFonts w:eastAsia="Calibri"/>
        </w:rPr>
        <w:t xml:space="preserve">, on: </w:t>
      </w:r>
    </w:p>
    <w:p w14:paraId="16A456E3" w14:textId="77777777" w:rsidR="003749F7" w:rsidRPr="001B1007" w:rsidRDefault="003749F7">
      <w:pPr>
        <w:numPr>
          <w:ilvl w:val="0"/>
          <w:numId w:val="8"/>
        </w:numPr>
        <w:spacing w:before="120" w:after="120"/>
        <w:rPr>
          <w:rFonts w:eastAsia="Calibri"/>
          <w:szCs w:val="24"/>
        </w:rPr>
      </w:pPr>
      <w:r w:rsidRPr="001B1007">
        <w:rPr>
          <w:rFonts w:eastAsia="Calibri"/>
          <w:szCs w:val="24"/>
        </w:rPr>
        <w:t xml:space="preserve">the technical assistance sources from which </w:t>
      </w:r>
      <w:r>
        <w:t>Alaska</w:t>
      </w:r>
      <w:r w:rsidRPr="001B1007">
        <w:t xml:space="preserve"> </w:t>
      </w:r>
      <w:r w:rsidRPr="001B1007">
        <w:rPr>
          <w:rFonts w:eastAsia="Calibri"/>
          <w:szCs w:val="24"/>
        </w:rPr>
        <w:t xml:space="preserve">received assistance; and </w:t>
      </w:r>
    </w:p>
    <w:p w14:paraId="39A60AD9" w14:textId="77777777" w:rsidR="003749F7" w:rsidRPr="001B1007" w:rsidRDefault="003749F7">
      <w:pPr>
        <w:numPr>
          <w:ilvl w:val="0"/>
          <w:numId w:val="8"/>
        </w:numPr>
        <w:spacing w:before="120" w:after="120"/>
        <w:rPr>
          <w:rFonts w:eastAsia="Calibri"/>
          <w:szCs w:val="24"/>
        </w:rPr>
      </w:pPr>
      <w:r w:rsidRPr="001B1007">
        <w:rPr>
          <w:rFonts w:eastAsia="Calibri"/>
          <w:szCs w:val="24"/>
        </w:rPr>
        <w:t xml:space="preserve">the actions </w:t>
      </w:r>
      <w:r>
        <w:t>Alaska</w:t>
      </w:r>
      <w:r w:rsidRPr="001B1007">
        <w:t xml:space="preserve"> </w:t>
      </w:r>
      <w:r w:rsidRPr="001B1007">
        <w:rPr>
          <w:rFonts w:eastAsia="Calibri"/>
          <w:szCs w:val="24"/>
        </w:rPr>
        <w:t>took as a result of that technical assistance.</w:t>
      </w:r>
    </w:p>
    <w:p w14:paraId="31FAEC24" w14:textId="2C790BB3" w:rsidR="003749F7" w:rsidRPr="001B1007" w:rsidRDefault="003749F7" w:rsidP="003749F7">
      <w:pPr>
        <w:rPr>
          <w:rFonts w:eastAsia="Times New Roman"/>
        </w:rPr>
      </w:pPr>
      <w:r w:rsidRPr="001B1007">
        <w:t xml:space="preserve">As required by IDEA Section 616(e)(7) and 34 C.F.R. §300.606, </w:t>
      </w:r>
      <w:r>
        <w:t>Alaska</w:t>
      </w:r>
      <w:r w:rsidRPr="001B1007">
        <w:t xml:space="preserve"> must notify the public that the Secretary of Education has taken the above enforcement actions, including, at a minimum, by posting a public notice on its website and distributing the notice to the media and through public agencies.</w:t>
      </w:r>
    </w:p>
    <w:bookmarkEnd w:id="129"/>
    <w:p w14:paraId="1D47011F" w14:textId="77777777" w:rsidR="0045468C" w:rsidRDefault="0045468C" w:rsidP="0045468C">
      <w:r w:rsidRPr="001B1007">
        <w:t>IDEA determinations provide an opportunity for all stakeholders to examine State data as that data relate to improving outcomes for infants, toddlers, children, and youth with disabilities. The Department encourages stakeholders to review State SPP/APR data and other available data as part of the focus on improving equitable outcomes for infants, toddlers, children, and youth with disabilities. Key areas the Department encourages State and local personnel to review are access to high-quality intervention and instruction; effective implementation of individualized family service plans (IFSPs) and individualized education programs (IEPs), using data to drive decision-making, supporting strong relationship building with families, and actively addressing educator and other personnel shortages.</w:t>
      </w:r>
    </w:p>
    <w:p w14:paraId="4802C6AC" w14:textId="77777777" w:rsidR="00C941CA" w:rsidRDefault="00C941CA" w:rsidP="00C941CA">
      <w:r w:rsidRPr="001B1007">
        <w:t>For 2025 and beyond, the Department is considering three criteria related to IDEA Part B determinations as part of the Department’s continued efforts to incorporate equity and improve results for CWD. First, the Department is considering as a factor OSEP-identified longstanding noncompliance (i.e., unresolved findings issued by OSEP at least three or more years ago). This factor would be reflected in the determination for each State and Entity through the “longstanding noncompliance” section of the Compliance Matrix beginning with the 2025 determinations. In implementing this factor, the Department is also considering beginning in 2025 whether a State or Entity that would otherwise receive a score of Meets Requirements would not be able to receive a determination of Meets Requirements if the State or Entity had OSEP-identified longstanding noncompliance (i.e., unresolved findings issued by OSEP at least three or more years ago). Second, the Department is considering as potential additional factors the improvement in proficiency rates of CWD on Statewide assessments. Third, the Department is considering whether and how to continue including in its determinations criteria the participation and proficiency of CWD on the NAEP.</w:t>
      </w:r>
    </w:p>
    <w:p w14:paraId="2D8C881B" w14:textId="77777777" w:rsidR="00C941CA" w:rsidRDefault="00C941CA" w:rsidP="00C941CA">
      <w:r w:rsidRPr="001B1007">
        <w:t>For the FFY 2023 SPP/APR submission due on February 1, 2025, OSEP is providing the following information about the IDEA Section 618 data. The 2023-24 IDEA Section 618 Part B data submitted as of the due date will be used for the FFY 2023 SPP/APR and the 2025 IDEA Part B Results Matrix and States and Entities will not be able to resubmit their IDEA Section 618 data after the due date. The 2023-24 IDEA Section 618 Part B data will automatically be prepopulated in the SPP/APR reporting platform for Part B SPP/APR Indicators 3, 5, and 6 (as they have in the past). Under EDFacts Modernization, States and Entities are expected to submit high-quality IDEA Section 618 Part B data that can be published and used by the Department as of the due date. States and Entities are expected to conduct data quality reviews prior to the applicable due date. OSEP expects States and Entities to take one of the following actions for all business rules that are triggered in the EDPass or EMAPS system prior to the applicable due date: 1) revise the uploaded data to address the edit; or 2) provide a data note addressing why the data submission triggered the business rule. States and Entities will be unable to submit the IDEA Section 618 Part B data without taking one of these two actions. There will not be a resubmission period for the IDEA Section 618 Part B data.</w:t>
      </w:r>
    </w:p>
    <w:p w14:paraId="731228D5" w14:textId="1A4DB626" w:rsidR="003749F7" w:rsidRPr="001B1007" w:rsidRDefault="003749F7" w:rsidP="003749F7">
      <w:r w:rsidRPr="001B1007">
        <w:t xml:space="preserve">As a reminder, </w:t>
      </w:r>
      <w:r>
        <w:t>Alaska</w:t>
      </w:r>
      <w:r w:rsidRPr="001B1007">
        <w:t xml:space="preserve"> must report annually to the public, by posting on the State educational agency’s (SEA’s) website, the performance of each local educational agency (LEA) located in </w:t>
      </w:r>
      <w:r>
        <w:t>Alaska</w:t>
      </w:r>
      <w:r w:rsidRPr="001B1007">
        <w:t xml:space="preserve"> on the targets in the SPP/APR as soon as practicable, but no later than 120 days after </w:t>
      </w:r>
      <w:r w:rsidRPr="008005F5">
        <w:t>Alaska's</w:t>
      </w:r>
      <w:r>
        <w:t xml:space="preserve"> </w:t>
      </w:r>
      <w:r w:rsidRPr="001B1007">
        <w:t>submission of its FFY 202</w:t>
      </w:r>
      <w:r w:rsidR="00972967">
        <w:t>2</w:t>
      </w:r>
      <w:r w:rsidRPr="001B1007">
        <w:t xml:space="preserve"> SPP/APR. In addition, </w:t>
      </w:r>
      <w:r>
        <w:t>Alaska</w:t>
      </w:r>
      <w:r w:rsidRPr="001B1007">
        <w:t xml:space="preserve"> must: </w:t>
      </w:r>
    </w:p>
    <w:p w14:paraId="1AB572E9" w14:textId="77777777" w:rsidR="003749F7" w:rsidRPr="001B1007" w:rsidRDefault="003749F7">
      <w:pPr>
        <w:pStyle w:val="ListParagraph"/>
        <w:numPr>
          <w:ilvl w:val="0"/>
          <w:numId w:val="12"/>
        </w:numPr>
        <w:spacing w:before="120" w:after="0"/>
        <w:contextualSpacing w:val="0"/>
      </w:pPr>
      <w:r w:rsidRPr="001B1007">
        <w:t xml:space="preserve">review LEA performance against targets in the State’s SPP/APR; </w:t>
      </w:r>
    </w:p>
    <w:p w14:paraId="3E060E1D" w14:textId="77777777" w:rsidR="003749F7" w:rsidRPr="001B1007" w:rsidRDefault="003749F7">
      <w:pPr>
        <w:pStyle w:val="ListParagraph"/>
        <w:numPr>
          <w:ilvl w:val="0"/>
          <w:numId w:val="12"/>
        </w:numPr>
        <w:spacing w:before="120" w:after="0"/>
        <w:contextualSpacing w:val="0"/>
      </w:pPr>
      <w:r w:rsidRPr="001B1007">
        <w:t xml:space="preserve">determine if each LEA “meets the requirements” of Part B, or “needs assistance,” “needs intervention,” or “needs substantial intervention” in implementing Part B of the IDEA; </w:t>
      </w:r>
    </w:p>
    <w:p w14:paraId="09585497" w14:textId="77777777" w:rsidR="003749F7" w:rsidRPr="001B1007" w:rsidRDefault="003749F7">
      <w:pPr>
        <w:pStyle w:val="ListParagraph"/>
        <w:numPr>
          <w:ilvl w:val="0"/>
          <w:numId w:val="12"/>
        </w:numPr>
        <w:spacing w:before="120" w:after="0"/>
        <w:contextualSpacing w:val="0"/>
      </w:pPr>
      <w:r w:rsidRPr="001B1007">
        <w:t xml:space="preserve">take appropriate enforcement action; and </w:t>
      </w:r>
    </w:p>
    <w:p w14:paraId="1CB1E778" w14:textId="77777777" w:rsidR="003749F7" w:rsidRPr="001B1007" w:rsidRDefault="003749F7">
      <w:pPr>
        <w:pStyle w:val="ListParagraph"/>
        <w:numPr>
          <w:ilvl w:val="0"/>
          <w:numId w:val="12"/>
        </w:numPr>
        <w:spacing w:before="120" w:after="0"/>
        <w:contextualSpacing w:val="0"/>
      </w:pPr>
      <w:r w:rsidRPr="001B1007">
        <w:t xml:space="preserve">inform each LEA of its determination. </w:t>
      </w:r>
    </w:p>
    <w:p w14:paraId="7009AC6D" w14:textId="77777777" w:rsidR="003749F7" w:rsidRPr="001B1007" w:rsidRDefault="003749F7" w:rsidP="003749F7">
      <w:r w:rsidRPr="001B1007">
        <w:t xml:space="preserve">Further, </w:t>
      </w:r>
      <w:r>
        <w:t>Alaska</w:t>
      </w:r>
      <w:r w:rsidRPr="001B1007">
        <w:t xml:space="preserve"> must make its SPP/APR available to the public by posting it on the SEA’s website. Within the upcoming weeks, OSEP will be finalizing a State Profile that:</w:t>
      </w:r>
    </w:p>
    <w:p w14:paraId="5DCD3DB3" w14:textId="77777777" w:rsidR="003749F7" w:rsidRPr="001B1007" w:rsidRDefault="003749F7">
      <w:pPr>
        <w:pStyle w:val="ListParagraph"/>
        <w:numPr>
          <w:ilvl w:val="0"/>
          <w:numId w:val="13"/>
        </w:numPr>
        <w:spacing w:before="120" w:after="0"/>
        <w:contextualSpacing w:val="0"/>
      </w:pPr>
      <w:r w:rsidRPr="001B1007">
        <w:t xml:space="preserve">includes </w:t>
      </w:r>
      <w:r w:rsidRPr="008005F5">
        <w:t>Alaska's</w:t>
      </w:r>
      <w:r>
        <w:t xml:space="preserve"> determination letter and SPP/APR, OSEP attachments, and all State or Entity attachments that are accessible in accordance with Section 508 of the Rehabilitation Act of 1973; and </w:t>
      </w:r>
    </w:p>
    <w:p w14:paraId="25C4DDD0" w14:textId="77777777" w:rsidR="003749F7" w:rsidRPr="001B1007" w:rsidRDefault="003749F7">
      <w:pPr>
        <w:pStyle w:val="ListParagraph"/>
        <w:numPr>
          <w:ilvl w:val="0"/>
          <w:numId w:val="13"/>
        </w:numPr>
        <w:spacing w:before="120" w:after="0"/>
        <w:contextualSpacing w:val="0"/>
      </w:pPr>
      <w:r w:rsidRPr="001B1007">
        <w:t>will be accessible to the public via the ed.gov website.</w:t>
      </w:r>
    </w:p>
    <w:p w14:paraId="0C7E299D" w14:textId="77777777" w:rsidR="003749F7" w:rsidRPr="001B1007" w:rsidRDefault="003749F7" w:rsidP="003749F7">
      <w:r w:rsidRPr="001B1007">
        <w:t xml:space="preserve">OSEP appreciates </w:t>
      </w:r>
      <w:r w:rsidRPr="008005F5">
        <w:t>Alaska's</w:t>
      </w:r>
      <w:r w:rsidRPr="001B1007">
        <w:t xml:space="preserve"> efforts to improve results for children and youth with disabilities and looks forward to working with </w:t>
      </w:r>
      <w:r>
        <w:t>Alaska</w:t>
      </w:r>
      <w:r w:rsidRPr="001B1007">
        <w:t xml:space="preserve"> over the next year as we continue our important work of improving the lives of children with disabilities and their families. Please contact your OSEP State Lead if you have any questions, would like to discuss this further, or want to request technical assistance.</w:t>
      </w:r>
    </w:p>
    <w:p w14:paraId="5F0F3696" w14:textId="77777777" w:rsidR="003749F7" w:rsidRPr="001B1007" w:rsidRDefault="003749F7" w:rsidP="003749F7">
      <w:pPr>
        <w:keepNext/>
        <w:ind w:left="4680"/>
        <w:rPr>
          <w:szCs w:val="24"/>
        </w:rPr>
      </w:pPr>
      <w:r w:rsidRPr="001B1007">
        <w:rPr>
          <w:szCs w:val="24"/>
        </w:rPr>
        <w:lastRenderedPageBreak/>
        <w:t>Sincerely,</w:t>
      </w:r>
    </w:p>
    <w:p w14:paraId="65AE0E6D" w14:textId="77777777" w:rsidR="003749F7" w:rsidRPr="001B1007" w:rsidRDefault="003749F7" w:rsidP="003749F7">
      <w:pPr>
        <w:keepNext/>
        <w:spacing w:before="240"/>
        <w:ind w:left="4680"/>
        <w:rPr>
          <w:szCs w:val="24"/>
        </w:rPr>
      </w:pPr>
      <w:r>
        <w:rPr>
          <w:noProof/>
        </w:rPr>
        <w:drawing>
          <wp:inline distT="0" distB="0" distL="0" distR="0" wp14:anchorId="5F898211" wp14:editId="7BEF4D05">
            <wp:extent cx="1922918" cy="336166"/>
            <wp:effectExtent l="0" t="0" r="1270" b="6985"/>
            <wp:docPr id="1" name="Picture 1" descr="A close up of a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text  Description automatically generated"/>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t="19001" b="24041"/>
                    <a:stretch/>
                  </pic:blipFill>
                  <pic:spPr bwMode="auto">
                    <a:xfrm>
                      <a:off x="0" y="0"/>
                      <a:ext cx="1924050" cy="336364"/>
                    </a:xfrm>
                    <a:prstGeom prst="rect">
                      <a:avLst/>
                    </a:prstGeom>
                    <a:noFill/>
                    <a:ln>
                      <a:noFill/>
                    </a:ln>
                    <a:extLst>
                      <a:ext uri="{53640926-AAD7-44D8-BBD7-CCE9431645EC}">
                        <a14:shadowObscured xmlns:a14="http://schemas.microsoft.com/office/drawing/2010/main"/>
                      </a:ext>
                    </a:extLst>
                  </pic:spPr>
                </pic:pic>
              </a:graphicData>
            </a:graphic>
          </wp:inline>
        </w:drawing>
      </w:r>
    </w:p>
    <w:p w14:paraId="616C680D" w14:textId="77777777" w:rsidR="003749F7" w:rsidRPr="001B1007" w:rsidRDefault="003749F7" w:rsidP="003749F7">
      <w:pPr>
        <w:keepNext/>
        <w:pBdr>
          <w:top w:val="single" w:sz="4" w:space="1" w:color="auto"/>
        </w:pBdr>
        <w:spacing w:before="0"/>
        <w:ind w:left="4680"/>
        <w:rPr>
          <w:szCs w:val="24"/>
        </w:rPr>
      </w:pPr>
      <w:r w:rsidRPr="001B1007">
        <w:rPr>
          <w:szCs w:val="24"/>
        </w:rPr>
        <w:t xml:space="preserve">Valerie </w:t>
      </w:r>
      <w:r>
        <w:rPr>
          <w:szCs w:val="24"/>
        </w:rPr>
        <w:t xml:space="preserve">C. </w:t>
      </w:r>
      <w:r w:rsidRPr="001B1007">
        <w:rPr>
          <w:szCs w:val="24"/>
        </w:rPr>
        <w:t>Williams</w:t>
      </w:r>
    </w:p>
    <w:p w14:paraId="16E0AF9D" w14:textId="77777777" w:rsidR="003749F7" w:rsidRPr="001B1007" w:rsidRDefault="003749F7" w:rsidP="003749F7">
      <w:pPr>
        <w:keepNext/>
        <w:spacing w:before="0"/>
        <w:ind w:left="4680"/>
        <w:rPr>
          <w:szCs w:val="24"/>
        </w:rPr>
      </w:pPr>
      <w:r w:rsidRPr="001B1007">
        <w:rPr>
          <w:szCs w:val="24"/>
        </w:rPr>
        <w:t>Director</w:t>
      </w:r>
    </w:p>
    <w:p w14:paraId="44BDDB4C" w14:textId="77777777" w:rsidR="003749F7" w:rsidRPr="001B1007" w:rsidRDefault="003749F7" w:rsidP="003749F7">
      <w:pPr>
        <w:spacing w:before="0"/>
        <w:ind w:left="4680"/>
        <w:rPr>
          <w:szCs w:val="24"/>
        </w:rPr>
      </w:pPr>
      <w:r w:rsidRPr="001B1007">
        <w:rPr>
          <w:szCs w:val="24"/>
        </w:rPr>
        <w:t>Office of Special Education Programs</w:t>
      </w:r>
    </w:p>
    <w:p w14:paraId="4292D477" w14:textId="77777777" w:rsidR="003749F7" w:rsidRPr="001B1007" w:rsidRDefault="003749F7" w:rsidP="003749F7">
      <w:pPr>
        <w:rPr>
          <w:szCs w:val="24"/>
        </w:rPr>
      </w:pPr>
      <w:r w:rsidRPr="001B1007">
        <w:rPr>
          <w:szCs w:val="24"/>
        </w:rPr>
        <w:t xml:space="preserve">cc: </w:t>
      </w:r>
      <w:r>
        <w:rPr>
          <w:szCs w:val="24"/>
        </w:rPr>
        <w:t>Alaska</w:t>
      </w:r>
      <w:r w:rsidRPr="001B1007">
        <w:rPr>
          <w:szCs w:val="24"/>
        </w:rPr>
        <w:t xml:space="preserve"> Director of Special Education </w:t>
      </w:r>
    </w:p>
    <w:p w14:paraId="15EDBB9D" w14:textId="77777777" w:rsidR="003749F7" w:rsidRPr="001B1007" w:rsidRDefault="003749F7" w:rsidP="003749F7"/>
    <w:p w14:paraId="5C433C77" w14:textId="77777777" w:rsidR="003749F7" w:rsidRPr="001B1007" w:rsidRDefault="003749F7" w:rsidP="003749F7">
      <w:pPr>
        <w:pStyle w:val="CommentText"/>
      </w:pPr>
    </w:p>
    <w:p w14:paraId="1A73978B" w14:textId="77777777" w:rsidR="003749F7" w:rsidRPr="001B1007" w:rsidRDefault="003749F7" w:rsidP="003749F7">
      <w:pPr>
        <w:spacing w:before="0" w:after="200" w:line="276" w:lineRule="auto"/>
        <w:rPr>
          <w:rFonts w:cs="Arial"/>
          <w:b/>
          <w:bCs/>
          <w:szCs w:val="16"/>
        </w:rPr>
      </w:pPr>
    </w:p>
    <w:p w14:paraId="05B81CB3" w14:textId="2220E482" w:rsidR="00D84A0A" w:rsidRPr="00D733C3" w:rsidRDefault="00D84A0A" w:rsidP="003749F7">
      <w:pPr>
        <w:rPr>
          <w:rFonts w:cs="Arial"/>
          <w:b/>
          <w:bCs/>
          <w:szCs w:val="16"/>
        </w:rPr>
      </w:pPr>
    </w:p>
    <w:sectPr w:rsidR="00D84A0A" w:rsidRPr="00D733C3" w:rsidSect="00A70254">
      <w:headerReference w:type="default" r:id="rId22"/>
      <w:footerReference w:type="default" r:id="rId23"/>
      <w:pgSz w:w="12240" w:h="15840"/>
      <w:pgMar w:top="720" w:right="720" w:bottom="720" w:left="720" w:header="763" w:footer="431" w:gutter="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C76D04" w14:textId="77777777" w:rsidR="00330015" w:rsidRDefault="00330015" w:rsidP="000802F7">
      <w:pPr>
        <w:spacing w:before="0" w:after="0"/>
      </w:pPr>
      <w:r>
        <w:separator/>
      </w:r>
    </w:p>
  </w:endnote>
  <w:endnote w:type="continuationSeparator" w:id="0">
    <w:p w14:paraId="6A66D6EE" w14:textId="77777777" w:rsidR="00330015" w:rsidRDefault="00330015" w:rsidP="000802F7">
      <w:pPr>
        <w:spacing w:before="0" w:after="0"/>
      </w:pPr>
      <w:r>
        <w:continuationSeparator/>
      </w:r>
    </w:p>
  </w:endnote>
  <w:endnote w:type="continuationNotice" w:id="1">
    <w:p w14:paraId="52091EC1" w14:textId="77777777" w:rsidR="00330015" w:rsidRDefault="0033001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rlito">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6032885"/>
      <w:docPartObj>
        <w:docPartGallery w:val="Page Numbers (Bottom of Page)"/>
        <w:docPartUnique/>
      </w:docPartObj>
    </w:sdtPr>
    <w:sdtEndPr>
      <w:rPr>
        <w:noProof/>
      </w:rPr>
    </w:sdtEndPr>
    <w:sdtContent>
      <w:sdt>
        <w:sdtPr>
          <w:id w:val="1521194661"/>
          <w:docPartObj>
            <w:docPartGallery w:val="Page Numbers (Bottom of Page)"/>
            <w:docPartUnique/>
          </w:docPartObj>
        </w:sdtPr>
        <w:sdtEndPr>
          <w:rPr>
            <w:noProof/>
          </w:rPr>
        </w:sdtEndPr>
        <w:sdtContent>
          <w:p w14:paraId="6320AF27" w14:textId="07F84AA5" w:rsidR="0031327B" w:rsidRDefault="00D733C3" w:rsidP="00D733C3">
            <w:pPr>
              <w:pStyle w:val="Footer"/>
              <w:jc w:val="right"/>
              <w:rPr>
                <w:noProof/>
              </w:rPr>
            </w:pPr>
            <w:r>
              <w:fldChar w:fldCharType="begin"/>
            </w:r>
            <w:r>
              <w:instrText xml:space="preserve"> PAGE   \* MERGEFORMAT </w:instrText>
            </w:r>
            <w:r>
              <w:fldChar w:fldCharType="separate"/>
            </w:r>
            <w:r>
              <w:t>3</w:t>
            </w:r>
            <w:r>
              <w:rPr>
                <w:noProof/>
              </w:rPr>
              <w:fldChar w:fldCharType="end"/>
            </w:r>
            <w:r>
              <w:ptab w:relativeTo="margin" w:alignment="right" w:leader="none"/>
            </w:r>
            <w:r>
              <w:t>Part B</w:t>
            </w:r>
          </w:p>
        </w:sdtContent>
      </w:sdt>
    </w:sdtContent>
  </w:sdt>
  <w:p w14:paraId="1BC23CDB" w14:textId="366F33BD" w:rsidR="000F4A1E" w:rsidRDefault="000F4A1E">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8575961"/>
      <w:docPartObj>
        <w:docPartGallery w:val="Page Numbers (Bottom of Page)"/>
        <w:docPartUnique/>
      </w:docPartObj>
    </w:sdtPr>
    <w:sdtEndPr>
      <w:rPr>
        <w:noProof/>
      </w:rPr>
    </w:sdtEndPr>
    <w:sdtContent>
      <w:p w14:paraId="21A975EC" w14:textId="77777777" w:rsidR="00725F6D" w:rsidRPr="00E52257" w:rsidRDefault="00862001" w:rsidP="00923F24">
        <w:pPr>
          <w:jc w:val="center"/>
          <w:rPr>
            <w:color w:val="17365D"/>
            <w:sz w:val="18"/>
          </w:rPr>
        </w:pPr>
        <w:r w:rsidRPr="00E52257">
          <w:rPr>
            <w:color w:val="17365D"/>
            <w:sz w:val="18"/>
          </w:rPr>
          <w:t>400 MARYLAND AVE. S.W., WASHINGTON DC 20202-2600</w:t>
        </w:r>
      </w:p>
      <w:p w14:paraId="7D1DA131" w14:textId="77777777" w:rsidR="00725F6D" w:rsidRPr="00021B5A" w:rsidRDefault="00862001" w:rsidP="00923F24">
        <w:pPr>
          <w:spacing w:before="40"/>
          <w:jc w:val="center"/>
          <w:rPr>
            <w:rStyle w:val="Hyperlink"/>
            <w:color w:val="17365D"/>
            <w:sz w:val="18"/>
          </w:rPr>
        </w:pPr>
        <w:r w:rsidRPr="00021B5A">
          <w:rPr>
            <w:color w:val="17365D"/>
            <w:sz w:val="18"/>
          </w:rPr>
          <w:fldChar w:fldCharType="begin"/>
        </w:r>
        <w:r>
          <w:instrText xml:space="preserve"> HYPERLINK "http://www.ed.gov/" \o "U.S. Department of Education website" </w:instrText>
        </w:r>
        <w:r w:rsidRPr="00021B5A">
          <w:rPr>
            <w:color w:val="17365D"/>
            <w:sz w:val="18"/>
          </w:rPr>
        </w:r>
        <w:r w:rsidRPr="00021B5A">
          <w:rPr>
            <w:color w:val="17365D"/>
            <w:sz w:val="18"/>
          </w:rPr>
          <w:fldChar w:fldCharType="separate"/>
        </w:r>
        <w:r w:rsidRPr="00543045">
          <w:rPr>
            <w:rStyle w:val="Hyperlink"/>
            <w:color w:val="17365D"/>
            <w:sz w:val="18"/>
          </w:rPr>
          <w:t>www.ed.gov</w:t>
        </w:r>
      </w:p>
      <w:p w14:paraId="74BDD96C" w14:textId="77777777" w:rsidR="00725F6D" w:rsidRPr="00E52257" w:rsidRDefault="00862001" w:rsidP="00923F24">
        <w:pPr>
          <w:spacing w:before="40"/>
          <w:jc w:val="center"/>
          <w:rPr>
            <w:color w:val="17365D"/>
            <w:sz w:val="18"/>
          </w:rPr>
        </w:pPr>
        <w:r w:rsidRPr="00021B5A">
          <w:rPr>
            <w:color w:val="17365D"/>
            <w:sz w:val="18"/>
          </w:rPr>
          <w:fldChar w:fldCharType="end"/>
        </w:r>
        <w:r w:rsidRPr="00E52257">
          <w:rPr>
            <w:i/>
            <w:iCs/>
            <w:color w:val="17365D"/>
            <w:sz w:val="18"/>
          </w:rPr>
          <w:t xml:space="preserve">The Department of Education’s mission is to promote student achievement and preparation for global competitiveness by </w:t>
        </w:r>
        <w:r w:rsidRPr="00E52257">
          <w:rPr>
            <w:i/>
            <w:iCs/>
            <w:color w:val="17365D"/>
            <w:sz w:val="18"/>
          </w:rPr>
          <w:br/>
          <w:t>fostering educational excellence and ensuring equal access.</w:t>
        </w:r>
      </w:p>
      <w:sdt>
        <w:sdtPr>
          <w:id w:val="-300998871"/>
          <w:docPartObj>
            <w:docPartGallery w:val="Page Numbers (Bottom of Page)"/>
            <w:docPartUnique/>
          </w:docPartObj>
        </w:sdtPr>
        <w:sdtEndPr>
          <w:rPr>
            <w:noProof/>
          </w:rPr>
        </w:sdtEndPr>
        <w:sdtContent>
          <w:p w14:paraId="324AF18E" w14:textId="77777777" w:rsidR="00725F6D" w:rsidRDefault="00862001" w:rsidP="00D733C3">
            <w:pPr>
              <w:pStyle w:val="Footer"/>
              <w:jc w:val="right"/>
              <w:rPr>
                <w:noProof/>
              </w:rPr>
            </w:pPr>
            <w:r>
              <w:fldChar w:fldCharType="begin"/>
            </w:r>
            <w:r>
              <w:instrText xml:space="preserve"> PAGE   \* MERGEFORMAT </w:instrText>
            </w:r>
            <w:r>
              <w:fldChar w:fldCharType="separate"/>
            </w:r>
            <w:r>
              <w:t>3</w:t>
            </w:r>
            <w:r>
              <w:rPr>
                <w:noProof/>
              </w:rPr>
              <w:fldChar w:fldCharType="end"/>
            </w:r>
            <w:r>
              <w:ptab w:relativeTo="margin" w:alignment="right" w:leader="none"/>
            </w:r>
            <w:r>
              <w:t>Part B</w:t>
            </w:r>
          </w:p>
        </w:sdtContent>
      </w:sdt>
    </w:sdtContent>
  </w:sdt>
  <w:p w14:paraId="0021AF07" w14:textId="77777777" w:rsidR="00725F6D" w:rsidRDefault="00725F6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77AD06" w14:textId="77777777" w:rsidR="00330015" w:rsidRDefault="00330015" w:rsidP="000802F7">
      <w:pPr>
        <w:spacing w:before="0" w:after="0"/>
      </w:pPr>
      <w:r>
        <w:separator/>
      </w:r>
    </w:p>
  </w:footnote>
  <w:footnote w:type="continuationSeparator" w:id="0">
    <w:p w14:paraId="4FBA576A" w14:textId="77777777" w:rsidR="00330015" w:rsidRDefault="00330015" w:rsidP="000802F7">
      <w:pPr>
        <w:spacing w:before="0" w:after="0"/>
      </w:pPr>
      <w:r>
        <w:continuationSeparator/>
      </w:r>
    </w:p>
  </w:footnote>
  <w:footnote w:type="continuationNotice" w:id="1">
    <w:p w14:paraId="4E20F5D0" w14:textId="77777777" w:rsidR="00330015" w:rsidRDefault="0033001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D827F" w14:textId="1332B1B2" w:rsidR="000F4A1E" w:rsidRDefault="000F4A1E">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1C001" w14:textId="77777777" w:rsidR="00725F6D" w:rsidRPr="00923F24" w:rsidRDefault="00862001" w:rsidP="00923F24">
    <w:pPr>
      <w:spacing w:before="120" w:after="0"/>
      <w:ind w:right="1440"/>
      <w:jc w:val="center"/>
      <w:rPr>
        <w:rFonts w:ascii="Times New Roman" w:eastAsia="Times New Roman" w:hAnsi="Times New Roman" w:cs="Times New Roman"/>
        <w:b/>
        <w:smallCaps/>
        <w:color w:val="244061"/>
        <w:sz w:val="24"/>
      </w:rPr>
    </w:pPr>
    <w:r w:rsidRPr="00923F24">
      <w:rPr>
        <w:rFonts w:ascii="Times New Roman" w:eastAsia="Times New Roman" w:hAnsi="Times New Roman" w:cs="Times New Roman"/>
        <w:b/>
        <w:smallCaps/>
        <w:noProof/>
        <w:color w:val="244061"/>
        <w:sz w:val="24"/>
      </w:rPr>
      <w:drawing>
        <wp:anchor distT="0" distB="0" distL="114300" distR="114300" simplePos="0" relativeHeight="251659264" behindDoc="0" locked="0" layoutInCell="1" allowOverlap="1" wp14:anchorId="04934896" wp14:editId="21545BBD">
          <wp:simplePos x="0" y="0"/>
          <wp:positionH relativeFrom="column">
            <wp:posOffset>-51830</wp:posOffset>
          </wp:positionH>
          <wp:positionV relativeFrom="paragraph">
            <wp:posOffset>-191638</wp:posOffset>
          </wp:positionV>
          <wp:extent cx="914400" cy="914400"/>
          <wp:effectExtent l="0" t="0" r="0" b="0"/>
          <wp:wrapSquare wrapText="bothSides"/>
          <wp:docPr id="1522170329" name="Picture 1522170329" descr="U.S.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S. Department of Educatio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anchor>
      </w:drawing>
    </w:r>
    <w:r w:rsidRPr="00923F24">
      <w:rPr>
        <w:rFonts w:ascii="Times New Roman" w:eastAsia="Times New Roman" w:hAnsi="Times New Roman" w:cs="Times New Roman"/>
        <w:b/>
        <w:smallCaps/>
        <w:color w:val="244061"/>
        <w:sz w:val="24"/>
      </w:rPr>
      <w:t>United States Department of Education</w:t>
    </w:r>
  </w:p>
  <w:p w14:paraId="211FB69D" w14:textId="77777777" w:rsidR="00725F6D" w:rsidRDefault="00862001" w:rsidP="00923F24">
    <w:pPr>
      <w:spacing w:before="120" w:after="0"/>
      <w:ind w:right="1440"/>
      <w:jc w:val="center"/>
      <w:rPr>
        <w:rFonts w:ascii="Times New Roman" w:eastAsia="Times New Roman" w:hAnsi="Times New Roman" w:cs="Times New Roman"/>
        <w:b/>
        <w:smallCaps/>
        <w:color w:val="244061"/>
        <w:sz w:val="24"/>
      </w:rPr>
    </w:pPr>
    <w:r w:rsidRPr="00923F24">
      <w:rPr>
        <w:rFonts w:ascii="Times New Roman" w:eastAsia="Times New Roman" w:hAnsi="Times New Roman" w:cs="Times New Roman"/>
        <w:b/>
        <w:smallCaps/>
        <w:color w:val="244061"/>
        <w:sz w:val="24"/>
      </w:rPr>
      <w:t>Office of Special Education and Rehabilitative Services</w:t>
    </w:r>
  </w:p>
  <w:p w14:paraId="58AD6D1D" w14:textId="77777777" w:rsidR="00725F6D" w:rsidRPr="00923F24" w:rsidRDefault="00725F6D" w:rsidP="00923F24">
    <w:pPr>
      <w:spacing w:before="120" w:after="0"/>
      <w:ind w:right="1440"/>
      <w:jc w:val="center"/>
      <w:rPr>
        <w:rFonts w:ascii="Times New Roman" w:eastAsia="Times New Roman" w:hAnsi="Times New Roman" w:cs="Times New Roman"/>
        <w:b/>
        <w:smallCaps/>
        <w:color w:val="244061"/>
        <w:sz w:val="24"/>
      </w:rPr>
    </w:pPr>
  </w:p>
  <w:p w14:paraId="103FE7B3" w14:textId="77777777" w:rsidR="00725F6D" w:rsidRDefault="00725F6D">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9.5pt;height:18.75pt;visibility:visible" o:bullet="t">
        <v:imagedata r:id="rId1" o:title="" croptop="12526f" cropbottom="7411f" cropleft="12045f" cropright="6359f"/>
      </v:shape>
    </w:pict>
  </w:numPicBullet>
  <w:abstractNum w:abstractNumId="0" w15:restartNumberingAfterBreak="0">
    <w:nsid w:val="0288557B"/>
    <w:multiLevelType w:val="hybridMultilevel"/>
    <w:tmpl w:val="8548B854"/>
    <w:lvl w:ilvl="0" w:tplc="00203D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526B4"/>
    <w:multiLevelType w:val="hybridMultilevel"/>
    <w:tmpl w:val="43D827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E640E2"/>
    <w:multiLevelType w:val="multilevel"/>
    <w:tmpl w:val="C1CAE6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10E5A23"/>
    <w:multiLevelType w:val="hybridMultilevel"/>
    <w:tmpl w:val="081A0F38"/>
    <w:lvl w:ilvl="0" w:tplc="A14A3E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F10816"/>
    <w:multiLevelType w:val="hybridMultilevel"/>
    <w:tmpl w:val="62F02BE2"/>
    <w:lvl w:ilvl="0" w:tplc="D22C94C8">
      <w:start w:val="1"/>
      <w:numFmt w:val="bullet"/>
      <w:pStyle w:val="RadioButtonBullet"/>
      <w:lvlText w:val=""/>
      <w:lvlPicBulletId w:val="0"/>
      <w:lvlJc w:val="left"/>
      <w:pPr>
        <w:tabs>
          <w:tab w:val="num" w:pos="720"/>
        </w:tabs>
        <w:ind w:left="720" w:hanging="360"/>
      </w:pPr>
      <w:rPr>
        <w:rFonts w:ascii="Symbol" w:hAnsi="Symbol" w:hint="default"/>
      </w:rPr>
    </w:lvl>
    <w:lvl w:ilvl="1" w:tplc="199004C2">
      <w:start w:val="1"/>
      <w:numFmt w:val="bullet"/>
      <w:lvlText w:val=""/>
      <w:lvlJc w:val="left"/>
      <w:pPr>
        <w:tabs>
          <w:tab w:val="num" w:pos="1440"/>
        </w:tabs>
        <w:ind w:left="1440" w:hanging="360"/>
      </w:pPr>
      <w:rPr>
        <w:rFonts w:ascii="Symbol" w:hAnsi="Symbol" w:hint="default"/>
      </w:rPr>
    </w:lvl>
    <w:lvl w:ilvl="2" w:tplc="F45AB4D0" w:tentative="1">
      <w:start w:val="1"/>
      <w:numFmt w:val="bullet"/>
      <w:lvlText w:val=""/>
      <w:lvlJc w:val="left"/>
      <w:pPr>
        <w:tabs>
          <w:tab w:val="num" w:pos="2160"/>
        </w:tabs>
        <w:ind w:left="2160" w:hanging="360"/>
      </w:pPr>
      <w:rPr>
        <w:rFonts w:ascii="Symbol" w:hAnsi="Symbol" w:hint="default"/>
      </w:rPr>
    </w:lvl>
    <w:lvl w:ilvl="3" w:tplc="08340BBE" w:tentative="1">
      <w:start w:val="1"/>
      <w:numFmt w:val="bullet"/>
      <w:lvlText w:val=""/>
      <w:lvlJc w:val="left"/>
      <w:pPr>
        <w:tabs>
          <w:tab w:val="num" w:pos="2880"/>
        </w:tabs>
        <w:ind w:left="2880" w:hanging="360"/>
      </w:pPr>
      <w:rPr>
        <w:rFonts w:ascii="Symbol" w:hAnsi="Symbol" w:hint="default"/>
      </w:rPr>
    </w:lvl>
    <w:lvl w:ilvl="4" w:tplc="C38683EA" w:tentative="1">
      <w:start w:val="1"/>
      <w:numFmt w:val="bullet"/>
      <w:lvlText w:val=""/>
      <w:lvlJc w:val="left"/>
      <w:pPr>
        <w:tabs>
          <w:tab w:val="num" w:pos="3600"/>
        </w:tabs>
        <w:ind w:left="3600" w:hanging="360"/>
      </w:pPr>
      <w:rPr>
        <w:rFonts w:ascii="Symbol" w:hAnsi="Symbol" w:hint="default"/>
      </w:rPr>
    </w:lvl>
    <w:lvl w:ilvl="5" w:tplc="49D286D4" w:tentative="1">
      <w:start w:val="1"/>
      <w:numFmt w:val="bullet"/>
      <w:lvlText w:val=""/>
      <w:lvlJc w:val="left"/>
      <w:pPr>
        <w:tabs>
          <w:tab w:val="num" w:pos="4320"/>
        </w:tabs>
        <w:ind w:left="4320" w:hanging="360"/>
      </w:pPr>
      <w:rPr>
        <w:rFonts w:ascii="Symbol" w:hAnsi="Symbol" w:hint="default"/>
      </w:rPr>
    </w:lvl>
    <w:lvl w:ilvl="6" w:tplc="DDEC5CF2" w:tentative="1">
      <w:start w:val="1"/>
      <w:numFmt w:val="bullet"/>
      <w:lvlText w:val=""/>
      <w:lvlJc w:val="left"/>
      <w:pPr>
        <w:tabs>
          <w:tab w:val="num" w:pos="5040"/>
        </w:tabs>
        <w:ind w:left="5040" w:hanging="360"/>
      </w:pPr>
      <w:rPr>
        <w:rFonts w:ascii="Symbol" w:hAnsi="Symbol" w:hint="default"/>
      </w:rPr>
    </w:lvl>
    <w:lvl w:ilvl="7" w:tplc="1DE8D87A" w:tentative="1">
      <w:start w:val="1"/>
      <w:numFmt w:val="bullet"/>
      <w:lvlText w:val=""/>
      <w:lvlJc w:val="left"/>
      <w:pPr>
        <w:tabs>
          <w:tab w:val="num" w:pos="5760"/>
        </w:tabs>
        <w:ind w:left="5760" w:hanging="360"/>
      </w:pPr>
      <w:rPr>
        <w:rFonts w:ascii="Symbol" w:hAnsi="Symbol" w:hint="default"/>
      </w:rPr>
    </w:lvl>
    <w:lvl w:ilvl="8" w:tplc="772899E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A965831"/>
    <w:multiLevelType w:val="hybridMultilevel"/>
    <w:tmpl w:val="31167B22"/>
    <w:lvl w:ilvl="0" w:tplc="4C76C600">
      <w:start w:val="1"/>
      <w:numFmt w:val="decimal"/>
      <w:lvlText w:val="(%1)"/>
      <w:lvlJc w:val="left"/>
      <w:pPr>
        <w:ind w:left="742" w:hanging="243"/>
      </w:pPr>
      <w:rPr>
        <w:rFonts w:ascii="Calibri" w:eastAsia="Calibri" w:hAnsi="Calibri" w:cs="Calibri" w:hint="default"/>
        <w:spacing w:val="-1"/>
        <w:w w:val="100"/>
        <w:sz w:val="18"/>
        <w:szCs w:val="18"/>
        <w:lang w:val="en-US" w:eastAsia="en-US" w:bidi="ar-SA"/>
      </w:rPr>
    </w:lvl>
    <w:lvl w:ilvl="1" w:tplc="7FB8318A">
      <w:numFmt w:val="bullet"/>
      <w:lvlText w:val="•"/>
      <w:lvlJc w:val="left"/>
      <w:pPr>
        <w:ind w:left="1630" w:hanging="243"/>
      </w:pPr>
      <w:rPr>
        <w:rFonts w:hint="default"/>
        <w:lang w:val="en-US" w:eastAsia="en-US" w:bidi="ar-SA"/>
      </w:rPr>
    </w:lvl>
    <w:lvl w:ilvl="2" w:tplc="0B645188">
      <w:numFmt w:val="bullet"/>
      <w:lvlText w:val="•"/>
      <w:lvlJc w:val="left"/>
      <w:pPr>
        <w:ind w:left="2520" w:hanging="243"/>
      </w:pPr>
      <w:rPr>
        <w:rFonts w:hint="default"/>
        <w:lang w:val="en-US" w:eastAsia="en-US" w:bidi="ar-SA"/>
      </w:rPr>
    </w:lvl>
    <w:lvl w:ilvl="3" w:tplc="2D265A84">
      <w:numFmt w:val="bullet"/>
      <w:lvlText w:val="•"/>
      <w:lvlJc w:val="left"/>
      <w:pPr>
        <w:ind w:left="3410" w:hanging="243"/>
      </w:pPr>
      <w:rPr>
        <w:rFonts w:hint="default"/>
        <w:lang w:val="en-US" w:eastAsia="en-US" w:bidi="ar-SA"/>
      </w:rPr>
    </w:lvl>
    <w:lvl w:ilvl="4" w:tplc="EC3405A6">
      <w:numFmt w:val="bullet"/>
      <w:lvlText w:val="•"/>
      <w:lvlJc w:val="left"/>
      <w:pPr>
        <w:ind w:left="4300" w:hanging="243"/>
      </w:pPr>
      <w:rPr>
        <w:rFonts w:hint="default"/>
        <w:lang w:val="en-US" w:eastAsia="en-US" w:bidi="ar-SA"/>
      </w:rPr>
    </w:lvl>
    <w:lvl w:ilvl="5" w:tplc="1A7453C2">
      <w:numFmt w:val="bullet"/>
      <w:lvlText w:val="•"/>
      <w:lvlJc w:val="left"/>
      <w:pPr>
        <w:ind w:left="5190" w:hanging="243"/>
      </w:pPr>
      <w:rPr>
        <w:rFonts w:hint="default"/>
        <w:lang w:val="en-US" w:eastAsia="en-US" w:bidi="ar-SA"/>
      </w:rPr>
    </w:lvl>
    <w:lvl w:ilvl="6" w:tplc="C08EBB80">
      <w:numFmt w:val="bullet"/>
      <w:lvlText w:val="•"/>
      <w:lvlJc w:val="left"/>
      <w:pPr>
        <w:ind w:left="6080" w:hanging="243"/>
      </w:pPr>
      <w:rPr>
        <w:rFonts w:hint="default"/>
        <w:lang w:val="en-US" w:eastAsia="en-US" w:bidi="ar-SA"/>
      </w:rPr>
    </w:lvl>
    <w:lvl w:ilvl="7" w:tplc="CEDC7EAC">
      <w:numFmt w:val="bullet"/>
      <w:lvlText w:val="•"/>
      <w:lvlJc w:val="left"/>
      <w:pPr>
        <w:ind w:left="6970" w:hanging="243"/>
      </w:pPr>
      <w:rPr>
        <w:rFonts w:hint="default"/>
        <w:lang w:val="en-US" w:eastAsia="en-US" w:bidi="ar-SA"/>
      </w:rPr>
    </w:lvl>
    <w:lvl w:ilvl="8" w:tplc="31E0B7AC">
      <w:numFmt w:val="bullet"/>
      <w:lvlText w:val="•"/>
      <w:lvlJc w:val="left"/>
      <w:pPr>
        <w:ind w:left="7860" w:hanging="243"/>
      </w:pPr>
      <w:rPr>
        <w:rFonts w:hint="default"/>
        <w:lang w:val="en-US" w:eastAsia="en-US" w:bidi="ar-SA"/>
      </w:rPr>
    </w:lvl>
  </w:abstractNum>
  <w:abstractNum w:abstractNumId="6" w15:restartNumberingAfterBreak="0">
    <w:nsid w:val="43DB6ABC"/>
    <w:multiLevelType w:val="multilevel"/>
    <w:tmpl w:val="19F662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62C3BE4"/>
    <w:multiLevelType w:val="multilevel"/>
    <w:tmpl w:val="A9CEB9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F5530B4"/>
    <w:multiLevelType w:val="hybridMultilevel"/>
    <w:tmpl w:val="969A0E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4CC62B6"/>
    <w:multiLevelType w:val="hybridMultilevel"/>
    <w:tmpl w:val="43D827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57D63B9"/>
    <w:multiLevelType w:val="hybridMultilevel"/>
    <w:tmpl w:val="CD9088B0"/>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27F6E09"/>
    <w:multiLevelType w:val="hybridMultilevel"/>
    <w:tmpl w:val="14C08E3C"/>
    <w:lvl w:ilvl="0" w:tplc="11F2CA00">
      <w:start w:val="1"/>
      <w:numFmt w:val="decimal"/>
      <w:lvlText w:val="(%1)"/>
      <w:lvlJc w:val="left"/>
      <w:pPr>
        <w:ind w:left="720" w:hanging="360"/>
      </w:pPr>
      <w:rPr>
        <w:rFonts w:ascii="Arial" w:eastAsiaTheme="minorHAnsi" w:hAnsi="Arial"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844278"/>
    <w:multiLevelType w:val="hybridMultilevel"/>
    <w:tmpl w:val="43D82728"/>
    <w:lvl w:ilvl="0" w:tplc="5BE003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CC7F34"/>
    <w:multiLevelType w:val="hybridMultilevel"/>
    <w:tmpl w:val="9F809C7A"/>
    <w:lvl w:ilvl="0" w:tplc="63A63868">
      <w:start w:val="1"/>
      <w:numFmt w:val="bullet"/>
      <w:pStyle w:val="IndNote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0D1260"/>
    <w:multiLevelType w:val="hybridMultilevel"/>
    <w:tmpl w:val="969A0ED4"/>
    <w:lvl w:ilvl="0" w:tplc="4D3A26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60345B"/>
    <w:multiLevelType w:val="hybridMultilevel"/>
    <w:tmpl w:val="07A0DB14"/>
    <w:lvl w:ilvl="0" w:tplc="FC6C7E0C">
      <w:start w:val="1"/>
      <w:numFmt w:val="decimal"/>
      <w:pStyle w:val="BRIRequirement"/>
      <w:lvlText w:val="BRI%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1335C8"/>
    <w:multiLevelType w:val="hybridMultilevel"/>
    <w:tmpl w:val="FAF4F1C4"/>
    <w:lvl w:ilvl="0" w:tplc="AE4ACDC8">
      <w:start w:val="1"/>
      <w:numFmt w:val="decimal"/>
      <w:pStyle w:val="FigureCaption"/>
      <w:lvlText w:val="Figure %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3835698">
    <w:abstractNumId w:val="15"/>
  </w:num>
  <w:num w:numId="2" w16cid:durableId="1592162888">
    <w:abstractNumId w:val="4"/>
  </w:num>
  <w:num w:numId="3" w16cid:durableId="1701589992">
    <w:abstractNumId w:val="13"/>
  </w:num>
  <w:num w:numId="4" w16cid:durableId="250937431">
    <w:abstractNumId w:val="16"/>
  </w:num>
  <w:num w:numId="5" w16cid:durableId="1616593578">
    <w:abstractNumId w:val="6"/>
  </w:num>
  <w:num w:numId="6" w16cid:durableId="1061438534">
    <w:abstractNumId w:val="2"/>
  </w:num>
  <w:num w:numId="7" w16cid:durableId="1802728668">
    <w:abstractNumId w:val="7"/>
  </w:num>
  <w:num w:numId="8" w16cid:durableId="10405209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5269979">
    <w:abstractNumId w:val="0"/>
  </w:num>
  <w:num w:numId="10" w16cid:durableId="42338469">
    <w:abstractNumId w:val="11"/>
  </w:num>
  <w:num w:numId="11" w16cid:durableId="1052729607">
    <w:abstractNumId w:val="14"/>
  </w:num>
  <w:num w:numId="12" w16cid:durableId="526408006">
    <w:abstractNumId w:val="12"/>
  </w:num>
  <w:num w:numId="13" w16cid:durableId="1451318079">
    <w:abstractNumId w:val="3"/>
  </w:num>
  <w:num w:numId="14" w16cid:durableId="25982123">
    <w:abstractNumId w:val="1"/>
  </w:num>
  <w:num w:numId="15" w16cid:durableId="762146582">
    <w:abstractNumId w:val="9"/>
  </w:num>
  <w:num w:numId="16" w16cid:durableId="648872921">
    <w:abstractNumId w:val="8"/>
  </w:num>
  <w:num w:numId="17" w16cid:durableId="1059286313">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69"/>
    <w:rsid w:val="0000024B"/>
    <w:rsid w:val="00000E77"/>
    <w:rsid w:val="0000102A"/>
    <w:rsid w:val="0000116E"/>
    <w:rsid w:val="000013E5"/>
    <w:rsid w:val="0000146B"/>
    <w:rsid w:val="00001EAE"/>
    <w:rsid w:val="000020E9"/>
    <w:rsid w:val="00002320"/>
    <w:rsid w:val="0000272B"/>
    <w:rsid w:val="00002962"/>
    <w:rsid w:val="00002B25"/>
    <w:rsid w:val="00002D92"/>
    <w:rsid w:val="00002E37"/>
    <w:rsid w:val="000032E5"/>
    <w:rsid w:val="000036C1"/>
    <w:rsid w:val="00003894"/>
    <w:rsid w:val="00004592"/>
    <w:rsid w:val="00004700"/>
    <w:rsid w:val="00004880"/>
    <w:rsid w:val="00004E61"/>
    <w:rsid w:val="0000579A"/>
    <w:rsid w:val="000063AC"/>
    <w:rsid w:val="0000663B"/>
    <w:rsid w:val="00006A25"/>
    <w:rsid w:val="000070D5"/>
    <w:rsid w:val="00010158"/>
    <w:rsid w:val="000105C5"/>
    <w:rsid w:val="00011443"/>
    <w:rsid w:val="000114E3"/>
    <w:rsid w:val="00011778"/>
    <w:rsid w:val="00011B86"/>
    <w:rsid w:val="0001227B"/>
    <w:rsid w:val="000124F7"/>
    <w:rsid w:val="00013138"/>
    <w:rsid w:val="0001550D"/>
    <w:rsid w:val="00015D55"/>
    <w:rsid w:val="0001707D"/>
    <w:rsid w:val="00017940"/>
    <w:rsid w:val="00017BA7"/>
    <w:rsid w:val="00017D15"/>
    <w:rsid w:val="000209D6"/>
    <w:rsid w:val="00020E05"/>
    <w:rsid w:val="0002147B"/>
    <w:rsid w:val="00021AE9"/>
    <w:rsid w:val="000221B3"/>
    <w:rsid w:val="000223EC"/>
    <w:rsid w:val="000227B7"/>
    <w:rsid w:val="00023642"/>
    <w:rsid w:val="00023E62"/>
    <w:rsid w:val="000248C8"/>
    <w:rsid w:val="00024979"/>
    <w:rsid w:val="000251C4"/>
    <w:rsid w:val="000256D1"/>
    <w:rsid w:val="00025AFF"/>
    <w:rsid w:val="00025D8D"/>
    <w:rsid w:val="000277CE"/>
    <w:rsid w:val="00027886"/>
    <w:rsid w:val="0003014D"/>
    <w:rsid w:val="000301BA"/>
    <w:rsid w:val="00030B45"/>
    <w:rsid w:val="00031465"/>
    <w:rsid w:val="00031560"/>
    <w:rsid w:val="00031A91"/>
    <w:rsid w:val="00031C3A"/>
    <w:rsid w:val="00031E3A"/>
    <w:rsid w:val="00032548"/>
    <w:rsid w:val="0003292C"/>
    <w:rsid w:val="00032930"/>
    <w:rsid w:val="00032AC4"/>
    <w:rsid w:val="00032DB1"/>
    <w:rsid w:val="00033474"/>
    <w:rsid w:val="000336AC"/>
    <w:rsid w:val="00033723"/>
    <w:rsid w:val="00034A81"/>
    <w:rsid w:val="000360A5"/>
    <w:rsid w:val="000367A3"/>
    <w:rsid w:val="00036AA4"/>
    <w:rsid w:val="00040468"/>
    <w:rsid w:val="00040BA5"/>
    <w:rsid w:val="00041274"/>
    <w:rsid w:val="000417B4"/>
    <w:rsid w:val="00041E27"/>
    <w:rsid w:val="00041FD3"/>
    <w:rsid w:val="0004359A"/>
    <w:rsid w:val="000437FD"/>
    <w:rsid w:val="00043AAB"/>
    <w:rsid w:val="00043AC9"/>
    <w:rsid w:val="000444E2"/>
    <w:rsid w:val="00044883"/>
    <w:rsid w:val="00044B5C"/>
    <w:rsid w:val="00045F9F"/>
    <w:rsid w:val="00046488"/>
    <w:rsid w:val="00046969"/>
    <w:rsid w:val="00046BF9"/>
    <w:rsid w:val="00046F83"/>
    <w:rsid w:val="000477FF"/>
    <w:rsid w:val="00047CB5"/>
    <w:rsid w:val="00051B61"/>
    <w:rsid w:val="000521AB"/>
    <w:rsid w:val="0005247A"/>
    <w:rsid w:val="00052590"/>
    <w:rsid w:val="000526F6"/>
    <w:rsid w:val="00052E15"/>
    <w:rsid w:val="000532EB"/>
    <w:rsid w:val="00053391"/>
    <w:rsid w:val="000533D7"/>
    <w:rsid w:val="00053795"/>
    <w:rsid w:val="00053DFE"/>
    <w:rsid w:val="0005400D"/>
    <w:rsid w:val="000545D2"/>
    <w:rsid w:val="00054985"/>
    <w:rsid w:val="00054A60"/>
    <w:rsid w:val="00054C7A"/>
    <w:rsid w:val="00054FA8"/>
    <w:rsid w:val="000550B2"/>
    <w:rsid w:val="00055BD1"/>
    <w:rsid w:val="00055C7A"/>
    <w:rsid w:val="00055FC7"/>
    <w:rsid w:val="00056350"/>
    <w:rsid w:val="000566E1"/>
    <w:rsid w:val="00056758"/>
    <w:rsid w:val="00056F03"/>
    <w:rsid w:val="00057843"/>
    <w:rsid w:val="000578BA"/>
    <w:rsid w:val="0006058A"/>
    <w:rsid w:val="00060ADC"/>
    <w:rsid w:val="00061459"/>
    <w:rsid w:val="0006151E"/>
    <w:rsid w:val="000618B4"/>
    <w:rsid w:val="00061AB2"/>
    <w:rsid w:val="00061DF1"/>
    <w:rsid w:val="00061F73"/>
    <w:rsid w:val="000622A8"/>
    <w:rsid w:val="0006235D"/>
    <w:rsid w:val="000625F8"/>
    <w:rsid w:val="00062BB2"/>
    <w:rsid w:val="00062E68"/>
    <w:rsid w:val="00063136"/>
    <w:rsid w:val="00063CB9"/>
    <w:rsid w:val="000646AE"/>
    <w:rsid w:val="00064809"/>
    <w:rsid w:val="000648D2"/>
    <w:rsid w:val="00064AB6"/>
    <w:rsid w:val="000657A8"/>
    <w:rsid w:val="000657F0"/>
    <w:rsid w:val="000663C3"/>
    <w:rsid w:val="000668E0"/>
    <w:rsid w:val="00066BAA"/>
    <w:rsid w:val="00066F3E"/>
    <w:rsid w:val="00067654"/>
    <w:rsid w:val="00067C04"/>
    <w:rsid w:val="00070D9E"/>
    <w:rsid w:val="0007196B"/>
    <w:rsid w:val="00071D42"/>
    <w:rsid w:val="00072B99"/>
    <w:rsid w:val="00072BBA"/>
    <w:rsid w:val="00072FEE"/>
    <w:rsid w:val="00073047"/>
    <w:rsid w:val="00073BD7"/>
    <w:rsid w:val="00074237"/>
    <w:rsid w:val="000743D6"/>
    <w:rsid w:val="00074B33"/>
    <w:rsid w:val="000762B0"/>
    <w:rsid w:val="000778C9"/>
    <w:rsid w:val="000802F7"/>
    <w:rsid w:val="000806CC"/>
    <w:rsid w:val="00080D36"/>
    <w:rsid w:val="00080EBD"/>
    <w:rsid w:val="00082667"/>
    <w:rsid w:val="00082757"/>
    <w:rsid w:val="000829BF"/>
    <w:rsid w:val="0008392B"/>
    <w:rsid w:val="00083B68"/>
    <w:rsid w:val="0008402E"/>
    <w:rsid w:val="0008434A"/>
    <w:rsid w:val="000845C1"/>
    <w:rsid w:val="000847AD"/>
    <w:rsid w:val="00084AD7"/>
    <w:rsid w:val="00084FF1"/>
    <w:rsid w:val="000850E1"/>
    <w:rsid w:val="00085111"/>
    <w:rsid w:val="0008540D"/>
    <w:rsid w:val="00085B13"/>
    <w:rsid w:val="00085C21"/>
    <w:rsid w:val="00085D61"/>
    <w:rsid w:val="00085D89"/>
    <w:rsid w:val="000867D7"/>
    <w:rsid w:val="0008752B"/>
    <w:rsid w:val="00087EB9"/>
    <w:rsid w:val="00090132"/>
    <w:rsid w:val="000901D6"/>
    <w:rsid w:val="000903A7"/>
    <w:rsid w:val="00090C2F"/>
    <w:rsid w:val="000915A3"/>
    <w:rsid w:val="00091A40"/>
    <w:rsid w:val="00091DB2"/>
    <w:rsid w:val="000923A7"/>
    <w:rsid w:val="00092636"/>
    <w:rsid w:val="00092E0A"/>
    <w:rsid w:val="00093ACB"/>
    <w:rsid w:val="00094739"/>
    <w:rsid w:val="000948DD"/>
    <w:rsid w:val="00095491"/>
    <w:rsid w:val="00096442"/>
    <w:rsid w:val="0009692C"/>
    <w:rsid w:val="00096A50"/>
    <w:rsid w:val="00096F71"/>
    <w:rsid w:val="00097249"/>
    <w:rsid w:val="000977EB"/>
    <w:rsid w:val="000A01AC"/>
    <w:rsid w:val="000A0593"/>
    <w:rsid w:val="000A1594"/>
    <w:rsid w:val="000A18ED"/>
    <w:rsid w:val="000A1989"/>
    <w:rsid w:val="000A2C83"/>
    <w:rsid w:val="000A2E95"/>
    <w:rsid w:val="000A31F1"/>
    <w:rsid w:val="000A32F4"/>
    <w:rsid w:val="000A4757"/>
    <w:rsid w:val="000A49CD"/>
    <w:rsid w:val="000A49F7"/>
    <w:rsid w:val="000A4CDC"/>
    <w:rsid w:val="000A4ED6"/>
    <w:rsid w:val="000A4FD8"/>
    <w:rsid w:val="000A5A2E"/>
    <w:rsid w:val="000A66A9"/>
    <w:rsid w:val="000A6CA4"/>
    <w:rsid w:val="000A6EEB"/>
    <w:rsid w:val="000A7001"/>
    <w:rsid w:val="000A73A1"/>
    <w:rsid w:val="000A7A15"/>
    <w:rsid w:val="000A7D7D"/>
    <w:rsid w:val="000B050E"/>
    <w:rsid w:val="000B0DE4"/>
    <w:rsid w:val="000B10B1"/>
    <w:rsid w:val="000B1A1B"/>
    <w:rsid w:val="000B1F9C"/>
    <w:rsid w:val="000B2819"/>
    <w:rsid w:val="000B29F8"/>
    <w:rsid w:val="000B2A70"/>
    <w:rsid w:val="000B2C26"/>
    <w:rsid w:val="000B2DCB"/>
    <w:rsid w:val="000B3578"/>
    <w:rsid w:val="000B3A11"/>
    <w:rsid w:val="000B3D92"/>
    <w:rsid w:val="000B4405"/>
    <w:rsid w:val="000B4AA4"/>
    <w:rsid w:val="000B547A"/>
    <w:rsid w:val="000B56BA"/>
    <w:rsid w:val="000B5823"/>
    <w:rsid w:val="000B60CA"/>
    <w:rsid w:val="000B64CB"/>
    <w:rsid w:val="000B7132"/>
    <w:rsid w:val="000B7462"/>
    <w:rsid w:val="000C0565"/>
    <w:rsid w:val="000C0900"/>
    <w:rsid w:val="000C1754"/>
    <w:rsid w:val="000C1C56"/>
    <w:rsid w:val="000C2448"/>
    <w:rsid w:val="000C24C2"/>
    <w:rsid w:val="000C2AED"/>
    <w:rsid w:val="000C3180"/>
    <w:rsid w:val="000C3421"/>
    <w:rsid w:val="000C3A20"/>
    <w:rsid w:val="000C45DB"/>
    <w:rsid w:val="000C47B3"/>
    <w:rsid w:val="000C50F5"/>
    <w:rsid w:val="000C52CF"/>
    <w:rsid w:val="000C5A7A"/>
    <w:rsid w:val="000C5B96"/>
    <w:rsid w:val="000C60E1"/>
    <w:rsid w:val="000C6167"/>
    <w:rsid w:val="000C71F1"/>
    <w:rsid w:val="000C7B90"/>
    <w:rsid w:val="000D03F2"/>
    <w:rsid w:val="000D0B6A"/>
    <w:rsid w:val="000D0EE0"/>
    <w:rsid w:val="000D1580"/>
    <w:rsid w:val="000D2287"/>
    <w:rsid w:val="000D289C"/>
    <w:rsid w:val="000D2EA7"/>
    <w:rsid w:val="000D3273"/>
    <w:rsid w:val="000D3CAE"/>
    <w:rsid w:val="000D3DAA"/>
    <w:rsid w:val="000D3ED8"/>
    <w:rsid w:val="000D3EDF"/>
    <w:rsid w:val="000D3F12"/>
    <w:rsid w:val="000D4537"/>
    <w:rsid w:val="000D4C8D"/>
    <w:rsid w:val="000D67EF"/>
    <w:rsid w:val="000D6C5B"/>
    <w:rsid w:val="000D6EC4"/>
    <w:rsid w:val="000D746C"/>
    <w:rsid w:val="000D79AE"/>
    <w:rsid w:val="000E04D6"/>
    <w:rsid w:val="000E0BA2"/>
    <w:rsid w:val="000E0C95"/>
    <w:rsid w:val="000E0EBC"/>
    <w:rsid w:val="000E1C83"/>
    <w:rsid w:val="000E1FC6"/>
    <w:rsid w:val="000E206D"/>
    <w:rsid w:val="000E23B5"/>
    <w:rsid w:val="000E2A52"/>
    <w:rsid w:val="000E30A8"/>
    <w:rsid w:val="000E33D0"/>
    <w:rsid w:val="000E3445"/>
    <w:rsid w:val="000E3ACC"/>
    <w:rsid w:val="000E4061"/>
    <w:rsid w:val="000E4594"/>
    <w:rsid w:val="000E4B9A"/>
    <w:rsid w:val="000E4EE2"/>
    <w:rsid w:val="000E56FA"/>
    <w:rsid w:val="000E5AAB"/>
    <w:rsid w:val="000E62E5"/>
    <w:rsid w:val="000E6823"/>
    <w:rsid w:val="000E6948"/>
    <w:rsid w:val="000E7350"/>
    <w:rsid w:val="000E7E94"/>
    <w:rsid w:val="000F007B"/>
    <w:rsid w:val="000F0525"/>
    <w:rsid w:val="000F0806"/>
    <w:rsid w:val="000F0D59"/>
    <w:rsid w:val="000F0FCB"/>
    <w:rsid w:val="000F1792"/>
    <w:rsid w:val="000F1C34"/>
    <w:rsid w:val="000F256B"/>
    <w:rsid w:val="000F2A59"/>
    <w:rsid w:val="000F2A8B"/>
    <w:rsid w:val="000F40CF"/>
    <w:rsid w:val="000F435D"/>
    <w:rsid w:val="000F48BC"/>
    <w:rsid w:val="000F4A1E"/>
    <w:rsid w:val="000F4C46"/>
    <w:rsid w:val="000F4E22"/>
    <w:rsid w:val="000F4F37"/>
    <w:rsid w:val="000F66B8"/>
    <w:rsid w:val="000F670E"/>
    <w:rsid w:val="000F7196"/>
    <w:rsid w:val="000F7399"/>
    <w:rsid w:val="000F76DD"/>
    <w:rsid w:val="000F7A89"/>
    <w:rsid w:val="000F7C7C"/>
    <w:rsid w:val="000F7CF3"/>
    <w:rsid w:val="0010110E"/>
    <w:rsid w:val="001011BB"/>
    <w:rsid w:val="0010168C"/>
    <w:rsid w:val="0010170F"/>
    <w:rsid w:val="00101CA5"/>
    <w:rsid w:val="0010203A"/>
    <w:rsid w:val="00102505"/>
    <w:rsid w:val="00102C3C"/>
    <w:rsid w:val="00102F19"/>
    <w:rsid w:val="00102FA3"/>
    <w:rsid w:val="00104B17"/>
    <w:rsid w:val="0010510A"/>
    <w:rsid w:val="00105DC4"/>
    <w:rsid w:val="00105F98"/>
    <w:rsid w:val="001061C0"/>
    <w:rsid w:val="00106D71"/>
    <w:rsid w:val="00107043"/>
    <w:rsid w:val="00107406"/>
    <w:rsid w:val="0010785B"/>
    <w:rsid w:val="00107F32"/>
    <w:rsid w:val="00107FAE"/>
    <w:rsid w:val="00110328"/>
    <w:rsid w:val="0011074D"/>
    <w:rsid w:val="00110BB6"/>
    <w:rsid w:val="001111BE"/>
    <w:rsid w:val="0011161A"/>
    <w:rsid w:val="001126C3"/>
    <w:rsid w:val="00112F4D"/>
    <w:rsid w:val="00113CE9"/>
    <w:rsid w:val="001142DE"/>
    <w:rsid w:val="001150B3"/>
    <w:rsid w:val="0011547F"/>
    <w:rsid w:val="001156D2"/>
    <w:rsid w:val="00115CDA"/>
    <w:rsid w:val="00116D0B"/>
    <w:rsid w:val="00116E25"/>
    <w:rsid w:val="00117490"/>
    <w:rsid w:val="00117588"/>
    <w:rsid w:val="00117696"/>
    <w:rsid w:val="00117952"/>
    <w:rsid w:val="001203FA"/>
    <w:rsid w:val="0012058D"/>
    <w:rsid w:val="00120808"/>
    <w:rsid w:val="00121709"/>
    <w:rsid w:val="00121968"/>
    <w:rsid w:val="00122103"/>
    <w:rsid w:val="0012230D"/>
    <w:rsid w:val="00122384"/>
    <w:rsid w:val="001225CB"/>
    <w:rsid w:val="00123D76"/>
    <w:rsid w:val="00123FF7"/>
    <w:rsid w:val="00124025"/>
    <w:rsid w:val="00124A5D"/>
    <w:rsid w:val="00124E6A"/>
    <w:rsid w:val="00124ED5"/>
    <w:rsid w:val="00126039"/>
    <w:rsid w:val="001266CE"/>
    <w:rsid w:val="001267A3"/>
    <w:rsid w:val="00126B45"/>
    <w:rsid w:val="00126ED9"/>
    <w:rsid w:val="00126FF9"/>
    <w:rsid w:val="00127006"/>
    <w:rsid w:val="00127037"/>
    <w:rsid w:val="00127074"/>
    <w:rsid w:val="001270B8"/>
    <w:rsid w:val="001273C6"/>
    <w:rsid w:val="00127B4A"/>
    <w:rsid w:val="00127FEE"/>
    <w:rsid w:val="00130AE9"/>
    <w:rsid w:val="001316B1"/>
    <w:rsid w:val="00131842"/>
    <w:rsid w:val="00131F82"/>
    <w:rsid w:val="001323A5"/>
    <w:rsid w:val="00132EE9"/>
    <w:rsid w:val="001336AE"/>
    <w:rsid w:val="00133C73"/>
    <w:rsid w:val="0013422A"/>
    <w:rsid w:val="00134567"/>
    <w:rsid w:val="0013465F"/>
    <w:rsid w:val="0013495C"/>
    <w:rsid w:val="00134C80"/>
    <w:rsid w:val="00134F30"/>
    <w:rsid w:val="00135576"/>
    <w:rsid w:val="00135F0C"/>
    <w:rsid w:val="00136BE2"/>
    <w:rsid w:val="00136C54"/>
    <w:rsid w:val="001378D0"/>
    <w:rsid w:val="00137AD3"/>
    <w:rsid w:val="0014043C"/>
    <w:rsid w:val="00140972"/>
    <w:rsid w:val="00140A8A"/>
    <w:rsid w:val="00141A33"/>
    <w:rsid w:val="00141E29"/>
    <w:rsid w:val="00142056"/>
    <w:rsid w:val="00142117"/>
    <w:rsid w:val="001428A0"/>
    <w:rsid w:val="001430AA"/>
    <w:rsid w:val="001436E0"/>
    <w:rsid w:val="0014399E"/>
    <w:rsid w:val="001445CE"/>
    <w:rsid w:val="00144795"/>
    <w:rsid w:val="00145049"/>
    <w:rsid w:val="001450D9"/>
    <w:rsid w:val="001465F2"/>
    <w:rsid w:val="00146BB0"/>
    <w:rsid w:val="00146C28"/>
    <w:rsid w:val="00146FBA"/>
    <w:rsid w:val="001474EC"/>
    <w:rsid w:val="0014778D"/>
    <w:rsid w:val="00150A68"/>
    <w:rsid w:val="00150B3B"/>
    <w:rsid w:val="00151F97"/>
    <w:rsid w:val="0015313D"/>
    <w:rsid w:val="001532B7"/>
    <w:rsid w:val="00153F2D"/>
    <w:rsid w:val="001542AE"/>
    <w:rsid w:val="0015622A"/>
    <w:rsid w:val="00156264"/>
    <w:rsid w:val="00156865"/>
    <w:rsid w:val="0015691B"/>
    <w:rsid w:val="00156C67"/>
    <w:rsid w:val="00156F30"/>
    <w:rsid w:val="00156FDD"/>
    <w:rsid w:val="001603DE"/>
    <w:rsid w:val="001604F3"/>
    <w:rsid w:val="00160856"/>
    <w:rsid w:val="00160D96"/>
    <w:rsid w:val="001612CB"/>
    <w:rsid w:val="00161D1D"/>
    <w:rsid w:val="001628C0"/>
    <w:rsid w:val="00162F4A"/>
    <w:rsid w:val="001633A0"/>
    <w:rsid w:val="0016350F"/>
    <w:rsid w:val="001638EB"/>
    <w:rsid w:val="00163AF4"/>
    <w:rsid w:val="00163BEE"/>
    <w:rsid w:val="00163D63"/>
    <w:rsid w:val="00163FA7"/>
    <w:rsid w:val="001647C7"/>
    <w:rsid w:val="00164AAD"/>
    <w:rsid w:val="00164B78"/>
    <w:rsid w:val="00164E7F"/>
    <w:rsid w:val="00165225"/>
    <w:rsid w:val="0016528C"/>
    <w:rsid w:val="00165467"/>
    <w:rsid w:val="00165B2C"/>
    <w:rsid w:val="00166D00"/>
    <w:rsid w:val="0016730D"/>
    <w:rsid w:val="00167423"/>
    <w:rsid w:val="00167BF7"/>
    <w:rsid w:val="00170A9A"/>
    <w:rsid w:val="001711DC"/>
    <w:rsid w:val="00172058"/>
    <w:rsid w:val="001720C2"/>
    <w:rsid w:val="00172C41"/>
    <w:rsid w:val="00172F58"/>
    <w:rsid w:val="00173186"/>
    <w:rsid w:val="0017335B"/>
    <w:rsid w:val="001739F9"/>
    <w:rsid w:val="00173DFE"/>
    <w:rsid w:val="001744F9"/>
    <w:rsid w:val="00174662"/>
    <w:rsid w:val="00174B9B"/>
    <w:rsid w:val="001750A0"/>
    <w:rsid w:val="00175656"/>
    <w:rsid w:val="001756FB"/>
    <w:rsid w:val="00175845"/>
    <w:rsid w:val="00175D9B"/>
    <w:rsid w:val="00176082"/>
    <w:rsid w:val="00176779"/>
    <w:rsid w:val="001773E7"/>
    <w:rsid w:val="00177BC6"/>
    <w:rsid w:val="00177E7A"/>
    <w:rsid w:val="00177EC7"/>
    <w:rsid w:val="001806EA"/>
    <w:rsid w:val="00181070"/>
    <w:rsid w:val="00181813"/>
    <w:rsid w:val="001829C9"/>
    <w:rsid w:val="00182B26"/>
    <w:rsid w:val="001831D2"/>
    <w:rsid w:val="001835EE"/>
    <w:rsid w:val="00183E9B"/>
    <w:rsid w:val="001843C6"/>
    <w:rsid w:val="00184911"/>
    <w:rsid w:val="00184A72"/>
    <w:rsid w:val="001853BF"/>
    <w:rsid w:val="00185BA9"/>
    <w:rsid w:val="00186309"/>
    <w:rsid w:val="0018657A"/>
    <w:rsid w:val="00186964"/>
    <w:rsid w:val="001875AF"/>
    <w:rsid w:val="00190104"/>
    <w:rsid w:val="00191350"/>
    <w:rsid w:val="0019260C"/>
    <w:rsid w:val="00193321"/>
    <w:rsid w:val="00194AD8"/>
    <w:rsid w:val="001955AC"/>
    <w:rsid w:val="001965F5"/>
    <w:rsid w:val="0019671E"/>
    <w:rsid w:val="00196B54"/>
    <w:rsid w:val="00196BEB"/>
    <w:rsid w:val="00196BF6"/>
    <w:rsid w:val="00196CE6"/>
    <w:rsid w:val="00196F4B"/>
    <w:rsid w:val="001A0637"/>
    <w:rsid w:val="001A0C28"/>
    <w:rsid w:val="001A189D"/>
    <w:rsid w:val="001A1911"/>
    <w:rsid w:val="001A1ABA"/>
    <w:rsid w:val="001A2657"/>
    <w:rsid w:val="001A2D6A"/>
    <w:rsid w:val="001A31FD"/>
    <w:rsid w:val="001A342F"/>
    <w:rsid w:val="001A3539"/>
    <w:rsid w:val="001A3BEB"/>
    <w:rsid w:val="001A4886"/>
    <w:rsid w:val="001A582D"/>
    <w:rsid w:val="001A5EEE"/>
    <w:rsid w:val="001A60EE"/>
    <w:rsid w:val="001A6B81"/>
    <w:rsid w:val="001A6E55"/>
    <w:rsid w:val="001B07D3"/>
    <w:rsid w:val="001B12D3"/>
    <w:rsid w:val="001B1437"/>
    <w:rsid w:val="001B16F4"/>
    <w:rsid w:val="001B1B03"/>
    <w:rsid w:val="001B1B38"/>
    <w:rsid w:val="001B1E5C"/>
    <w:rsid w:val="001B2F50"/>
    <w:rsid w:val="001B2FFF"/>
    <w:rsid w:val="001B30DB"/>
    <w:rsid w:val="001B35F8"/>
    <w:rsid w:val="001B3D85"/>
    <w:rsid w:val="001B43E4"/>
    <w:rsid w:val="001B45DD"/>
    <w:rsid w:val="001B4AF7"/>
    <w:rsid w:val="001B5174"/>
    <w:rsid w:val="001B5210"/>
    <w:rsid w:val="001B560A"/>
    <w:rsid w:val="001B5817"/>
    <w:rsid w:val="001B5AFB"/>
    <w:rsid w:val="001B5CAF"/>
    <w:rsid w:val="001B7525"/>
    <w:rsid w:val="001B75FD"/>
    <w:rsid w:val="001B7C2C"/>
    <w:rsid w:val="001B7E95"/>
    <w:rsid w:val="001C00E2"/>
    <w:rsid w:val="001C05DB"/>
    <w:rsid w:val="001C0D43"/>
    <w:rsid w:val="001C23B6"/>
    <w:rsid w:val="001C2B29"/>
    <w:rsid w:val="001C2BF0"/>
    <w:rsid w:val="001C2E4E"/>
    <w:rsid w:val="001C2FC6"/>
    <w:rsid w:val="001C3129"/>
    <w:rsid w:val="001C34E6"/>
    <w:rsid w:val="001C443D"/>
    <w:rsid w:val="001C46DC"/>
    <w:rsid w:val="001C4828"/>
    <w:rsid w:val="001C4BFE"/>
    <w:rsid w:val="001C6C30"/>
    <w:rsid w:val="001C79FF"/>
    <w:rsid w:val="001C7E55"/>
    <w:rsid w:val="001D000B"/>
    <w:rsid w:val="001D009F"/>
    <w:rsid w:val="001D0860"/>
    <w:rsid w:val="001D16F7"/>
    <w:rsid w:val="001D17B3"/>
    <w:rsid w:val="001D1A20"/>
    <w:rsid w:val="001D1B71"/>
    <w:rsid w:val="001D21D9"/>
    <w:rsid w:val="001D2E9B"/>
    <w:rsid w:val="001D3C35"/>
    <w:rsid w:val="001D3D0A"/>
    <w:rsid w:val="001D496D"/>
    <w:rsid w:val="001D508C"/>
    <w:rsid w:val="001D508D"/>
    <w:rsid w:val="001D51D9"/>
    <w:rsid w:val="001D55EC"/>
    <w:rsid w:val="001D5841"/>
    <w:rsid w:val="001D5BAF"/>
    <w:rsid w:val="001D5F4A"/>
    <w:rsid w:val="001D677D"/>
    <w:rsid w:val="001D6A0A"/>
    <w:rsid w:val="001D6B3B"/>
    <w:rsid w:val="001D6BA5"/>
    <w:rsid w:val="001D7011"/>
    <w:rsid w:val="001D71B6"/>
    <w:rsid w:val="001E0824"/>
    <w:rsid w:val="001E141D"/>
    <w:rsid w:val="001E1828"/>
    <w:rsid w:val="001E1D92"/>
    <w:rsid w:val="001E2193"/>
    <w:rsid w:val="001E2418"/>
    <w:rsid w:val="001E2749"/>
    <w:rsid w:val="001E2AFB"/>
    <w:rsid w:val="001E2E5A"/>
    <w:rsid w:val="001E2F3E"/>
    <w:rsid w:val="001E430B"/>
    <w:rsid w:val="001E4624"/>
    <w:rsid w:val="001E49B3"/>
    <w:rsid w:val="001E5B13"/>
    <w:rsid w:val="001E5CEA"/>
    <w:rsid w:val="001E6A41"/>
    <w:rsid w:val="001E6FDD"/>
    <w:rsid w:val="001E724E"/>
    <w:rsid w:val="001E733F"/>
    <w:rsid w:val="001E7916"/>
    <w:rsid w:val="001E7CA0"/>
    <w:rsid w:val="001F07A9"/>
    <w:rsid w:val="001F0BFD"/>
    <w:rsid w:val="001F1168"/>
    <w:rsid w:val="001F1275"/>
    <w:rsid w:val="001F165D"/>
    <w:rsid w:val="001F1F11"/>
    <w:rsid w:val="001F2531"/>
    <w:rsid w:val="001F2870"/>
    <w:rsid w:val="001F2C34"/>
    <w:rsid w:val="001F2DC7"/>
    <w:rsid w:val="001F32F8"/>
    <w:rsid w:val="001F361D"/>
    <w:rsid w:val="001F3A65"/>
    <w:rsid w:val="001F3A6C"/>
    <w:rsid w:val="001F448F"/>
    <w:rsid w:val="001F4991"/>
    <w:rsid w:val="001F4C9D"/>
    <w:rsid w:val="001F5453"/>
    <w:rsid w:val="001F57DF"/>
    <w:rsid w:val="001F64DB"/>
    <w:rsid w:val="001F6583"/>
    <w:rsid w:val="001F692C"/>
    <w:rsid w:val="001F6A28"/>
    <w:rsid w:val="001F6BAA"/>
    <w:rsid w:val="001F7049"/>
    <w:rsid w:val="001F7C95"/>
    <w:rsid w:val="002002C8"/>
    <w:rsid w:val="00200745"/>
    <w:rsid w:val="00200DF4"/>
    <w:rsid w:val="0020141B"/>
    <w:rsid w:val="00201889"/>
    <w:rsid w:val="00201B4B"/>
    <w:rsid w:val="00202A6D"/>
    <w:rsid w:val="002043C7"/>
    <w:rsid w:val="0020456D"/>
    <w:rsid w:val="002049CF"/>
    <w:rsid w:val="00204FB9"/>
    <w:rsid w:val="00205239"/>
    <w:rsid w:val="0020552B"/>
    <w:rsid w:val="00205E6B"/>
    <w:rsid w:val="00206890"/>
    <w:rsid w:val="00206A65"/>
    <w:rsid w:val="00207D31"/>
    <w:rsid w:val="00210AC6"/>
    <w:rsid w:val="00210D18"/>
    <w:rsid w:val="00210F75"/>
    <w:rsid w:val="0021110D"/>
    <w:rsid w:val="00211617"/>
    <w:rsid w:val="00211DCE"/>
    <w:rsid w:val="00212954"/>
    <w:rsid w:val="00212E92"/>
    <w:rsid w:val="00214263"/>
    <w:rsid w:val="00214749"/>
    <w:rsid w:val="0021481D"/>
    <w:rsid w:val="00214BEB"/>
    <w:rsid w:val="0021530B"/>
    <w:rsid w:val="00215E33"/>
    <w:rsid w:val="00216A75"/>
    <w:rsid w:val="00217F33"/>
    <w:rsid w:val="00220311"/>
    <w:rsid w:val="002203FA"/>
    <w:rsid w:val="0022093F"/>
    <w:rsid w:val="002210FB"/>
    <w:rsid w:val="00221206"/>
    <w:rsid w:val="00221EC9"/>
    <w:rsid w:val="002223BB"/>
    <w:rsid w:val="00222B7B"/>
    <w:rsid w:val="00224107"/>
    <w:rsid w:val="00225126"/>
    <w:rsid w:val="0022535C"/>
    <w:rsid w:val="00225CD5"/>
    <w:rsid w:val="00227DE4"/>
    <w:rsid w:val="00227E23"/>
    <w:rsid w:val="00230E4A"/>
    <w:rsid w:val="00230EE6"/>
    <w:rsid w:val="002318F8"/>
    <w:rsid w:val="002330FF"/>
    <w:rsid w:val="00233191"/>
    <w:rsid w:val="00233230"/>
    <w:rsid w:val="00233913"/>
    <w:rsid w:val="002342E5"/>
    <w:rsid w:val="002346EB"/>
    <w:rsid w:val="002349E3"/>
    <w:rsid w:val="002349E5"/>
    <w:rsid w:val="0023537B"/>
    <w:rsid w:val="0023569F"/>
    <w:rsid w:val="002374DE"/>
    <w:rsid w:val="0024014D"/>
    <w:rsid w:val="00240638"/>
    <w:rsid w:val="00241102"/>
    <w:rsid w:val="00241BD0"/>
    <w:rsid w:val="00241E12"/>
    <w:rsid w:val="002423F2"/>
    <w:rsid w:val="00242B5A"/>
    <w:rsid w:val="00242D8A"/>
    <w:rsid w:val="00242F63"/>
    <w:rsid w:val="0024349D"/>
    <w:rsid w:val="0024349E"/>
    <w:rsid w:val="0024351A"/>
    <w:rsid w:val="00243C7D"/>
    <w:rsid w:val="002441FF"/>
    <w:rsid w:val="00244E23"/>
    <w:rsid w:val="002451DC"/>
    <w:rsid w:val="00245261"/>
    <w:rsid w:val="00245835"/>
    <w:rsid w:val="002458C0"/>
    <w:rsid w:val="00245D5D"/>
    <w:rsid w:val="0024644C"/>
    <w:rsid w:val="00246915"/>
    <w:rsid w:val="002477AC"/>
    <w:rsid w:val="00247959"/>
    <w:rsid w:val="00250278"/>
    <w:rsid w:val="002507BC"/>
    <w:rsid w:val="00250A97"/>
    <w:rsid w:val="00250BEA"/>
    <w:rsid w:val="00250E0A"/>
    <w:rsid w:val="00251098"/>
    <w:rsid w:val="00251242"/>
    <w:rsid w:val="002518F2"/>
    <w:rsid w:val="00251CC0"/>
    <w:rsid w:val="002522EB"/>
    <w:rsid w:val="002523BB"/>
    <w:rsid w:val="002529C8"/>
    <w:rsid w:val="00253252"/>
    <w:rsid w:val="0025343C"/>
    <w:rsid w:val="002536C1"/>
    <w:rsid w:val="00253975"/>
    <w:rsid w:val="00255E0E"/>
    <w:rsid w:val="0025687D"/>
    <w:rsid w:val="00256998"/>
    <w:rsid w:val="00256FF8"/>
    <w:rsid w:val="002602A9"/>
    <w:rsid w:val="00260D94"/>
    <w:rsid w:val="00260DBA"/>
    <w:rsid w:val="002621F6"/>
    <w:rsid w:val="002623CD"/>
    <w:rsid w:val="00262BC0"/>
    <w:rsid w:val="002639F2"/>
    <w:rsid w:val="00264AC4"/>
    <w:rsid w:val="00264D70"/>
    <w:rsid w:val="002651D2"/>
    <w:rsid w:val="00265DF6"/>
    <w:rsid w:val="00266107"/>
    <w:rsid w:val="002666D1"/>
    <w:rsid w:val="002667EA"/>
    <w:rsid w:val="002668EF"/>
    <w:rsid w:val="00267199"/>
    <w:rsid w:val="0026766C"/>
    <w:rsid w:val="002676A2"/>
    <w:rsid w:val="00270239"/>
    <w:rsid w:val="00271656"/>
    <w:rsid w:val="002717E6"/>
    <w:rsid w:val="00271CC8"/>
    <w:rsid w:val="00271E37"/>
    <w:rsid w:val="00273A95"/>
    <w:rsid w:val="002742D7"/>
    <w:rsid w:val="0027466E"/>
    <w:rsid w:val="00274A01"/>
    <w:rsid w:val="002764FB"/>
    <w:rsid w:val="002768DB"/>
    <w:rsid w:val="002772F4"/>
    <w:rsid w:val="00277C0C"/>
    <w:rsid w:val="00277CA1"/>
    <w:rsid w:val="00277FC9"/>
    <w:rsid w:val="002801CB"/>
    <w:rsid w:val="0028078A"/>
    <w:rsid w:val="00280C06"/>
    <w:rsid w:val="00280FC8"/>
    <w:rsid w:val="0028126A"/>
    <w:rsid w:val="002813C2"/>
    <w:rsid w:val="002816F8"/>
    <w:rsid w:val="00281D27"/>
    <w:rsid w:val="0028232F"/>
    <w:rsid w:val="002824BD"/>
    <w:rsid w:val="002839AD"/>
    <w:rsid w:val="00283A6E"/>
    <w:rsid w:val="00283B9B"/>
    <w:rsid w:val="00283E11"/>
    <w:rsid w:val="002842DB"/>
    <w:rsid w:val="0028448A"/>
    <w:rsid w:val="00284EF7"/>
    <w:rsid w:val="00284FB1"/>
    <w:rsid w:val="0028570E"/>
    <w:rsid w:val="00285DE9"/>
    <w:rsid w:val="00285DF4"/>
    <w:rsid w:val="00285F70"/>
    <w:rsid w:val="002860EA"/>
    <w:rsid w:val="0028638B"/>
    <w:rsid w:val="00286999"/>
    <w:rsid w:val="00286AE2"/>
    <w:rsid w:val="00286BDF"/>
    <w:rsid w:val="00287DAC"/>
    <w:rsid w:val="00287E73"/>
    <w:rsid w:val="002908CD"/>
    <w:rsid w:val="0029150F"/>
    <w:rsid w:val="002916E6"/>
    <w:rsid w:val="00291712"/>
    <w:rsid w:val="00291D97"/>
    <w:rsid w:val="00292349"/>
    <w:rsid w:val="0029351F"/>
    <w:rsid w:val="00293C7E"/>
    <w:rsid w:val="002945EF"/>
    <w:rsid w:val="00294DF7"/>
    <w:rsid w:val="00295C99"/>
    <w:rsid w:val="00296637"/>
    <w:rsid w:val="00296D74"/>
    <w:rsid w:val="00296EF8"/>
    <w:rsid w:val="0029729C"/>
    <w:rsid w:val="002974C4"/>
    <w:rsid w:val="00297652"/>
    <w:rsid w:val="00297710"/>
    <w:rsid w:val="002A09E1"/>
    <w:rsid w:val="002A1641"/>
    <w:rsid w:val="002A18EC"/>
    <w:rsid w:val="002A19C8"/>
    <w:rsid w:val="002A1EAC"/>
    <w:rsid w:val="002A2503"/>
    <w:rsid w:val="002A2781"/>
    <w:rsid w:val="002A2A1B"/>
    <w:rsid w:val="002A3A93"/>
    <w:rsid w:val="002A4591"/>
    <w:rsid w:val="002A4DA7"/>
    <w:rsid w:val="002A4FB3"/>
    <w:rsid w:val="002A568B"/>
    <w:rsid w:val="002A5ACF"/>
    <w:rsid w:val="002A5C3B"/>
    <w:rsid w:val="002A5E4E"/>
    <w:rsid w:val="002A6E26"/>
    <w:rsid w:val="002A70AC"/>
    <w:rsid w:val="002B0988"/>
    <w:rsid w:val="002B10E9"/>
    <w:rsid w:val="002B14DF"/>
    <w:rsid w:val="002B15AD"/>
    <w:rsid w:val="002B25D0"/>
    <w:rsid w:val="002B3B1A"/>
    <w:rsid w:val="002B4010"/>
    <w:rsid w:val="002B481B"/>
    <w:rsid w:val="002B4BE3"/>
    <w:rsid w:val="002B4D97"/>
    <w:rsid w:val="002B5631"/>
    <w:rsid w:val="002B646E"/>
    <w:rsid w:val="002B6555"/>
    <w:rsid w:val="002B68F9"/>
    <w:rsid w:val="002B6949"/>
    <w:rsid w:val="002B6965"/>
    <w:rsid w:val="002B7490"/>
    <w:rsid w:val="002B7F41"/>
    <w:rsid w:val="002C02F9"/>
    <w:rsid w:val="002C11D6"/>
    <w:rsid w:val="002C1E51"/>
    <w:rsid w:val="002C207A"/>
    <w:rsid w:val="002C32D7"/>
    <w:rsid w:val="002C3413"/>
    <w:rsid w:val="002C3D51"/>
    <w:rsid w:val="002C43CF"/>
    <w:rsid w:val="002C5259"/>
    <w:rsid w:val="002C5A1B"/>
    <w:rsid w:val="002C60D5"/>
    <w:rsid w:val="002C68A2"/>
    <w:rsid w:val="002C6B70"/>
    <w:rsid w:val="002C705B"/>
    <w:rsid w:val="002C72EA"/>
    <w:rsid w:val="002C7DA3"/>
    <w:rsid w:val="002D0871"/>
    <w:rsid w:val="002D0922"/>
    <w:rsid w:val="002D0CFA"/>
    <w:rsid w:val="002D145D"/>
    <w:rsid w:val="002D15D3"/>
    <w:rsid w:val="002D1C51"/>
    <w:rsid w:val="002D2499"/>
    <w:rsid w:val="002D30ED"/>
    <w:rsid w:val="002D3265"/>
    <w:rsid w:val="002D3270"/>
    <w:rsid w:val="002D35C2"/>
    <w:rsid w:val="002D3EE6"/>
    <w:rsid w:val="002D41F0"/>
    <w:rsid w:val="002D492B"/>
    <w:rsid w:val="002D4D55"/>
    <w:rsid w:val="002D57DA"/>
    <w:rsid w:val="002D597B"/>
    <w:rsid w:val="002D5ED8"/>
    <w:rsid w:val="002D6889"/>
    <w:rsid w:val="002D6F4D"/>
    <w:rsid w:val="002D71EA"/>
    <w:rsid w:val="002D75C7"/>
    <w:rsid w:val="002D7A24"/>
    <w:rsid w:val="002D7AD6"/>
    <w:rsid w:val="002D7B2A"/>
    <w:rsid w:val="002E00D1"/>
    <w:rsid w:val="002E02A9"/>
    <w:rsid w:val="002E0BFD"/>
    <w:rsid w:val="002E0D74"/>
    <w:rsid w:val="002E111A"/>
    <w:rsid w:val="002E1710"/>
    <w:rsid w:val="002E1751"/>
    <w:rsid w:val="002E1E70"/>
    <w:rsid w:val="002E2229"/>
    <w:rsid w:val="002E346C"/>
    <w:rsid w:val="002E4104"/>
    <w:rsid w:val="002E456C"/>
    <w:rsid w:val="002E49AA"/>
    <w:rsid w:val="002E4D4F"/>
    <w:rsid w:val="002E5136"/>
    <w:rsid w:val="002E52B9"/>
    <w:rsid w:val="002E66C4"/>
    <w:rsid w:val="002E69D1"/>
    <w:rsid w:val="002E763A"/>
    <w:rsid w:val="002E7868"/>
    <w:rsid w:val="002F0129"/>
    <w:rsid w:val="002F088C"/>
    <w:rsid w:val="002F09C5"/>
    <w:rsid w:val="002F0F0A"/>
    <w:rsid w:val="002F0F0E"/>
    <w:rsid w:val="002F1CFB"/>
    <w:rsid w:val="002F1D27"/>
    <w:rsid w:val="002F2379"/>
    <w:rsid w:val="002F3163"/>
    <w:rsid w:val="002F364A"/>
    <w:rsid w:val="002F3F83"/>
    <w:rsid w:val="002F44F9"/>
    <w:rsid w:val="002F5568"/>
    <w:rsid w:val="002F5F54"/>
    <w:rsid w:val="002F6CA7"/>
    <w:rsid w:val="002F6CB6"/>
    <w:rsid w:val="002F7D07"/>
    <w:rsid w:val="00300258"/>
    <w:rsid w:val="003008E2"/>
    <w:rsid w:val="00300CF4"/>
    <w:rsid w:val="00301FD0"/>
    <w:rsid w:val="00302CA6"/>
    <w:rsid w:val="00302CD0"/>
    <w:rsid w:val="003031B5"/>
    <w:rsid w:val="0030359D"/>
    <w:rsid w:val="003038B6"/>
    <w:rsid w:val="0030500A"/>
    <w:rsid w:val="00305357"/>
    <w:rsid w:val="003053C8"/>
    <w:rsid w:val="00305458"/>
    <w:rsid w:val="00306032"/>
    <w:rsid w:val="0030619F"/>
    <w:rsid w:val="0030668A"/>
    <w:rsid w:val="003066D7"/>
    <w:rsid w:val="003068D4"/>
    <w:rsid w:val="003069AE"/>
    <w:rsid w:val="00306A86"/>
    <w:rsid w:val="00306CEA"/>
    <w:rsid w:val="00306E3B"/>
    <w:rsid w:val="00306EB6"/>
    <w:rsid w:val="0030752F"/>
    <w:rsid w:val="0030766A"/>
    <w:rsid w:val="003077CF"/>
    <w:rsid w:val="00307895"/>
    <w:rsid w:val="00310357"/>
    <w:rsid w:val="00310483"/>
    <w:rsid w:val="00310D4A"/>
    <w:rsid w:val="003111B9"/>
    <w:rsid w:val="003112BE"/>
    <w:rsid w:val="003112D5"/>
    <w:rsid w:val="00311355"/>
    <w:rsid w:val="00312480"/>
    <w:rsid w:val="00312732"/>
    <w:rsid w:val="00312C1A"/>
    <w:rsid w:val="0031316A"/>
    <w:rsid w:val="0031327B"/>
    <w:rsid w:val="003132AE"/>
    <w:rsid w:val="003133B4"/>
    <w:rsid w:val="003136FD"/>
    <w:rsid w:val="003138F9"/>
    <w:rsid w:val="0031445F"/>
    <w:rsid w:val="00314A86"/>
    <w:rsid w:val="00315173"/>
    <w:rsid w:val="00315747"/>
    <w:rsid w:val="00315E88"/>
    <w:rsid w:val="00316138"/>
    <w:rsid w:val="0031646E"/>
    <w:rsid w:val="0031684C"/>
    <w:rsid w:val="00317888"/>
    <w:rsid w:val="00317C9F"/>
    <w:rsid w:val="00317D36"/>
    <w:rsid w:val="003205A2"/>
    <w:rsid w:val="00320A06"/>
    <w:rsid w:val="00320AC3"/>
    <w:rsid w:val="00320F23"/>
    <w:rsid w:val="00321497"/>
    <w:rsid w:val="003217D2"/>
    <w:rsid w:val="00321982"/>
    <w:rsid w:val="00321ED3"/>
    <w:rsid w:val="003229FA"/>
    <w:rsid w:val="00322EB5"/>
    <w:rsid w:val="003237A7"/>
    <w:rsid w:val="00323BDD"/>
    <w:rsid w:val="00324430"/>
    <w:rsid w:val="00324615"/>
    <w:rsid w:val="00325944"/>
    <w:rsid w:val="003261F6"/>
    <w:rsid w:val="003263F1"/>
    <w:rsid w:val="00326814"/>
    <w:rsid w:val="00326B5B"/>
    <w:rsid w:val="00326C0B"/>
    <w:rsid w:val="00330015"/>
    <w:rsid w:val="00330231"/>
    <w:rsid w:val="00330836"/>
    <w:rsid w:val="003308B8"/>
    <w:rsid w:val="00331137"/>
    <w:rsid w:val="00331CBC"/>
    <w:rsid w:val="00332054"/>
    <w:rsid w:val="003321D1"/>
    <w:rsid w:val="00332397"/>
    <w:rsid w:val="0033239B"/>
    <w:rsid w:val="00332E23"/>
    <w:rsid w:val="00332E76"/>
    <w:rsid w:val="00333FD4"/>
    <w:rsid w:val="0033429D"/>
    <w:rsid w:val="00334953"/>
    <w:rsid w:val="00334EAB"/>
    <w:rsid w:val="00334EF8"/>
    <w:rsid w:val="00335139"/>
    <w:rsid w:val="003356F1"/>
    <w:rsid w:val="00335D2A"/>
    <w:rsid w:val="00340115"/>
    <w:rsid w:val="003403B4"/>
    <w:rsid w:val="0034074E"/>
    <w:rsid w:val="0034094E"/>
    <w:rsid w:val="00341650"/>
    <w:rsid w:val="00342627"/>
    <w:rsid w:val="0034266C"/>
    <w:rsid w:val="00343E21"/>
    <w:rsid w:val="00344A5B"/>
    <w:rsid w:val="00344AE0"/>
    <w:rsid w:val="00344B76"/>
    <w:rsid w:val="00344F68"/>
    <w:rsid w:val="003452DA"/>
    <w:rsid w:val="0034558C"/>
    <w:rsid w:val="00345912"/>
    <w:rsid w:val="00345B60"/>
    <w:rsid w:val="00345EDF"/>
    <w:rsid w:val="003464CD"/>
    <w:rsid w:val="00346510"/>
    <w:rsid w:val="00346807"/>
    <w:rsid w:val="00346D66"/>
    <w:rsid w:val="00346E9D"/>
    <w:rsid w:val="00347516"/>
    <w:rsid w:val="00347F04"/>
    <w:rsid w:val="003501E6"/>
    <w:rsid w:val="0035126E"/>
    <w:rsid w:val="00351CE7"/>
    <w:rsid w:val="00351FA8"/>
    <w:rsid w:val="003521AD"/>
    <w:rsid w:val="003522C0"/>
    <w:rsid w:val="00352769"/>
    <w:rsid w:val="00352E68"/>
    <w:rsid w:val="003532E2"/>
    <w:rsid w:val="00353EB1"/>
    <w:rsid w:val="00353FEA"/>
    <w:rsid w:val="003542D6"/>
    <w:rsid w:val="00354CA9"/>
    <w:rsid w:val="0035552F"/>
    <w:rsid w:val="003569A0"/>
    <w:rsid w:val="003601CD"/>
    <w:rsid w:val="00360734"/>
    <w:rsid w:val="003608F9"/>
    <w:rsid w:val="00360CD9"/>
    <w:rsid w:val="00360DD6"/>
    <w:rsid w:val="00361018"/>
    <w:rsid w:val="0036124B"/>
    <w:rsid w:val="00361CFA"/>
    <w:rsid w:val="003622F1"/>
    <w:rsid w:val="00362834"/>
    <w:rsid w:val="003628FE"/>
    <w:rsid w:val="00363327"/>
    <w:rsid w:val="00363FF5"/>
    <w:rsid w:val="0036658D"/>
    <w:rsid w:val="00366764"/>
    <w:rsid w:val="003704E3"/>
    <w:rsid w:val="00370A28"/>
    <w:rsid w:val="00371D57"/>
    <w:rsid w:val="00371FAA"/>
    <w:rsid w:val="0037212A"/>
    <w:rsid w:val="003721DA"/>
    <w:rsid w:val="00372273"/>
    <w:rsid w:val="00372D83"/>
    <w:rsid w:val="00372DF8"/>
    <w:rsid w:val="0037347F"/>
    <w:rsid w:val="00373699"/>
    <w:rsid w:val="00373CF8"/>
    <w:rsid w:val="00373F78"/>
    <w:rsid w:val="0037431B"/>
    <w:rsid w:val="00374399"/>
    <w:rsid w:val="003746CE"/>
    <w:rsid w:val="0037493F"/>
    <w:rsid w:val="003749F7"/>
    <w:rsid w:val="0037506A"/>
    <w:rsid w:val="0037560A"/>
    <w:rsid w:val="00376262"/>
    <w:rsid w:val="003763A1"/>
    <w:rsid w:val="003768E2"/>
    <w:rsid w:val="00376F43"/>
    <w:rsid w:val="00377473"/>
    <w:rsid w:val="0037760E"/>
    <w:rsid w:val="003803E0"/>
    <w:rsid w:val="0038054C"/>
    <w:rsid w:val="003805D3"/>
    <w:rsid w:val="003809AF"/>
    <w:rsid w:val="00380B36"/>
    <w:rsid w:val="003817A7"/>
    <w:rsid w:val="003817C0"/>
    <w:rsid w:val="0038191F"/>
    <w:rsid w:val="003819CC"/>
    <w:rsid w:val="00381B0C"/>
    <w:rsid w:val="0038290A"/>
    <w:rsid w:val="00382D8D"/>
    <w:rsid w:val="00382F22"/>
    <w:rsid w:val="003830A8"/>
    <w:rsid w:val="00384541"/>
    <w:rsid w:val="00384797"/>
    <w:rsid w:val="003848FB"/>
    <w:rsid w:val="00385049"/>
    <w:rsid w:val="00385214"/>
    <w:rsid w:val="003856C4"/>
    <w:rsid w:val="003864B1"/>
    <w:rsid w:val="00386623"/>
    <w:rsid w:val="00387F2F"/>
    <w:rsid w:val="003900C7"/>
    <w:rsid w:val="003902D5"/>
    <w:rsid w:val="00390746"/>
    <w:rsid w:val="00390CF9"/>
    <w:rsid w:val="00391C58"/>
    <w:rsid w:val="00391C9B"/>
    <w:rsid w:val="00392198"/>
    <w:rsid w:val="003929E1"/>
    <w:rsid w:val="00392D78"/>
    <w:rsid w:val="00393264"/>
    <w:rsid w:val="00395064"/>
    <w:rsid w:val="0039534D"/>
    <w:rsid w:val="003953C1"/>
    <w:rsid w:val="00395B6C"/>
    <w:rsid w:val="00395F8F"/>
    <w:rsid w:val="003968A6"/>
    <w:rsid w:val="00396BA3"/>
    <w:rsid w:val="0039793B"/>
    <w:rsid w:val="003A07F8"/>
    <w:rsid w:val="003A1055"/>
    <w:rsid w:val="003A10AE"/>
    <w:rsid w:val="003A2176"/>
    <w:rsid w:val="003A2612"/>
    <w:rsid w:val="003A32A9"/>
    <w:rsid w:val="003A32DA"/>
    <w:rsid w:val="003A34C1"/>
    <w:rsid w:val="003A380D"/>
    <w:rsid w:val="003A3D26"/>
    <w:rsid w:val="003A3DF1"/>
    <w:rsid w:val="003A4027"/>
    <w:rsid w:val="003A42F7"/>
    <w:rsid w:val="003A4653"/>
    <w:rsid w:val="003A4794"/>
    <w:rsid w:val="003A481F"/>
    <w:rsid w:val="003A4A57"/>
    <w:rsid w:val="003A4C7C"/>
    <w:rsid w:val="003A4D11"/>
    <w:rsid w:val="003A4D17"/>
    <w:rsid w:val="003A51A7"/>
    <w:rsid w:val="003A5280"/>
    <w:rsid w:val="003A5585"/>
    <w:rsid w:val="003A5701"/>
    <w:rsid w:val="003A6167"/>
    <w:rsid w:val="003A652D"/>
    <w:rsid w:val="003A67B1"/>
    <w:rsid w:val="003A6862"/>
    <w:rsid w:val="003A6BD9"/>
    <w:rsid w:val="003A6D3A"/>
    <w:rsid w:val="003A7B67"/>
    <w:rsid w:val="003A7D48"/>
    <w:rsid w:val="003B08A2"/>
    <w:rsid w:val="003B0BF4"/>
    <w:rsid w:val="003B0C91"/>
    <w:rsid w:val="003B0F8E"/>
    <w:rsid w:val="003B1111"/>
    <w:rsid w:val="003B1933"/>
    <w:rsid w:val="003B2B5E"/>
    <w:rsid w:val="003B30B3"/>
    <w:rsid w:val="003B3666"/>
    <w:rsid w:val="003B3E5C"/>
    <w:rsid w:val="003B4163"/>
    <w:rsid w:val="003B41C7"/>
    <w:rsid w:val="003B496A"/>
    <w:rsid w:val="003B4CAA"/>
    <w:rsid w:val="003B5105"/>
    <w:rsid w:val="003B512C"/>
    <w:rsid w:val="003B5C91"/>
    <w:rsid w:val="003B5D58"/>
    <w:rsid w:val="003B5FA0"/>
    <w:rsid w:val="003B6047"/>
    <w:rsid w:val="003B64C0"/>
    <w:rsid w:val="003B692F"/>
    <w:rsid w:val="003B693F"/>
    <w:rsid w:val="003B6DEA"/>
    <w:rsid w:val="003B6ECC"/>
    <w:rsid w:val="003B7250"/>
    <w:rsid w:val="003B7835"/>
    <w:rsid w:val="003B79B9"/>
    <w:rsid w:val="003B7A6C"/>
    <w:rsid w:val="003B7E92"/>
    <w:rsid w:val="003C0029"/>
    <w:rsid w:val="003C01AC"/>
    <w:rsid w:val="003C04A9"/>
    <w:rsid w:val="003C0975"/>
    <w:rsid w:val="003C0D77"/>
    <w:rsid w:val="003C0FEC"/>
    <w:rsid w:val="003C10E1"/>
    <w:rsid w:val="003C1852"/>
    <w:rsid w:val="003C1943"/>
    <w:rsid w:val="003C2214"/>
    <w:rsid w:val="003C2B5C"/>
    <w:rsid w:val="003C2E92"/>
    <w:rsid w:val="003C308E"/>
    <w:rsid w:val="003C32EE"/>
    <w:rsid w:val="003C4506"/>
    <w:rsid w:val="003C450C"/>
    <w:rsid w:val="003C4DB4"/>
    <w:rsid w:val="003C4DD4"/>
    <w:rsid w:val="003C4E4D"/>
    <w:rsid w:val="003C5308"/>
    <w:rsid w:val="003C567F"/>
    <w:rsid w:val="003C587C"/>
    <w:rsid w:val="003C62D9"/>
    <w:rsid w:val="003C6438"/>
    <w:rsid w:val="003C6D1D"/>
    <w:rsid w:val="003C6E27"/>
    <w:rsid w:val="003C6F87"/>
    <w:rsid w:val="003C7251"/>
    <w:rsid w:val="003C776C"/>
    <w:rsid w:val="003D02CD"/>
    <w:rsid w:val="003D2651"/>
    <w:rsid w:val="003D332D"/>
    <w:rsid w:val="003D3787"/>
    <w:rsid w:val="003D436D"/>
    <w:rsid w:val="003D4EC0"/>
    <w:rsid w:val="003D506A"/>
    <w:rsid w:val="003D5D06"/>
    <w:rsid w:val="003D5FD3"/>
    <w:rsid w:val="003D61B5"/>
    <w:rsid w:val="003D79C5"/>
    <w:rsid w:val="003D7F56"/>
    <w:rsid w:val="003E05D8"/>
    <w:rsid w:val="003E11AE"/>
    <w:rsid w:val="003E1D8E"/>
    <w:rsid w:val="003E28EB"/>
    <w:rsid w:val="003E3939"/>
    <w:rsid w:val="003E3AED"/>
    <w:rsid w:val="003E3B30"/>
    <w:rsid w:val="003E44E5"/>
    <w:rsid w:val="003E45D7"/>
    <w:rsid w:val="003E4D6F"/>
    <w:rsid w:val="003E53BB"/>
    <w:rsid w:val="003E54EB"/>
    <w:rsid w:val="003E551D"/>
    <w:rsid w:val="003E5A6B"/>
    <w:rsid w:val="003E65F5"/>
    <w:rsid w:val="003E69BA"/>
    <w:rsid w:val="003E7287"/>
    <w:rsid w:val="003E7437"/>
    <w:rsid w:val="003E7EE9"/>
    <w:rsid w:val="003E7FC1"/>
    <w:rsid w:val="003F088A"/>
    <w:rsid w:val="003F0F5F"/>
    <w:rsid w:val="003F1034"/>
    <w:rsid w:val="003F1EF0"/>
    <w:rsid w:val="003F3EA5"/>
    <w:rsid w:val="003F4461"/>
    <w:rsid w:val="003F4A0E"/>
    <w:rsid w:val="003F4D08"/>
    <w:rsid w:val="003F589D"/>
    <w:rsid w:val="003F58AF"/>
    <w:rsid w:val="003F5B6E"/>
    <w:rsid w:val="003F63C0"/>
    <w:rsid w:val="003F6592"/>
    <w:rsid w:val="003F6728"/>
    <w:rsid w:val="003F6F4E"/>
    <w:rsid w:val="003F7384"/>
    <w:rsid w:val="00400C56"/>
    <w:rsid w:val="00400F0F"/>
    <w:rsid w:val="004010B8"/>
    <w:rsid w:val="0040136C"/>
    <w:rsid w:val="00401663"/>
    <w:rsid w:val="0040181B"/>
    <w:rsid w:val="00401924"/>
    <w:rsid w:val="0040197F"/>
    <w:rsid w:val="00401C77"/>
    <w:rsid w:val="00401CBF"/>
    <w:rsid w:val="004021BD"/>
    <w:rsid w:val="00402838"/>
    <w:rsid w:val="00402E87"/>
    <w:rsid w:val="0040325C"/>
    <w:rsid w:val="00403A29"/>
    <w:rsid w:val="004043E9"/>
    <w:rsid w:val="00404967"/>
    <w:rsid w:val="00404B50"/>
    <w:rsid w:val="00404D7E"/>
    <w:rsid w:val="00405D30"/>
    <w:rsid w:val="004067B5"/>
    <w:rsid w:val="004067BC"/>
    <w:rsid w:val="00406814"/>
    <w:rsid w:val="00406B81"/>
    <w:rsid w:val="004070B7"/>
    <w:rsid w:val="004078AA"/>
    <w:rsid w:val="004108FE"/>
    <w:rsid w:val="00410D98"/>
    <w:rsid w:val="00410E20"/>
    <w:rsid w:val="00412179"/>
    <w:rsid w:val="00413366"/>
    <w:rsid w:val="0041365C"/>
    <w:rsid w:val="00413C81"/>
    <w:rsid w:val="004143CB"/>
    <w:rsid w:val="004147AC"/>
    <w:rsid w:val="0041488C"/>
    <w:rsid w:val="00414CDE"/>
    <w:rsid w:val="00414E3B"/>
    <w:rsid w:val="00414FEA"/>
    <w:rsid w:val="00415272"/>
    <w:rsid w:val="0041564F"/>
    <w:rsid w:val="00415684"/>
    <w:rsid w:val="00415802"/>
    <w:rsid w:val="004158DD"/>
    <w:rsid w:val="00415998"/>
    <w:rsid w:val="00415C11"/>
    <w:rsid w:val="00415FE9"/>
    <w:rsid w:val="0041625C"/>
    <w:rsid w:val="00416463"/>
    <w:rsid w:val="004165DC"/>
    <w:rsid w:val="00416B0F"/>
    <w:rsid w:val="00416FE7"/>
    <w:rsid w:val="0041712E"/>
    <w:rsid w:val="004201D8"/>
    <w:rsid w:val="00420950"/>
    <w:rsid w:val="00420A46"/>
    <w:rsid w:val="00420F2A"/>
    <w:rsid w:val="004212BA"/>
    <w:rsid w:val="004216A9"/>
    <w:rsid w:val="00421CA3"/>
    <w:rsid w:val="00421D14"/>
    <w:rsid w:val="00421FA5"/>
    <w:rsid w:val="004226FE"/>
    <w:rsid w:val="00422FBD"/>
    <w:rsid w:val="00423047"/>
    <w:rsid w:val="00423D5F"/>
    <w:rsid w:val="0042434D"/>
    <w:rsid w:val="00424E9C"/>
    <w:rsid w:val="0042509A"/>
    <w:rsid w:val="00426EC6"/>
    <w:rsid w:val="00427176"/>
    <w:rsid w:val="00427654"/>
    <w:rsid w:val="00427682"/>
    <w:rsid w:val="004300A1"/>
    <w:rsid w:val="004301DA"/>
    <w:rsid w:val="00430527"/>
    <w:rsid w:val="00430C55"/>
    <w:rsid w:val="00430E26"/>
    <w:rsid w:val="00431920"/>
    <w:rsid w:val="00431DA5"/>
    <w:rsid w:val="00432187"/>
    <w:rsid w:val="004337B0"/>
    <w:rsid w:val="00433A7A"/>
    <w:rsid w:val="00433E14"/>
    <w:rsid w:val="00433F76"/>
    <w:rsid w:val="00433FB5"/>
    <w:rsid w:val="0043415F"/>
    <w:rsid w:val="00434273"/>
    <w:rsid w:val="00434298"/>
    <w:rsid w:val="004348BB"/>
    <w:rsid w:val="00434915"/>
    <w:rsid w:val="0043553A"/>
    <w:rsid w:val="00435568"/>
    <w:rsid w:val="00435E51"/>
    <w:rsid w:val="0043678A"/>
    <w:rsid w:val="004369B2"/>
    <w:rsid w:val="00437204"/>
    <w:rsid w:val="00437C25"/>
    <w:rsid w:val="00440955"/>
    <w:rsid w:val="00440D29"/>
    <w:rsid w:val="00440EFA"/>
    <w:rsid w:val="004410A6"/>
    <w:rsid w:val="00441578"/>
    <w:rsid w:val="00441FB4"/>
    <w:rsid w:val="004422B4"/>
    <w:rsid w:val="0044260C"/>
    <w:rsid w:val="004427EB"/>
    <w:rsid w:val="00442906"/>
    <w:rsid w:val="00442B92"/>
    <w:rsid w:val="00442D9C"/>
    <w:rsid w:val="00443376"/>
    <w:rsid w:val="00443406"/>
    <w:rsid w:val="004435DE"/>
    <w:rsid w:val="00444401"/>
    <w:rsid w:val="00444A9D"/>
    <w:rsid w:val="00445640"/>
    <w:rsid w:val="00445B98"/>
    <w:rsid w:val="00445D91"/>
    <w:rsid w:val="00445DF0"/>
    <w:rsid w:val="004462E1"/>
    <w:rsid w:val="00446423"/>
    <w:rsid w:val="00446689"/>
    <w:rsid w:val="00447067"/>
    <w:rsid w:val="0044716A"/>
    <w:rsid w:val="00450059"/>
    <w:rsid w:val="004502CD"/>
    <w:rsid w:val="004505AF"/>
    <w:rsid w:val="00450DE8"/>
    <w:rsid w:val="00450F98"/>
    <w:rsid w:val="004515C2"/>
    <w:rsid w:val="004518AF"/>
    <w:rsid w:val="00451A1F"/>
    <w:rsid w:val="00451D7E"/>
    <w:rsid w:val="00452273"/>
    <w:rsid w:val="004529BD"/>
    <w:rsid w:val="00453FF2"/>
    <w:rsid w:val="004540D9"/>
    <w:rsid w:val="004542FA"/>
    <w:rsid w:val="0045468C"/>
    <w:rsid w:val="00455806"/>
    <w:rsid w:val="00455889"/>
    <w:rsid w:val="00455A8E"/>
    <w:rsid w:val="00455B5B"/>
    <w:rsid w:val="00456A1A"/>
    <w:rsid w:val="00456EB4"/>
    <w:rsid w:val="00456FF8"/>
    <w:rsid w:val="004577C1"/>
    <w:rsid w:val="00457F04"/>
    <w:rsid w:val="00457F3C"/>
    <w:rsid w:val="00460298"/>
    <w:rsid w:val="004611C1"/>
    <w:rsid w:val="004611C5"/>
    <w:rsid w:val="004613BA"/>
    <w:rsid w:val="0046146E"/>
    <w:rsid w:val="00461B4B"/>
    <w:rsid w:val="00461CA6"/>
    <w:rsid w:val="00461E1F"/>
    <w:rsid w:val="00462483"/>
    <w:rsid w:val="004625A7"/>
    <w:rsid w:val="004625E9"/>
    <w:rsid w:val="00462678"/>
    <w:rsid w:val="0046281F"/>
    <w:rsid w:val="00462D2D"/>
    <w:rsid w:val="00463D01"/>
    <w:rsid w:val="00463E03"/>
    <w:rsid w:val="004640B3"/>
    <w:rsid w:val="00464512"/>
    <w:rsid w:val="00464A9D"/>
    <w:rsid w:val="0046603A"/>
    <w:rsid w:val="0046611E"/>
    <w:rsid w:val="00466646"/>
    <w:rsid w:val="00467140"/>
    <w:rsid w:val="004671FF"/>
    <w:rsid w:val="00467711"/>
    <w:rsid w:val="004704F3"/>
    <w:rsid w:val="004706F6"/>
    <w:rsid w:val="0047086A"/>
    <w:rsid w:val="00470EEA"/>
    <w:rsid w:val="004713D1"/>
    <w:rsid w:val="00472013"/>
    <w:rsid w:val="00472138"/>
    <w:rsid w:val="004721B2"/>
    <w:rsid w:val="004725E6"/>
    <w:rsid w:val="0047313F"/>
    <w:rsid w:val="0047379E"/>
    <w:rsid w:val="00474848"/>
    <w:rsid w:val="00474DB4"/>
    <w:rsid w:val="00475E2D"/>
    <w:rsid w:val="0047630E"/>
    <w:rsid w:val="00476460"/>
    <w:rsid w:val="004765BA"/>
    <w:rsid w:val="00476EA2"/>
    <w:rsid w:val="00477210"/>
    <w:rsid w:val="0047749E"/>
    <w:rsid w:val="004777CA"/>
    <w:rsid w:val="0048004B"/>
    <w:rsid w:val="00480083"/>
    <w:rsid w:val="00480185"/>
    <w:rsid w:val="004801D4"/>
    <w:rsid w:val="00480944"/>
    <w:rsid w:val="00480A1F"/>
    <w:rsid w:val="00480C58"/>
    <w:rsid w:val="0048106A"/>
    <w:rsid w:val="00481476"/>
    <w:rsid w:val="00481536"/>
    <w:rsid w:val="0048173D"/>
    <w:rsid w:val="004827B2"/>
    <w:rsid w:val="00482A0C"/>
    <w:rsid w:val="00482C3B"/>
    <w:rsid w:val="00482C64"/>
    <w:rsid w:val="004838A4"/>
    <w:rsid w:val="00483A7E"/>
    <w:rsid w:val="00483ABB"/>
    <w:rsid w:val="00483CEE"/>
    <w:rsid w:val="00483FA7"/>
    <w:rsid w:val="00484670"/>
    <w:rsid w:val="0048481F"/>
    <w:rsid w:val="00484C42"/>
    <w:rsid w:val="00484DFC"/>
    <w:rsid w:val="00484E18"/>
    <w:rsid w:val="004855E0"/>
    <w:rsid w:val="00485942"/>
    <w:rsid w:val="00486160"/>
    <w:rsid w:val="0048675D"/>
    <w:rsid w:val="004871E4"/>
    <w:rsid w:val="00487CBD"/>
    <w:rsid w:val="00487DD1"/>
    <w:rsid w:val="00487F39"/>
    <w:rsid w:val="00490F6A"/>
    <w:rsid w:val="00491141"/>
    <w:rsid w:val="0049134B"/>
    <w:rsid w:val="00491ED9"/>
    <w:rsid w:val="00492332"/>
    <w:rsid w:val="00492339"/>
    <w:rsid w:val="00492994"/>
    <w:rsid w:val="004939D7"/>
    <w:rsid w:val="004944F8"/>
    <w:rsid w:val="00494CD6"/>
    <w:rsid w:val="00494F22"/>
    <w:rsid w:val="004955D2"/>
    <w:rsid w:val="00495BB6"/>
    <w:rsid w:val="00496EF6"/>
    <w:rsid w:val="00496FEA"/>
    <w:rsid w:val="00497063"/>
    <w:rsid w:val="0049743B"/>
    <w:rsid w:val="00497579"/>
    <w:rsid w:val="00497C4D"/>
    <w:rsid w:val="00497DE4"/>
    <w:rsid w:val="004A074D"/>
    <w:rsid w:val="004A13F5"/>
    <w:rsid w:val="004A15B3"/>
    <w:rsid w:val="004A1709"/>
    <w:rsid w:val="004A1894"/>
    <w:rsid w:val="004A1FCC"/>
    <w:rsid w:val="004A22EC"/>
    <w:rsid w:val="004A3038"/>
    <w:rsid w:val="004A336A"/>
    <w:rsid w:val="004A33CD"/>
    <w:rsid w:val="004A38B9"/>
    <w:rsid w:val="004A3F07"/>
    <w:rsid w:val="004A463F"/>
    <w:rsid w:val="004A4803"/>
    <w:rsid w:val="004A4AC8"/>
    <w:rsid w:val="004A4E9A"/>
    <w:rsid w:val="004A5538"/>
    <w:rsid w:val="004A6352"/>
    <w:rsid w:val="004A7084"/>
    <w:rsid w:val="004A74D2"/>
    <w:rsid w:val="004B0B07"/>
    <w:rsid w:val="004B0B1D"/>
    <w:rsid w:val="004B0DD6"/>
    <w:rsid w:val="004B197E"/>
    <w:rsid w:val="004B1FD2"/>
    <w:rsid w:val="004B292A"/>
    <w:rsid w:val="004B2960"/>
    <w:rsid w:val="004B2A77"/>
    <w:rsid w:val="004B2C2D"/>
    <w:rsid w:val="004B3695"/>
    <w:rsid w:val="004B3B4A"/>
    <w:rsid w:val="004B3E74"/>
    <w:rsid w:val="004B3F40"/>
    <w:rsid w:val="004B3FD9"/>
    <w:rsid w:val="004B6512"/>
    <w:rsid w:val="004B69B2"/>
    <w:rsid w:val="004B728F"/>
    <w:rsid w:val="004B75EC"/>
    <w:rsid w:val="004B782D"/>
    <w:rsid w:val="004B79A1"/>
    <w:rsid w:val="004B7A7A"/>
    <w:rsid w:val="004B7D0D"/>
    <w:rsid w:val="004C00EE"/>
    <w:rsid w:val="004C070C"/>
    <w:rsid w:val="004C1866"/>
    <w:rsid w:val="004C223D"/>
    <w:rsid w:val="004C2776"/>
    <w:rsid w:val="004C2C08"/>
    <w:rsid w:val="004C33EB"/>
    <w:rsid w:val="004C36E3"/>
    <w:rsid w:val="004C3FF1"/>
    <w:rsid w:val="004C4033"/>
    <w:rsid w:val="004C45C6"/>
    <w:rsid w:val="004C462E"/>
    <w:rsid w:val="004C47BE"/>
    <w:rsid w:val="004C56BB"/>
    <w:rsid w:val="004C5DF4"/>
    <w:rsid w:val="004C6B21"/>
    <w:rsid w:val="004C6D9C"/>
    <w:rsid w:val="004C6EDC"/>
    <w:rsid w:val="004C6F4C"/>
    <w:rsid w:val="004C74B7"/>
    <w:rsid w:val="004C794B"/>
    <w:rsid w:val="004C7EF3"/>
    <w:rsid w:val="004D0044"/>
    <w:rsid w:val="004D0478"/>
    <w:rsid w:val="004D0C68"/>
    <w:rsid w:val="004D0C88"/>
    <w:rsid w:val="004D0D91"/>
    <w:rsid w:val="004D12C4"/>
    <w:rsid w:val="004D13EA"/>
    <w:rsid w:val="004D1797"/>
    <w:rsid w:val="004D1EAB"/>
    <w:rsid w:val="004D257E"/>
    <w:rsid w:val="004D25AB"/>
    <w:rsid w:val="004D2E91"/>
    <w:rsid w:val="004D364A"/>
    <w:rsid w:val="004D402E"/>
    <w:rsid w:val="004D4249"/>
    <w:rsid w:val="004D494B"/>
    <w:rsid w:val="004D4A0F"/>
    <w:rsid w:val="004D5775"/>
    <w:rsid w:val="004D5948"/>
    <w:rsid w:val="004D595F"/>
    <w:rsid w:val="004D61A8"/>
    <w:rsid w:val="004D7133"/>
    <w:rsid w:val="004D796B"/>
    <w:rsid w:val="004D7C38"/>
    <w:rsid w:val="004D7FBF"/>
    <w:rsid w:val="004E0578"/>
    <w:rsid w:val="004E0F0B"/>
    <w:rsid w:val="004E1324"/>
    <w:rsid w:val="004E1360"/>
    <w:rsid w:val="004E1471"/>
    <w:rsid w:val="004E1996"/>
    <w:rsid w:val="004E1F08"/>
    <w:rsid w:val="004E1F6F"/>
    <w:rsid w:val="004E2151"/>
    <w:rsid w:val="004E2885"/>
    <w:rsid w:val="004E39F9"/>
    <w:rsid w:val="004E4050"/>
    <w:rsid w:val="004E420B"/>
    <w:rsid w:val="004E499F"/>
    <w:rsid w:val="004E4B8A"/>
    <w:rsid w:val="004E51BB"/>
    <w:rsid w:val="004E5B01"/>
    <w:rsid w:val="004E5C74"/>
    <w:rsid w:val="004E67B3"/>
    <w:rsid w:val="004E6870"/>
    <w:rsid w:val="004E7413"/>
    <w:rsid w:val="004E75B4"/>
    <w:rsid w:val="004E76FC"/>
    <w:rsid w:val="004F019B"/>
    <w:rsid w:val="004F01F7"/>
    <w:rsid w:val="004F03C3"/>
    <w:rsid w:val="004F0C02"/>
    <w:rsid w:val="004F0C1C"/>
    <w:rsid w:val="004F1386"/>
    <w:rsid w:val="004F1449"/>
    <w:rsid w:val="004F2245"/>
    <w:rsid w:val="004F237D"/>
    <w:rsid w:val="004F2A22"/>
    <w:rsid w:val="004F2EB8"/>
    <w:rsid w:val="004F348D"/>
    <w:rsid w:val="004F3650"/>
    <w:rsid w:val="004F3929"/>
    <w:rsid w:val="004F3B41"/>
    <w:rsid w:val="004F4016"/>
    <w:rsid w:val="004F4564"/>
    <w:rsid w:val="004F50E1"/>
    <w:rsid w:val="004F53DE"/>
    <w:rsid w:val="004F5ED8"/>
    <w:rsid w:val="004F64DD"/>
    <w:rsid w:val="004F6533"/>
    <w:rsid w:val="004F665A"/>
    <w:rsid w:val="004F7427"/>
    <w:rsid w:val="004F7463"/>
    <w:rsid w:val="004F7699"/>
    <w:rsid w:val="00500171"/>
    <w:rsid w:val="005003A6"/>
    <w:rsid w:val="005004AB"/>
    <w:rsid w:val="005018AB"/>
    <w:rsid w:val="00501909"/>
    <w:rsid w:val="00501910"/>
    <w:rsid w:val="005019C1"/>
    <w:rsid w:val="005024FD"/>
    <w:rsid w:val="00502870"/>
    <w:rsid w:val="00502D8B"/>
    <w:rsid w:val="0050331E"/>
    <w:rsid w:val="005033CE"/>
    <w:rsid w:val="00503555"/>
    <w:rsid w:val="00503F0A"/>
    <w:rsid w:val="00504107"/>
    <w:rsid w:val="00504599"/>
    <w:rsid w:val="00504753"/>
    <w:rsid w:val="00504809"/>
    <w:rsid w:val="00505DBD"/>
    <w:rsid w:val="00505F18"/>
    <w:rsid w:val="0050677F"/>
    <w:rsid w:val="00506D13"/>
    <w:rsid w:val="00507464"/>
    <w:rsid w:val="005079FD"/>
    <w:rsid w:val="00507A51"/>
    <w:rsid w:val="00507F92"/>
    <w:rsid w:val="0051067B"/>
    <w:rsid w:val="00510E64"/>
    <w:rsid w:val="005115D6"/>
    <w:rsid w:val="0051170F"/>
    <w:rsid w:val="00511AB2"/>
    <w:rsid w:val="00511C1D"/>
    <w:rsid w:val="005120D4"/>
    <w:rsid w:val="00512718"/>
    <w:rsid w:val="00513629"/>
    <w:rsid w:val="0051385A"/>
    <w:rsid w:val="0051396A"/>
    <w:rsid w:val="00513985"/>
    <w:rsid w:val="00513BC1"/>
    <w:rsid w:val="00514367"/>
    <w:rsid w:val="0051535C"/>
    <w:rsid w:val="005155CD"/>
    <w:rsid w:val="00515E61"/>
    <w:rsid w:val="00517594"/>
    <w:rsid w:val="00517622"/>
    <w:rsid w:val="005179CD"/>
    <w:rsid w:val="005179F5"/>
    <w:rsid w:val="0052033B"/>
    <w:rsid w:val="00520631"/>
    <w:rsid w:val="0052083F"/>
    <w:rsid w:val="00520DDF"/>
    <w:rsid w:val="005213C4"/>
    <w:rsid w:val="0052187D"/>
    <w:rsid w:val="00521EAE"/>
    <w:rsid w:val="005224A0"/>
    <w:rsid w:val="00522995"/>
    <w:rsid w:val="00522BEA"/>
    <w:rsid w:val="00523375"/>
    <w:rsid w:val="005235BF"/>
    <w:rsid w:val="00523B67"/>
    <w:rsid w:val="00523D06"/>
    <w:rsid w:val="00523F25"/>
    <w:rsid w:val="00523F73"/>
    <w:rsid w:val="005246CC"/>
    <w:rsid w:val="00525505"/>
    <w:rsid w:val="00525692"/>
    <w:rsid w:val="00525A27"/>
    <w:rsid w:val="00525B5D"/>
    <w:rsid w:val="0052615D"/>
    <w:rsid w:val="00526A64"/>
    <w:rsid w:val="00526DC0"/>
    <w:rsid w:val="0052703F"/>
    <w:rsid w:val="0053066F"/>
    <w:rsid w:val="00530769"/>
    <w:rsid w:val="00530F27"/>
    <w:rsid w:val="005319BD"/>
    <w:rsid w:val="00531E54"/>
    <w:rsid w:val="00531ED7"/>
    <w:rsid w:val="005322B8"/>
    <w:rsid w:val="005322E8"/>
    <w:rsid w:val="0053266B"/>
    <w:rsid w:val="00532F94"/>
    <w:rsid w:val="005331BB"/>
    <w:rsid w:val="00533B0C"/>
    <w:rsid w:val="005340E9"/>
    <w:rsid w:val="005342DE"/>
    <w:rsid w:val="00534663"/>
    <w:rsid w:val="00534829"/>
    <w:rsid w:val="005349F9"/>
    <w:rsid w:val="00534F0F"/>
    <w:rsid w:val="00535855"/>
    <w:rsid w:val="005360D3"/>
    <w:rsid w:val="00536266"/>
    <w:rsid w:val="0053656F"/>
    <w:rsid w:val="00536818"/>
    <w:rsid w:val="00536947"/>
    <w:rsid w:val="00536B0B"/>
    <w:rsid w:val="00536F59"/>
    <w:rsid w:val="00537221"/>
    <w:rsid w:val="00537D53"/>
    <w:rsid w:val="005401F3"/>
    <w:rsid w:val="00540D24"/>
    <w:rsid w:val="00540D34"/>
    <w:rsid w:val="0054138E"/>
    <w:rsid w:val="00541F19"/>
    <w:rsid w:val="005426B7"/>
    <w:rsid w:val="005430ED"/>
    <w:rsid w:val="005440A4"/>
    <w:rsid w:val="005446B0"/>
    <w:rsid w:val="005448AE"/>
    <w:rsid w:val="005459A8"/>
    <w:rsid w:val="00545FA0"/>
    <w:rsid w:val="00546143"/>
    <w:rsid w:val="005473C2"/>
    <w:rsid w:val="00547A80"/>
    <w:rsid w:val="005506F0"/>
    <w:rsid w:val="0055088F"/>
    <w:rsid w:val="00550D9A"/>
    <w:rsid w:val="005510B1"/>
    <w:rsid w:val="00551459"/>
    <w:rsid w:val="00551785"/>
    <w:rsid w:val="00551A71"/>
    <w:rsid w:val="005527CB"/>
    <w:rsid w:val="00552927"/>
    <w:rsid w:val="00552C72"/>
    <w:rsid w:val="00553544"/>
    <w:rsid w:val="0055371A"/>
    <w:rsid w:val="00553A47"/>
    <w:rsid w:val="00553ADE"/>
    <w:rsid w:val="00553B49"/>
    <w:rsid w:val="005542B2"/>
    <w:rsid w:val="00554311"/>
    <w:rsid w:val="00555729"/>
    <w:rsid w:val="005566A3"/>
    <w:rsid w:val="00556E45"/>
    <w:rsid w:val="005573B3"/>
    <w:rsid w:val="005573BB"/>
    <w:rsid w:val="00557804"/>
    <w:rsid w:val="00557A02"/>
    <w:rsid w:val="00557A50"/>
    <w:rsid w:val="00557D06"/>
    <w:rsid w:val="00560C60"/>
    <w:rsid w:val="00561042"/>
    <w:rsid w:val="0056196B"/>
    <w:rsid w:val="00561FD9"/>
    <w:rsid w:val="005622AB"/>
    <w:rsid w:val="005628D2"/>
    <w:rsid w:val="00562B2C"/>
    <w:rsid w:val="0056360C"/>
    <w:rsid w:val="0056363D"/>
    <w:rsid w:val="005643BD"/>
    <w:rsid w:val="00564BFF"/>
    <w:rsid w:val="00564D95"/>
    <w:rsid w:val="0056509A"/>
    <w:rsid w:val="005658C5"/>
    <w:rsid w:val="00565970"/>
    <w:rsid w:val="005660E2"/>
    <w:rsid w:val="0056613A"/>
    <w:rsid w:val="0056654D"/>
    <w:rsid w:val="00566725"/>
    <w:rsid w:val="00566C03"/>
    <w:rsid w:val="005677D4"/>
    <w:rsid w:val="00570930"/>
    <w:rsid w:val="00570C07"/>
    <w:rsid w:val="00570CE4"/>
    <w:rsid w:val="00570F8B"/>
    <w:rsid w:val="00571344"/>
    <w:rsid w:val="00571A0D"/>
    <w:rsid w:val="00571EAB"/>
    <w:rsid w:val="0057259D"/>
    <w:rsid w:val="005727D4"/>
    <w:rsid w:val="00572A24"/>
    <w:rsid w:val="00573021"/>
    <w:rsid w:val="005735FC"/>
    <w:rsid w:val="00573616"/>
    <w:rsid w:val="00573F6C"/>
    <w:rsid w:val="00574623"/>
    <w:rsid w:val="00574BB1"/>
    <w:rsid w:val="00574BBB"/>
    <w:rsid w:val="00574BEC"/>
    <w:rsid w:val="00575688"/>
    <w:rsid w:val="005756A5"/>
    <w:rsid w:val="0057598D"/>
    <w:rsid w:val="00575F02"/>
    <w:rsid w:val="00576498"/>
    <w:rsid w:val="005765DB"/>
    <w:rsid w:val="00580044"/>
    <w:rsid w:val="00580134"/>
    <w:rsid w:val="00581EB2"/>
    <w:rsid w:val="00582103"/>
    <w:rsid w:val="0058254D"/>
    <w:rsid w:val="00582880"/>
    <w:rsid w:val="00582C08"/>
    <w:rsid w:val="00582C70"/>
    <w:rsid w:val="0058315D"/>
    <w:rsid w:val="00583185"/>
    <w:rsid w:val="0058374D"/>
    <w:rsid w:val="00584123"/>
    <w:rsid w:val="00584527"/>
    <w:rsid w:val="00584668"/>
    <w:rsid w:val="00584B6A"/>
    <w:rsid w:val="00585959"/>
    <w:rsid w:val="00585BC2"/>
    <w:rsid w:val="005867E7"/>
    <w:rsid w:val="00586AB8"/>
    <w:rsid w:val="00586C93"/>
    <w:rsid w:val="005873EB"/>
    <w:rsid w:val="00587A22"/>
    <w:rsid w:val="00590296"/>
    <w:rsid w:val="00590F88"/>
    <w:rsid w:val="005913D1"/>
    <w:rsid w:val="00591597"/>
    <w:rsid w:val="00591864"/>
    <w:rsid w:val="0059249C"/>
    <w:rsid w:val="00592E75"/>
    <w:rsid w:val="0059425A"/>
    <w:rsid w:val="005945C8"/>
    <w:rsid w:val="00594EFC"/>
    <w:rsid w:val="00595193"/>
    <w:rsid w:val="00595FD8"/>
    <w:rsid w:val="00596EBD"/>
    <w:rsid w:val="00596F4D"/>
    <w:rsid w:val="00596F83"/>
    <w:rsid w:val="0059735F"/>
    <w:rsid w:val="00597BC3"/>
    <w:rsid w:val="005A08D0"/>
    <w:rsid w:val="005A1138"/>
    <w:rsid w:val="005A18E0"/>
    <w:rsid w:val="005A19DB"/>
    <w:rsid w:val="005A2F23"/>
    <w:rsid w:val="005A2FC0"/>
    <w:rsid w:val="005A338D"/>
    <w:rsid w:val="005A36A2"/>
    <w:rsid w:val="005A3C12"/>
    <w:rsid w:val="005A4830"/>
    <w:rsid w:val="005A486A"/>
    <w:rsid w:val="005A4E0A"/>
    <w:rsid w:val="005A4FB1"/>
    <w:rsid w:val="005A54B6"/>
    <w:rsid w:val="005A54E0"/>
    <w:rsid w:val="005A733B"/>
    <w:rsid w:val="005A75AD"/>
    <w:rsid w:val="005A79B9"/>
    <w:rsid w:val="005A7BC0"/>
    <w:rsid w:val="005A7D62"/>
    <w:rsid w:val="005A7E6C"/>
    <w:rsid w:val="005B0A78"/>
    <w:rsid w:val="005B0B58"/>
    <w:rsid w:val="005B188F"/>
    <w:rsid w:val="005B3B4E"/>
    <w:rsid w:val="005B4004"/>
    <w:rsid w:val="005B5169"/>
    <w:rsid w:val="005B51B2"/>
    <w:rsid w:val="005B52EF"/>
    <w:rsid w:val="005B53EB"/>
    <w:rsid w:val="005B5CC2"/>
    <w:rsid w:val="005B5E66"/>
    <w:rsid w:val="005B5F0A"/>
    <w:rsid w:val="005B63EF"/>
    <w:rsid w:val="005B66AD"/>
    <w:rsid w:val="005B6725"/>
    <w:rsid w:val="005B79CA"/>
    <w:rsid w:val="005B7C50"/>
    <w:rsid w:val="005B7DDF"/>
    <w:rsid w:val="005C0F96"/>
    <w:rsid w:val="005C202C"/>
    <w:rsid w:val="005C280E"/>
    <w:rsid w:val="005C29F8"/>
    <w:rsid w:val="005C2BA4"/>
    <w:rsid w:val="005C362A"/>
    <w:rsid w:val="005C3BB5"/>
    <w:rsid w:val="005C3DF6"/>
    <w:rsid w:val="005C4208"/>
    <w:rsid w:val="005C4311"/>
    <w:rsid w:val="005C50DB"/>
    <w:rsid w:val="005C6000"/>
    <w:rsid w:val="005C6BF5"/>
    <w:rsid w:val="005C6DCB"/>
    <w:rsid w:val="005C7E7C"/>
    <w:rsid w:val="005D0690"/>
    <w:rsid w:val="005D1372"/>
    <w:rsid w:val="005D18BE"/>
    <w:rsid w:val="005D27F7"/>
    <w:rsid w:val="005D296B"/>
    <w:rsid w:val="005D2BAC"/>
    <w:rsid w:val="005D2BDF"/>
    <w:rsid w:val="005D2DDB"/>
    <w:rsid w:val="005D3E4E"/>
    <w:rsid w:val="005D3F8B"/>
    <w:rsid w:val="005D41B6"/>
    <w:rsid w:val="005D4362"/>
    <w:rsid w:val="005D5131"/>
    <w:rsid w:val="005D5508"/>
    <w:rsid w:val="005D604C"/>
    <w:rsid w:val="005D6713"/>
    <w:rsid w:val="005D6D24"/>
    <w:rsid w:val="005D6EB4"/>
    <w:rsid w:val="005D702C"/>
    <w:rsid w:val="005D7714"/>
    <w:rsid w:val="005E00AD"/>
    <w:rsid w:val="005E0303"/>
    <w:rsid w:val="005E05A2"/>
    <w:rsid w:val="005E0706"/>
    <w:rsid w:val="005E1087"/>
    <w:rsid w:val="005E127B"/>
    <w:rsid w:val="005E2440"/>
    <w:rsid w:val="005E3248"/>
    <w:rsid w:val="005E34E0"/>
    <w:rsid w:val="005E5083"/>
    <w:rsid w:val="005E59DB"/>
    <w:rsid w:val="005E6AE6"/>
    <w:rsid w:val="005E70DD"/>
    <w:rsid w:val="005E7410"/>
    <w:rsid w:val="005E751A"/>
    <w:rsid w:val="005F00C3"/>
    <w:rsid w:val="005F0A05"/>
    <w:rsid w:val="005F0D3B"/>
    <w:rsid w:val="005F1C33"/>
    <w:rsid w:val="005F28F5"/>
    <w:rsid w:val="005F2D87"/>
    <w:rsid w:val="005F2FF9"/>
    <w:rsid w:val="005F3399"/>
    <w:rsid w:val="005F370C"/>
    <w:rsid w:val="005F408F"/>
    <w:rsid w:val="005F442C"/>
    <w:rsid w:val="005F5010"/>
    <w:rsid w:val="005F5161"/>
    <w:rsid w:val="005F53B8"/>
    <w:rsid w:val="005F5514"/>
    <w:rsid w:val="005F55A1"/>
    <w:rsid w:val="005F55E8"/>
    <w:rsid w:val="005F5EDD"/>
    <w:rsid w:val="005F5FE9"/>
    <w:rsid w:val="005F6116"/>
    <w:rsid w:val="005F61B8"/>
    <w:rsid w:val="005F6328"/>
    <w:rsid w:val="005F7457"/>
    <w:rsid w:val="005F7CB9"/>
    <w:rsid w:val="00600C5D"/>
    <w:rsid w:val="00600E15"/>
    <w:rsid w:val="0060126E"/>
    <w:rsid w:val="006016F5"/>
    <w:rsid w:val="00601806"/>
    <w:rsid w:val="00602A2C"/>
    <w:rsid w:val="00602C4C"/>
    <w:rsid w:val="0060363C"/>
    <w:rsid w:val="00603B42"/>
    <w:rsid w:val="00604657"/>
    <w:rsid w:val="00605029"/>
    <w:rsid w:val="006051E8"/>
    <w:rsid w:val="0060541C"/>
    <w:rsid w:val="00605930"/>
    <w:rsid w:val="00605B96"/>
    <w:rsid w:val="00606346"/>
    <w:rsid w:val="006066C2"/>
    <w:rsid w:val="00606705"/>
    <w:rsid w:val="006073AD"/>
    <w:rsid w:val="006078CF"/>
    <w:rsid w:val="006104B2"/>
    <w:rsid w:val="00612294"/>
    <w:rsid w:val="006122DB"/>
    <w:rsid w:val="00612978"/>
    <w:rsid w:val="00612B24"/>
    <w:rsid w:val="00613356"/>
    <w:rsid w:val="006133A3"/>
    <w:rsid w:val="00613CEA"/>
    <w:rsid w:val="00613D6A"/>
    <w:rsid w:val="006148DA"/>
    <w:rsid w:val="00614B2B"/>
    <w:rsid w:val="00614E43"/>
    <w:rsid w:val="00615548"/>
    <w:rsid w:val="00615BD0"/>
    <w:rsid w:val="006164AF"/>
    <w:rsid w:val="006164C9"/>
    <w:rsid w:val="00616510"/>
    <w:rsid w:val="00616AB4"/>
    <w:rsid w:val="00616AF8"/>
    <w:rsid w:val="00616BA4"/>
    <w:rsid w:val="00616E19"/>
    <w:rsid w:val="006170BD"/>
    <w:rsid w:val="00617714"/>
    <w:rsid w:val="00617B8B"/>
    <w:rsid w:val="00617F81"/>
    <w:rsid w:val="00620267"/>
    <w:rsid w:val="006203BF"/>
    <w:rsid w:val="00620A1E"/>
    <w:rsid w:val="006210B5"/>
    <w:rsid w:val="006217DF"/>
    <w:rsid w:val="00621E9E"/>
    <w:rsid w:val="006221A4"/>
    <w:rsid w:val="00622F65"/>
    <w:rsid w:val="006234B7"/>
    <w:rsid w:val="00623954"/>
    <w:rsid w:val="00625011"/>
    <w:rsid w:val="00625882"/>
    <w:rsid w:val="00625DA1"/>
    <w:rsid w:val="00625E3A"/>
    <w:rsid w:val="00626739"/>
    <w:rsid w:val="006267C0"/>
    <w:rsid w:val="006279F2"/>
    <w:rsid w:val="006301A1"/>
    <w:rsid w:val="00630925"/>
    <w:rsid w:val="006309D0"/>
    <w:rsid w:val="00630A49"/>
    <w:rsid w:val="00630DF5"/>
    <w:rsid w:val="006315A8"/>
    <w:rsid w:val="006318FB"/>
    <w:rsid w:val="00631963"/>
    <w:rsid w:val="00631A85"/>
    <w:rsid w:val="0063215B"/>
    <w:rsid w:val="00632372"/>
    <w:rsid w:val="006327F7"/>
    <w:rsid w:val="00632E65"/>
    <w:rsid w:val="00633044"/>
    <w:rsid w:val="006332DC"/>
    <w:rsid w:val="006335E9"/>
    <w:rsid w:val="00633B86"/>
    <w:rsid w:val="0063426D"/>
    <w:rsid w:val="006342FA"/>
    <w:rsid w:val="0063434A"/>
    <w:rsid w:val="00634AD8"/>
    <w:rsid w:val="00635026"/>
    <w:rsid w:val="00635660"/>
    <w:rsid w:val="006357C5"/>
    <w:rsid w:val="006359CF"/>
    <w:rsid w:val="00635E50"/>
    <w:rsid w:val="00636061"/>
    <w:rsid w:val="0063655B"/>
    <w:rsid w:val="00636B0E"/>
    <w:rsid w:val="006376ED"/>
    <w:rsid w:val="00637BE2"/>
    <w:rsid w:val="00637C47"/>
    <w:rsid w:val="006407B2"/>
    <w:rsid w:val="00640F04"/>
    <w:rsid w:val="00641023"/>
    <w:rsid w:val="00641149"/>
    <w:rsid w:val="0064117D"/>
    <w:rsid w:val="006414D9"/>
    <w:rsid w:val="00641893"/>
    <w:rsid w:val="00641AC8"/>
    <w:rsid w:val="00641F99"/>
    <w:rsid w:val="0064217C"/>
    <w:rsid w:val="006424B2"/>
    <w:rsid w:val="00642FF1"/>
    <w:rsid w:val="00642FFD"/>
    <w:rsid w:val="0064369A"/>
    <w:rsid w:val="00643D78"/>
    <w:rsid w:val="00644A3A"/>
    <w:rsid w:val="00644AC8"/>
    <w:rsid w:val="0064501C"/>
    <w:rsid w:val="00645750"/>
    <w:rsid w:val="006457D1"/>
    <w:rsid w:val="00646642"/>
    <w:rsid w:val="00646E42"/>
    <w:rsid w:val="006470C4"/>
    <w:rsid w:val="0064716E"/>
    <w:rsid w:val="0064778E"/>
    <w:rsid w:val="006478FC"/>
    <w:rsid w:val="006479A2"/>
    <w:rsid w:val="00647F29"/>
    <w:rsid w:val="00650385"/>
    <w:rsid w:val="00650524"/>
    <w:rsid w:val="00650592"/>
    <w:rsid w:val="00650873"/>
    <w:rsid w:val="00650E5B"/>
    <w:rsid w:val="00651E83"/>
    <w:rsid w:val="00652135"/>
    <w:rsid w:val="0065316F"/>
    <w:rsid w:val="006536FF"/>
    <w:rsid w:val="00653B49"/>
    <w:rsid w:val="00653D42"/>
    <w:rsid w:val="006543C8"/>
    <w:rsid w:val="0065474E"/>
    <w:rsid w:val="00654A4B"/>
    <w:rsid w:val="0065503C"/>
    <w:rsid w:val="006550C3"/>
    <w:rsid w:val="006555C2"/>
    <w:rsid w:val="00655C91"/>
    <w:rsid w:val="00655F47"/>
    <w:rsid w:val="0065643A"/>
    <w:rsid w:val="00657135"/>
    <w:rsid w:val="00660173"/>
    <w:rsid w:val="006603CA"/>
    <w:rsid w:val="006618C8"/>
    <w:rsid w:val="006620B0"/>
    <w:rsid w:val="006620F3"/>
    <w:rsid w:val="00662806"/>
    <w:rsid w:val="006634D9"/>
    <w:rsid w:val="00664D35"/>
    <w:rsid w:val="00665097"/>
    <w:rsid w:val="00665E2F"/>
    <w:rsid w:val="00665E66"/>
    <w:rsid w:val="00666042"/>
    <w:rsid w:val="00667704"/>
    <w:rsid w:val="00667B66"/>
    <w:rsid w:val="00670C09"/>
    <w:rsid w:val="00671E7A"/>
    <w:rsid w:val="006728F7"/>
    <w:rsid w:val="00672CF2"/>
    <w:rsid w:val="00672EE9"/>
    <w:rsid w:val="006736C1"/>
    <w:rsid w:val="006737FF"/>
    <w:rsid w:val="00673813"/>
    <w:rsid w:val="00674187"/>
    <w:rsid w:val="006746B1"/>
    <w:rsid w:val="006748D9"/>
    <w:rsid w:val="00674A5C"/>
    <w:rsid w:val="0067614F"/>
    <w:rsid w:val="00676225"/>
    <w:rsid w:val="00676379"/>
    <w:rsid w:val="00676431"/>
    <w:rsid w:val="006765F7"/>
    <w:rsid w:val="0067663D"/>
    <w:rsid w:val="006766B1"/>
    <w:rsid w:val="00676950"/>
    <w:rsid w:val="006771AA"/>
    <w:rsid w:val="00677BB1"/>
    <w:rsid w:val="00677C8C"/>
    <w:rsid w:val="006800AF"/>
    <w:rsid w:val="00680330"/>
    <w:rsid w:val="00680720"/>
    <w:rsid w:val="00681631"/>
    <w:rsid w:val="00681B2A"/>
    <w:rsid w:val="00681BA6"/>
    <w:rsid w:val="006822BE"/>
    <w:rsid w:val="006833AD"/>
    <w:rsid w:val="00683CF6"/>
    <w:rsid w:val="00684B51"/>
    <w:rsid w:val="00684C47"/>
    <w:rsid w:val="00684EE4"/>
    <w:rsid w:val="00685039"/>
    <w:rsid w:val="006856E6"/>
    <w:rsid w:val="00685BA9"/>
    <w:rsid w:val="00685C73"/>
    <w:rsid w:val="00686ABE"/>
    <w:rsid w:val="00686D7F"/>
    <w:rsid w:val="00686E2E"/>
    <w:rsid w:val="006879FA"/>
    <w:rsid w:val="006904CC"/>
    <w:rsid w:val="006905C9"/>
    <w:rsid w:val="00690A61"/>
    <w:rsid w:val="00690AC9"/>
    <w:rsid w:val="00691390"/>
    <w:rsid w:val="00691ABA"/>
    <w:rsid w:val="0069207F"/>
    <w:rsid w:val="00692B95"/>
    <w:rsid w:val="006936D7"/>
    <w:rsid w:val="006938D2"/>
    <w:rsid w:val="00693A7B"/>
    <w:rsid w:val="00694372"/>
    <w:rsid w:val="00694A39"/>
    <w:rsid w:val="00694EEA"/>
    <w:rsid w:val="00695A84"/>
    <w:rsid w:val="00695D78"/>
    <w:rsid w:val="00696E62"/>
    <w:rsid w:val="0069727E"/>
    <w:rsid w:val="006972BA"/>
    <w:rsid w:val="006973EB"/>
    <w:rsid w:val="00697434"/>
    <w:rsid w:val="006A01BD"/>
    <w:rsid w:val="006A02EA"/>
    <w:rsid w:val="006A08B4"/>
    <w:rsid w:val="006A11BE"/>
    <w:rsid w:val="006A28DE"/>
    <w:rsid w:val="006A36C0"/>
    <w:rsid w:val="006A3AA9"/>
    <w:rsid w:val="006A3B84"/>
    <w:rsid w:val="006A417F"/>
    <w:rsid w:val="006A44D8"/>
    <w:rsid w:val="006A451B"/>
    <w:rsid w:val="006A4596"/>
    <w:rsid w:val="006A5203"/>
    <w:rsid w:val="006A5881"/>
    <w:rsid w:val="006A72FD"/>
    <w:rsid w:val="006A7621"/>
    <w:rsid w:val="006A7CCA"/>
    <w:rsid w:val="006A7DB5"/>
    <w:rsid w:val="006B068C"/>
    <w:rsid w:val="006B0D68"/>
    <w:rsid w:val="006B0F30"/>
    <w:rsid w:val="006B0FD9"/>
    <w:rsid w:val="006B10DC"/>
    <w:rsid w:val="006B14AD"/>
    <w:rsid w:val="006B15E1"/>
    <w:rsid w:val="006B1FFB"/>
    <w:rsid w:val="006B23FB"/>
    <w:rsid w:val="006B33AE"/>
    <w:rsid w:val="006B39BD"/>
    <w:rsid w:val="006B4436"/>
    <w:rsid w:val="006B48EA"/>
    <w:rsid w:val="006B4CA9"/>
    <w:rsid w:val="006B4D98"/>
    <w:rsid w:val="006B5083"/>
    <w:rsid w:val="006B5750"/>
    <w:rsid w:val="006B6EF0"/>
    <w:rsid w:val="006B7031"/>
    <w:rsid w:val="006B75A3"/>
    <w:rsid w:val="006C0729"/>
    <w:rsid w:val="006C0CA1"/>
    <w:rsid w:val="006C25C4"/>
    <w:rsid w:val="006C2704"/>
    <w:rsid w:val="006C28CF"/>
    <w:rsid w:val="006C3252"/>
    <w:rsid w:val="006C3322"/>
    <w:rsid w:val="006C3A3D"/>
    <w:rsid w:val="006C3B7E"/>
    <w:rsid w:val="006C4BB8"/>
    <w:rsid w:val="006C4DA7"/>
    <w:rsid w:val="006C4F90"/>
    <w:rsid w:val="006C575D"/>
    <w:rsid w:val="006C58FD"/>
    <w:rsid w:val="006C6111"/>
    <w:rsid w:val="006C6B39"/>
    <w:rsid w:val="006C6D4D"/>
    <w:rsid w:val="006C7125"/>
    <w:rsid w:val="006D0A52"/>
    <w:rsid w:val="006D117B"/>
    <w:rsid w:val="006D1560"/>
    <w:rsid w:val="006D16E4"/>
    <w:rsid w:val="006D1A2B"/>
    <w:rsid w:val="006D20B0"/>
    <w:rsid w:val="006D21A8"/>
    <w:rsid w:val="006D2A9E"/>
    <w:rsid w:val="006D3BD7"/>
    <w:rsid w:val="006D3EE1"/>
    <w:rsid w:val="006D437F"/>
    <w:rsid w:val="006D44DC"/>
    <w:rsid w:val="006D4F8F"/>
    <w:rsid w:val="006D5937"/>
    <w:rsid w:val="006D5982"/>
    <w:rsid w:val="006D5A8B"/>
    <w:rsid w:val="006D5C56"/>
    <w:rsid w:val="006D5DC4"/>
    <w:rsid w:val="006D5E8D"/>
    <w:rsid w:val="006D5ECB"/>
    <w:rsid w:val="006D650D"/>
    <w:rsid w:val="006D685F"/>
    <w:rsid w:val="006D7047"/>
    <w:rsid w:val="006D741F"/>
    <w:rsid w:val="006D77A0"/>
    <w:rsid w:val="006D7D0C"/>
    <w:rsid w:val="006D7F77"/>
    <w:rsid w:val="006E0CC6"/>
    <w:rsid w:val="006E1738"/>
    <w:rsid w:val="006E1A87"/>
    <w:rsid w:val="006E2B53"/>
    <w:rsid w:val="006E2BBB"/>
    <w:rsid w:val="006E2D94"/>
    <w:rsid w:val="006E3068"/>
    <w:rsid w:val="006E3226"/>
    <w:rsid w:val="006E3F55"/>
    <w:rsid w:val="006E4B85"/>
    <w:rsid w:val="006E52F6"/>
    <w:rsid w:val="006E5A0E"/>
    <w:rsid w:val="006E5A3F"/>
    <w:rsid w:val="006E5AE4"/>
    <w:rsid w:val="006E60EA"/>
    <w:rsid w:val="006E6280"/>
    <w:rsid w:val="006F0B24"/>
    <w:rsid w:val="006F0FFF"/>
    <w:rsid w:val="006F1DE4"/>
    <w:rsid w:val="006F2250"/>
    <w:rsid w:val="006F2592"/>
    <w:rsid w:val="006F2A7D"/>
    <w:rsid w:val="006F3482"/>
    <w:rsid w:val="006F3531"/>
    <w:rsid w:val="006F391E"/>
    <w:rsid w:val="006F3C93"/>
    <w:rsid w:val="006F4307"/>
    <w:rsid w:val="006F4BF7"/>
    <w:rsid w:val="006F5957"/>
    <w:rsid w:val="006F6351"/>
    <w:rsid w:val="006F6B8F"/>
    <w:rsid w:val="006F6E8E"/>
    <w:rsid w:val="0070083E"/>
    <w:rsid w:val="00700E96"/>
    <w:rsid w:val="00700FD9"/>
    <w:rsid w:val="00701B5B"/>
    <w:rsid w:val="00702A40"/>
    <w:rsid w:val="00702CFF"/>
    <w:rsid w:val="00703FA0"/>
    <w:rsid w:val="00704B70"/>
    <w:rsid w:val="00704C17"/>
    <w:rsid w:val="00704E6A"/>
    <w:rsid w:val="007057AB"/>
    <w:rsid w:val="007059B2"/>
    <w:rsid w:val="007072DC"/>
    <w:rsid w:val="00707AF3"/>
    <w:rsid w:val="00707D22"/>
    <w:rsid w:val="0071007C"/>
    <w:rsid w:val="0071022D"/>
    <w:rsid w:val="007104B6"/>
    <w:rsid w:val="00710CAA"/>
    <w:rsid w:val="00711473"/>
    <w:rsid w:val="007122B2"/>
    <w:rsid w:val="00712877"/>
    <w:rsid w:val="007134D3"/>
    <w:rsid w:val="007135ED"/>
    <w:rsid w:val="0071385D"/>
    <w:rsid w:val="00713B92"/>
    <w:rsid w:val="007146BE"/>
    <w:rsid w:val="00714F02"/>
    <w:rsid w:val="00715270"/>
    <w:rsid w:val="00715CA8"/>
    <w:rsid w:val="00715E1E"/>
    <w:rsid w:val="007164C1"/>
    <w:rsid w:val="007165D5"/>
    <w:rsid w:val="00716EB9"/>
    <w:rsid w:val="00717580"/>
    <w:rsid w:val="00717710"/>
    <w:rsid w:val="00720099"/>
    <w:rsid w:val="007200FD"/>
    <w:rsid w:val="0072060C"/>
    <w:rsid w:val="00720AC8"/>
    <w:rsid w:val="00721FDA"/>
    <w:rsid w:val="007227E3"/>
    <w:rsid w:val="007239EC"/>
    <w:rsid w:val="00723A08"/>
    <w:rsid w:val="007243CE"/>
    <w:rsid w:val="00724BCB"/>
    <w:rsid w:val="00724E03"/>
    <w:rsid w:val="00724EC4"/>
    <w:rsid w:val="00724F2E"/>
    <w:rsid w:val="00725433"/>
    <w:rsid w:val="007257BA"/>
    <w:rsid w:val="00725955"/>
    <w:rsid w:val="00725A32"/>
    <w:rsid w:val="00725F6D"/>
    <w:rsid w:val="007262AD"/>
    <w:rsid w:val="00726D4D"/>
    <w:rsid w:val="007270F5"/>
    <w:rsid w:val="00727644"/>
    <w:rsid w:val="00727E58"/>
    <w:rsid w:val="007303FE"/>
    <w:rsid w:val="0073067C"/>
    <w:rsid w:val="0073090D"/>
    <w:rsid w:val="00730C62"/>
    <w:rsid w:val="007312B2"/>
    <w:rsid w:val="00731910"/>
    <w:rsid w:val="00731E72"/>
    <w:rsid w:val="0073226E"/>
    <w:rsid w:val="007327EA"/>
    <w:rsid w:val="00733048"/>
    <w:rsid w:val="007341C1"/>
    <w:rsid w:val="00734221"/>
    <w:rsid w:val="0073456C"/>
    <w:rsid w:val="0073461B"/>
    <w:rsid w:val="007350F7"/>
    <w:rsid w:val="007362A1"/>
    <w:rsid w:val="00736620"/>
    <w:rsid w:val="00736AE6"/>
    <w:rsid w:val="00736E83"/>
    <w:rsid w:val="00737087"/>
    <w:rsid w:val="00740CBC"/>
    <w:rsid w:val="007413DC"/>
    <w:rsid w:val="0074189E"/>
    <w:rsid w:val="007419A9"/>
    <w:rsid w:val="007419E3"/>
    <w:rsid w:val="00741A36"/>
    <w:rsid w:val="0074232F"/>
    <w:rsid w:val="00742A9D"/>
    <w:rsid w:val="00742DCB"/>
    <w:rsid w:val="00742E14"/>
    <w:rsid w:val="00742F8B"/>
    <w:rsid w:val="00743643"/>
    <w:rsid w:val="00743759"/>
    <w:rsid w:val="00743EED"/>
    <w:rsid w:val="00744152"/>
    <w:rsid w:val="0074473E"/>
    <w:rsid w:val="0074520E"/>
    <w:rsid w:val="00745A63"/>
    <w:rsid w:val="00745BF1"/>
    <w:rsid w:val="0074762E"/>
    <w:rsid w:val="00747DFB"/>
    <w:rsid w:val="00747EAD"/>
    <w:rsid w:val="007504AA"/>
    <w:rsid w:val="00750CD5"/>
    <w:rsid w:val="007519E8"/>
    <w:rsid w:val="00751BFA"/>
    <w:rsid w:val="007524CC"/>
    <w:rsid w:val="007529F4"/>
    <w:rsid w:val="00752BAF"/>
    <w:rsid w:val="00752D76"/>
    <w:rsid w:val="00752EFE"/>
    <w:rsid w:val="00752FA3"/>
    <w:rsid w:val="0075451F"/>
    <w:rsid w:val="007545B3"/>
    <w:rsid w:val="00755AF7"/>
    <w:rsid w:val="0075626F"/>
    <w:rsid w:val="00756794"/>
    <w:rsid w:val="00756827"/>
    <w:rsid w:val="00756ABA"/>
    <w:rsid w:val="00756B33"/>
    <w:rsid w:val="00757054"/>
    <w:rsid w:val="00757B8A"/>
    <w:rsid w:val="00757D21"/>
    <w:rsid w:val="0076014E"/>
    <w:rsid w:val="007605BB"/>
    <w:rsid w:val="00760C8C"/>
    <w:rsid w:val="007617A4"/>
    <w:rsid w:val="00762DE8"/>
    <w:rsid w:val="0076314D"/>
    <w:rsid w:val="007631DD"/>
    <w:rsid w:val="00763780"/>
    <w:rsid w:val="007637D6"/>
    <w:rsid w:val="007639D7"/>
    <w:rsid w:val="00763C24"/>
    <w:rsid w:val="00763F84"/>
    <w:rsid w:val="00764DDE"/>
    <w:rsid w:val="00764FE1"/>
    <w:rsid w:val="00767A2B"/>
    <w:rsid w:val="007703CC"/>
    <w:rsid w:val="0077075F"/>
    <w:rsid w:val="00770816"/>
    <w:rsid w:val="007709B9"/>
    <w:rsid w:val="00770AF9"/>
    <w:rsid w:val="0077120F"/>
    <w:rsid w:val="007717C9"/>
    <w:rsid w:val="0077223E"/>
    <w:rsid w:val="0077257F"/>
    <w:rsid w:val="00773230"/>
    <w:rsid w:val="0077340A"/>
    <w:rsid w:val="00773D70"/>
    <w:rsid w:val="00773DD2"/>
    <w:rsid w:val="007742F1"/>
    <w:rsid w:val="00774726"/>
    <w:rsid w:val="00774972"/>
    <w:rsid w:val="00774A11"/>
    <w:rsid w:val="00774A90"/>
    <w:rsid w:val="00774DE0"/>
    <w:rsid w:val="00775686"/>
    <w:rsid w:val="00775716"/>
    <w:rsid w:val="007757B1"/>
    <w:rsid w:val="00775845"/>
    <w:rsid w:val="00775D73"/>
    <w:rsid w:val="00775E47"/>
    <w:rsid w:val="007765EF"/>
    <w:rsid w:val="007767D3"/>
    <w:rsid w:val="00776DD1"/>
    <w:rsid w:val="00776F26"/>
    <w:rsid w:val="0077712B"/>
    <w:rsid w:val="0077753E"/>
    <w:rsid w:val="00777946"/>
    <w:rsid w:val="007800BD"/>
    <w:rsid w:val="00780340"/>
    <w:rsid w:val="0078056F"/>
    <w:rsid w:val="00780CF3"/>
    <w:rsid w:val="00781112"/>
    <w:rsid w:val="007816D8"/>
    <w:rsid w:val="00781C0F"/>
    <w:rsid w:val="007822E4"/>
    <w:rsid w:val="007822FD"/>
    <w:rsid w:val="00782606"/>
    <w:rsid w:val="0078269B"/>
    <w:rsid w:val="007827D9"/>
    <w:rsid w:val="00782979"/>
    <w:rsid w:val="00782B5F"/>
    <w:rsid w:val="00782EC8"/>
    <w:rsid w:val="00782FB6"/>
    <w:rsid w:val="00783479"/>
    <w:rsid w:val="00783F1A"/>
    <w:rsid w:val="00784854"/>
    <w:rsid w:val="0078491F"/>
    <w:rsid w:val="0078546F"/>
    <w:rsid w:val="00785672"/>
    <w:rsid w:val="00785806"/>
    <w:rsid w:val="0078594A"/>
    <w:rsid w:val="007870F8"/>
    <w:rsid w:val="007874BB"/>
    <w:rsid w:val="00787AEB"/>
    <w:rsid w:val="007905E6"/>
    <w:rsid w:val="007917AE"/>
    <w:rsid w:val="00791C5F"/>
    <w:rsid w:val="00791DEB"/>
    <w:rsid w:val="007925C6"/>
    <w:rsid w:val="0079360D"/>
    <w:rsid w:val="00794672"/>
    <w:rsid w:val="00794931"/>
    <w:rsid w:val="00794A41"/>
    <w:rsid w:val="007950D4"/>
    <w:rsid w:val="007953D7"/>
    <w:rsid w:val="007954D3"/>
    <w:rsid w:val="00795995"/>
    <w:rsid w:val="00795E9E"/>
    <w:rsid w:val="00796266"/>
    <w:rsid w:val="00796DC0"/>
    <w:rsid w:val="007973B0"/>
    <w:rsid w:val="007A00C1"/>
    <w:rsid w:val="007A0221"/>
    <w:rsid w:val="007A1398"/>
    <w:rsid w:val="007A1B2A"/>
    <w:rsid w:val="007A2822"/>
    <w:rsid w:val="007A35E2"/>
    <w:rsid w:val="007A3964"/>
    <w:rsid w:val="007A3A34"/>
    <w:rsid w:val="007A467C"/>
    <w:rsid w:val="007A470E"/>
    <w:rsid w:val="007A59A7"/>
    <w:rsid w:val="007A5B01"/>
    <w:rsid w:val="007A5B63"/>
    <w:rsid w:val="007A5BA6"/>
    <w:rsid w:val="007A5EC1"/>
    <w:rsid w:val="007A62B9"/>
    <w:rsid w:val="007A6310"/>
    <w:rsid w:val="007A644D"/>
    <w:rsid w:val="007A6818"/>
    <w:rsid w:val="007A6ADA"/>
    <w:rsid w:val="007A715D"/>
    <w:rsid w:val="007A7E81"/>
    <w:rsid w:val="007A7E93"/>
    <w:rsid w:val="007B0A26"/>
    <w:rsid w:val="007B1221"/>
    <w:rsid w:val="007B1B7E"/>
    <w:rsid w:val="007B1DB7"/>
    <w:rsid w:val="007B2B8D"/>
    <w:rsid w:val="007B35BE"/>
    <w:rsid w:val="007B46BF"/>
    <w:rsid w:val="007B5383"/>
    <w:rsid w:val="007B5C1B"/>
    <w:rsid w:val="007B6017"/>
    <w:rsid w:val="007B61E6"/>
    <w:rsid w:val="007B69ED"/>
    <w:rsid w:val="007B6B98"/>
    <w:rsid w:val="007B7736"/>
    <w:rsid w:val="007B78ED"/>
    <w:rsid w:val="007B7ACE"/>
    <w:rsid w:val="007B7D25"/>
    <w:rsid w:val="007C0107"/>
    <w:rsid w:val="007C0E6F"/>
    <w:rsid w:val="007C139C"/>
    <w:rsid w:val="007C1AC4"/>
    <w:rsid w:val="007C1BCF"/>
    <w:rsid w:val="007C1FC9"/>
    <w:rsid w:val="007C2607"/>
    <w:rsid w:val="007C29FA"/>
    <w:rsid w:val="007C2ABB"/>
    <w:rsid w:val="007C2BE4"/>
    <w:rsid w:val="007C3067"/>
    <w:rsid w:val="007C3C89"/>
    <w:rsid w:val="007C3E25"/>
    <w:rsid w:val="007C4262"/>
    <w:rsid w:val="007C4B0E"/>
    <w:rsid w:val="007C5CB2"/>
    <w:rsid w:val="007C5E7D"/>
    <w:rsid w:val="007C66BF"/>
    <w:rsid w:val="007C67E2"/>
    <w:rsid w:val="007C7971"/>
    <w:rsid w:val="007C7DFF"/>
    <w:rsid w:val="007C7E17"/>
    <w:rsid w:val="007D01BC"/>
    <w:rsid w:val="007D07C4"/>
    <w:rsid w:val="007D0AB6"/>
    <w:rsid w:val="007D100A"/>
    <w:rsid w:val="007D1137"/>
    <w:rsid w:val="007D116C"/>
    <w:rsid w:val="007D12EA"/>
    <w:rsid w:val="007D156B"/>
    <w:rsid w:val="007D168C"/>
    <w:rsid w:val="007D219D"/>
    <w:rsid w:val="007D28D0"/>
    <w:rsid w:val="007D2F92"/>
    <w:rsid w:val="007D374D"/>
    <w:rsid w:val="007D3D18"/>
    <w:rsid w:val="007D3F55"/>
    <w:rsid w:val="007D4253"/>
    <w:rsid w:val="007D433F"/>
    <w:rsid w:val="007D435F"/>
    <w:rsid w:val="007D527A"/>
    <w:rsid w:val="007D5D8B"/>
    <w:rsid w:val="007D5FA6"/>
    <w:rsid w:val="007D64C9"/>
    <w:rsid w:val="007D6635"/>
    <w:rsid w:val="007D6BB1"/>
    <w:rsid w:val="007D755C"/>
    <w:rsid w:val="007D798F"/>
    <w:rsid w:val="007D7A20"/>
    <w:rsid w:val="007E0A04"/>
    <w:rsid w:val="007E0BEC"/>
    <w:rsid w:val="007E10E7"/>
    <w:rsid w:val="007E1738"/>
    <w:rsid w:val="007E1791"/>
    <w:rsid w:val="007E1833"/>
    <w:rsid w:val="007E2779"/>
    <w:rsid w:val="007E3073"/>
    <w:rsid w:val="007E35D9"/>
    <w:rsid w:val="007E3B19"/>
    <w:rsid w:val="007E4314"/>
    <w:rsid w:val="007E4572"/>
    <w:rsid w:val="007E4838"/>
    <w:rsid w:val="007E4BE9"/>
    <w:rsid w:val="007E4BF2"/>
    <w:rsid w:val="007E5038"/>
    <w:rsid w:val="007E57D2"/>
    <w:rsid w:val="007E58E3"/>
    <w:rsid w:val="007E5E5B"/>
    <w:rsid w:val="007E6407"/>
    <w:rsid w:val="007E6810"/>
    <w:rsid w:val="007E6F97"/>
    <w:rsid w:val="007E6F9F"/>
    <w:rsid w:val="007E7764"/>
    <w:rsid w:val="007E77D6"/>
    <w:rsid w:val="007E7C36"/>
    <w:rsid w:val="007E7D2A"/>
    <w:rsid w:val="007F0425"/>
    <w:rsid w:val="007F0944"/>
    <w:rsid w:val="007F0969"/>
    <w:rsid w:val="007F0C33"/>
    <w:rsid w:val="007F0C5F"/>
    <w:rsid w:val="007F0CEC"/>
    <w:rsid w:val="007F10E6"/>
    <w:rsid w:val="007F1174"/>
    <w:rsid w:val="007F11D7"/>
    <w:rsid w:val="007F1383"/>
    <w:rsid w:val="007F15BC"/>
    <w:rsid w:val="007F164B"/>
    <w:rsid w:val="007F1D12"/>
    <w:rsid w:val="007F1DA7"/>
    <w:rsid w:val="007F1F79"/>
    <w:rsid w:val="007F2313"/>
    <w:rsid w:val="007F24E2"/>
    <w:rsid w:val="007F2DDE"/>
    <w:rsid w:val="007F337D"/>
    <w:rsid w:val="007F3B1A"/>
    <w:rsid w:val="007F3BA1"/>
    <w:rsid w:val="007F41FD"/>
    <w:rsid w:val="007F44A9"/>
    <w:rsid w:val="007F4592"/>
    <w:rsid w:val="007F5071"/>
    <w:rsid w:val="007F50EE"/>
    <w:rsid w:val="007F53F1"/>
    <w:rsid w:val="007F5604"/>
    <w:rsid w:val="007F6192"/>
    <w:rsid w:val="007F6756"/>
    <w:rsid w:val="007F67A9"/>
    <w:rsid w:val="007F67C7"/>
    <w:rsid w:val="007F6A1A"/>
    <w:rsid w:val="007F6AFF"/>
    <w:rsid w:val="007F6F3A"/>
    <w:rsid w:val="007F7063"/>
    <w:rsid w:val="007F7E44"/>
    <w:rsid w:val="007F7FF8"/>
    <w:rsid w:val="00802665"/>
    <w:rsid w:val="00802A46"/>
    <w:rsid w:val="00803155"/>
    <w:rsid w:val="00803CFD"/>
    <w:rsid w:val="00803FBB"/>
    <w:rsid w:val="0080439F"/>
    <w:rsid w:val="008043A8"/>
    <w:rsid w:val="00805910"/>
    <w:rsid w:val="00805DD3"/>
    <w:rsid w:val="00805F54"/>
    <w:rsid w:val="00806AE6"/>
    <w:rsid w:val="00806C75"/>
    <w:rsid w:val="008078DE"/>
    <w:rsid w:val="00807AD3"/>
    <w:rsid w:val="008108AC"/>
    <w:rsid w:val="00810DCF"/>
    <w:rsid w:val="008115FD"/>
    <w:rsid w:val="0081195E"/>
    <w:rsid w:val="00811A99"/>
    <w:rsid w:val="00811B13"/>
    <w:rsid w:val="008137CC"/>
    <w:rsid w:val="0081430E"/>
    <w:rsid w:val="00814341"/>
    <w:rsid w:val="008149EF"/>
    <w:rsid w:val="008151EC"/>
    <w:rsid w:val="00815B9B"/>
    <w:rsid w:val="00816065"/>
    <w:rsid w:val="00817042"/>
    <w:rsid w:val="008174C3"/>
    <w:rsid w:val="00820441"/>
    <w:rsid w:val="008206CE"/>
    <w:rsid w:val="00820751"/>
    <w:rsid w:val="00820AD0"/>
    <w:rsid w:val="0082130B"/>
    <w:rsid w:val="00821BA2"/>
    <w:rsid w:val="008221C1"/>
    <w:rsid w:val="008227D4"/>
    <w:rsid w:val="00823232"/>
    <w:rsid w:val="00823A32"/>
    <w:rsid w:val="00823B4C"/>
    <w:rsid w:val="0082411F"/>
    <w:rsid w:val="00824D00"/>
    <w:rsid w:val="00825455"/>
    <w:rsid w:val="00825520"/>
    <w:rsid w:val="0082560D"/>
    <w:rsid w:val="0082568C"/>
    <w:rsid w:val="0082574D"/>
    <w:rsid w:val="00825D03"/>
    <w:rsid w:val="00825F7C"/>
    <w:rsid w:val="00826A26"/>
    <w:rsid w:val="00826A44"/>
    <w:rsid w:val="00826CF1"/>
    <w:rsid w:val="00826D36"/>
    <w:rsid w:val="00827192"/>
    <w:rsid w:val="00827EE7"/>
    <w:rsid w:val="00827FF4"/>
    <w:rsid w:val="00830159"/>
    <w:rsid w:val="00830178"/>
    <w:rsid w:val="00831025"/>
    <w:rsid w:val="00831752"/>
    <w:rsid w:val="00831918"/>
    <w:rsid w:val="00831B93"/>
    <w:rsid w:val="00831CDE"/>
    <w:rsid w:val="0083260B"/>
    <w:rsid w:val="008327A8"/>
    <w:rsid w:val="00832807"/>
    <w:rsid w:val="00832D0E"/>
    <w:rsid w:val="0083356C"/>
    <w:rsid w:val="00833727"/>
    <w:rsid w:val="0083390E"/>
    <w:rsid w:val="00833FDC"/>
    <w:rsid w:val="008345E5"/>
    <w:rsid w:val="0083466B"/>
    <w:rsid w:val="0083484B"/>
    <w:rsid w:val="00834A7C"/>
    <w:rsid w:val="00834FE5"/>
    <w:rsid w:val="0083500D"/>
    <w:rsid w:val="00835297"/>
    <w:rsid w:val="00835A6C"/>
    <w:rsid w:val="00835CCC"/>
    <w:rsid w:val="00835EAD"/>
    <w:rsid w:val="00835F30"/>
    <w:rsid w:val="00836687"/>
    <w:rsid w:val="008375EB"/>
    <w:rsid w:val="00837E94"/>
    <w:rsid w:val="0084082F"/>
    <w:rsid w:val="00840EF0"/>
    <w:rsid w:val="00841302"/>
    <w:rsid w:val="00841CCE"/>
    <w:rsid w:val="00842A43"/>
    <w:rsid w:val="008438DC"/>
    <w:rsid w:val="00843E0F"/>
    <w:rsid w:val="008446B4"/>
    <w:rsid w:val="00844ADE"/>
    <w:rsid w:val="00844FD2"/>
    <w:rsid w:val="00845096"/>
    <w:rsid w:val="00845242"/>
    <w:rsid w:val="0084539D"/>
    <w:rsid w:val="00845B9B"/>
    <w:rsid w:val="00845C0C"/>
    <w:rsid w:val="00846055"/>
    <w:rsid w:val="0084674B"/>
    <w:rsid w:val="008469C7"/>
    <w:rsid w:val="00846D41"/>
    <w:rsid w:val="00846E78"/>
    <w:rsid w:val="0084727C"/>
    <w:rsid w:val="0084736E"/>
    <w:rsid w:val="008474CD"/>
    <w:rsid w:val="00847776"/>
    <w:rsid w:val="00847916"/>
    <w:rsid w:val="00847C4D"/>
    <w:rsid w:val="008500C1"/>
    <w:rsid w:val="00850BB0"/>
    <w:rsid w:val="0085119E"/>
    <w:rsid w:val="00851CC5"/>
    <w:rsid w:val="00851D2C"/>
    <w:rsid w:val="00851F98"/>
    <w:rsid w:val="008521F9"/>
    <w:rsid w:val="00852263"/>
    <w:rsid w:val="00852D5E"/>
    <w:rsid w:val="0085317B"/>
    <w:rsid w:val="0085328E"/>
    <w:rsid w:val="00853F0A"/>
    <w:rsid w:val="0085462C"/>
    <w:rsid w:val="008546BE"/>
    <w:rsid w:val="0085496F"/>
    <w:rsid w:val="00854A7F"/>
    <w:rsid w:val="008555F3"/>
    <w:rsid w:val="00855879"/>
    <w:rsid w:val="0085627F"/>
    <w:rsid w:val="00856344"/>
    <w:rsid w:val="008567C0"/>
    <w:rsid w:val="00856A9E"/>
    <w:rsid w:val="00856B0E"/>
    <w:rsid w:val="00856BA3"/>
    <w:rsid w:val="00856C4E"/>
    <w:rsid w:val="00856DE7"/>
    <w:rsid w:val="008579DB"/>
    <w:rsid w:val="00857B7C"/>
    <w:rsid w:val="00857C39"/>
    <w:rsid w:val="00857E4F"/>
    <w:rsid w:val="00861035"/>
    <w:rsid w:val="008610A8"/>
    <w:rsid w:val="00861D31"/>
    <w:rsid w:val="00861FBA"/>
    <w:rsid w:val="00862001"/>
    <w:rsid w:val="00862019"/>
    <w:rsid w:val="0086206B"/>
    <w:rsid w:val="00862248"/>
    <w:rsid w:val="008626F6"/>
    <w:rsid w:val="00862AC4"/>
    <w:rsid w:val="00862B20"/>
    <w:rsid w:val="00862B39"/>
    <w:rsid w:val="00862DA1"/>
    <w:rsid w:val="008637F8"/>
    <w:rsid w:val="0086391F"/>
    <w:rsid w:val="008639A1"/>
    <w:rsid w:val="008644AD"/>
    <w:rsid w:val="008645AD"/>
    <w:rsid w:val="00864A46"/>
    <w:rsid w:val="00864D12"/>
    <w:rsid w:val="00864E23"/>
    <w:rsid w:val="00864F0F"/>
    <w:rsid w:val="008652F1"/>
    <w:rsid w:val="00865331"/>
    <w:rsid w:val="008657CA"/>
    <w:rsid w:val="00865DD5"/>
    <w:rsid w:val="0086649A"/>
    <w:rsid w:val="008667B9"/>
    <w:rsid w:val="00866B4D"/>
    <w:rsid w:val="00866DC4"/>
    <w:rsid w:val="008671C9"/>
    <w:rsid w:val="008676CB"/>
    <w:rsid w:val="00870121"/>
    <w:rsid w:val="0087093B"/>
    <w:rsid w:val="00870B5A"/>
    <w:rsid w:val="00870D14"/>
    <w:rsid w:val="0087115E"/>
    <w:rsid w:val="0087130D"/>
    <w:rsid w:val="008716CB"/>
    <w:rsid w:val="0087186A"/>
    <w:rsid w:val="008719C4"/>
    <w:rsid w:val="0087345D"/>
    <w:rsid w:val="00873713"/>
    <w:rsid w:val="00873973"/>
    <w:rsid w:val="00874387"/>
    <w:rsid w:val="0087456C"/>
    <w:rsid w:val="00875068"/>
    <w:rsid w:val="008751D3"/>
    <w:rsid w:val="008756B3"/>
    <w:rsid w:val="00876394"/>
    <w:rsid w:val="008765AB"/>
    <w:rsid w:val="00876657"/>
    <w:rsid w:val="00876B84"/>
    <w:rsid w:val="00876C35"/>
    <w:rsid w:val="00876D2A"/>
    <w:rsid w:val="00877012"/>
    <w:rsid w:val="00877614"/>
    <w:rsid w:val="00877D81"/>
    <w:rsid w:val="00880550"/>
    <w:rsid w:val="0088093A"/>
    <w:rsid w:val="00881450"/>
    <w:rsid w:val="008815F1"/>
    <w:rsid w:val="008816C1"/>
    <w:rsid w:val="00881D3B"/>
    <w:rsid w:val="008826C6"/>
    <w:rsid w:val="00883322"/>
    <w:rsid w:val="00883F13"/>
    <w:rsid w:val="008841EE"/>
    <w:rsid w:val="00884FD4"/>
    <w:rsid w:val="00885C35"/>
    <w:rsid w:val="00886A21"/>
    <w:rsid w:val="00886FCF"/>
    <w:rsid w:val="0088758A"/>
    <w:rsid w:val="008877E3"/>
    <w:rsid w:val="008878CC"/>
    <w:rsid w:val="00887C29"/>
    <w:rsid w:val="0089046C"/>
    <w:rsid w:val="00890AC9"/>
    <w:rsid w:val="0089112C"/>
    <w:rsid w:val="00891F3E"/>
    <w:rsid w:val="00892DD7"/>
    <w:rsid w:val="00892FF3"/>
    <w:rsid w:val="0089330B"/>
    <w:rsid w:val="00893497"/>
    <w:rsid w:val="00893F02"/>
    <w:rsid w:val="008942E7"/>
    <w:rsid w:val="00894709"/>
    <w:rsid w:val="00894F9B"/>
    <w:rsid w:val="00895550"/>
    <w:rsid w:val="00895AA2"/>
    <w:rsid w:val="00897094"/>
    <w:rsid w:val="00897286"/>
    <w:rsid w:val="00897563"/>
    <w:rsid w:val="00897815"/>
    <w:rsid w:val="008A0370"/>
    <w:rsid w:val="008A0549"/>
    <w:rsid w:val="008A0F62"/>
    <w:rsid w:val="008A2090"/>
    <w:rsid w:val="008A2300"/>
    <w:rsid w:val="008A2533"/>
    <w:rsid w:val="008A28C4"/>
    <w:rsid w:val="008A36B7"/>
    <w:rsid w:val="008A3934"/>
    <w:rsid w:val="008A3DC6"/>
    <w:rsid w:val="008A4E4A"/>
    <w:rsid w:val="008A4FB7"/>
    <w:rsid w:val="008A517B"/>
    <w:rsid w:val="008A5402"/>
    <w:rsid w:val="008A54C8"/>
    <w:rsid w:val="008A58FE"/>
    <w:rsid w:val="008A663E"/>
    <w:rsid w:val="008A6DCA"/>
    <w:rsid w:val="008A6FBA"/>
    <w:rsid w:val="008A73ED"/>
    <w:rsid w:val="008A791B"/>
    <w:rsid w:val="008A793F"/>
    <w:rsid w:val="008B00F3"/>
    <w:rsid w:val="008B048F"/>
    <w:rsid w:val="008B08DA"/>
    <w:rsid w:val="008B0C67"/>
    <w:rsid w:val="008B0DB0"/>
    <w:rsid w:val="008B1088"/>
    <w:rsid w:val="008B248E"/>
    <w:rsid w:val="008B2598"/>
    <w:rsid w:val="008B4009"/>
    <w:rsid w:val="008B4956"/>
    <w:rsid w:val="008B52D1"/>
    <w:rsid w:val="008B532F"/>
    <w:rsid w:val="008B600B"/>
    <w:rsid w:val="008B60AB"/>
    <w:rsid w:val="008B60E2"/>
    <w:rsid w:val="008B6511"/>
    <w:rsid w:val="008B7475"/>
    <w:rsid w:val="008B7787"/>
    <w:rsid w:val="008B7DF5"/>
    <w:rsid w:val="008C070D"/>
    <w:rsid w:val="008C0F61"/>
    <w:rsid w:val="008C26A6"/>
    <w:rsid w:val="008C34A2"/>
    <w:rsid w:val="008C3525"/>
    <w:rsid w:val="008C390F"/>
    <w:rsid w:val="008C436C"/>
    <w:rsid w:val="008C4579"/>
    <w:rsid w:val="008C49E3"/>
    <w:rsid w:val="008C4BD5"/>
    <w:rsid w:val="008C56EE"/>
    <w:rsid w:val="008C5922"/>
    <w:rsid w:val="008C5FD7"/>
    <w:rsid w:val="008C688A"/>
    <w:rsid w:val="008D012E"/>
    <w:rsid w:val="008D0823"/>
    <w:rsid w:val="008D09A7"/>
    <w:rsid w:val="008D0CC6"/>
    <w:rsid w:val="008D194B"/>
    <w:rsid w:val="008D1AC8"/>
    <w:rsid w:val="008D1F5C"/>
    <w:rsid w:val="008D23DF"/>
    <w:rsid w:val="008D24E3"/>
    <w:rsid w:val="008D2663"/>
    <w:rsid w:val="008D2829"/>
    <w:rsid w:val="008D3349"/>
    <w:rsid w:val="008D3482"/>
    <w:rsid w:val="008D3484"/>
    <w:rsid w:val="008D369E"/>
    <w:rsid w:val="008D3817"/>
    <w:rsid w:val="008D39CD"/>
    <w:rsid w:val="008D433F"/>
    <w:rsid w:val="008D49D7"/>
    <w:rsid w:val="008D4DFC"/>
    <w:rsid w:val="008D51A7"/>
    <w:rsid w:val="008D584B"/>
    <w:rsid w:val="008D5D5F"/>
    <w:rsid w:val="008D66A2"/>
    <w:rsid w:val="008D6AA4"/>
    <w:rsid w:val="008D794C"/>
    <w:rsid w:val="008E0D19"/>
    <w:rsid w:val="008E16F9"/>
    <w:rsid w:val="008E1C65"/>
    <w:rsid w:val="008E1C6D"/>
    <w:rsid w:val="008E2491"/>
    <w:rsid w:val="008E2621"/>
    <w:rsid w:val="008E31C4"/>
    <w:rsid w:val="008E3C06"/>
    <w:rsid w:val="008E3ECC"/>
    <w:rsid w:val="008E6410"/>
    <w:rsid w:val="008E64EB"/>
    <w:rsid w:val="008E6658"/>
    <w:rsid w:val="008E69AC"/>
    <w:rsid w:val="008E6F00"/>
    <w:rsid w:val="008E7AF3"/>
    <w:rsid w:val="008E7B87"/>
    <w:rsid w:val="008F0291"/>
    <w:rsid w:val="008F1F71"/>
    <w:rsid w:val="008F26D4"/>
    <w:rsid w:val="008F3F33"/>
    <w:rsid w:val="008F44BD"/>
    <w:rsid w:val="008F4B6F"/>
    <w:rsid w:val="008F4C82"/>
    <w:rsid w:val="008F4E37"/>
    <w:rsid w:val="008F4F89"/>
    <w:rsid w:val="008F540C"/>
    <w:rsid w:val="008F5415"/>
    <w:rsid w:val="008F56AC"/>
    <w:rsid w:val="008F5DB7"/>
    <w:rsid w:val="008F7306"/>
    <w:rsid w:val="00900744"/>
    <w:rsid w:val="009008F2"/>
    <w:rsid w:val="00900A11"/>
    <w:rsid w:val="009012D4"/>
    <w:rsid w:val="0090140E"/>
    <w:rsid w:val="009016E8"/>
    <w:rsid w:val="00901F75"/>
    <w:rsid w:val="00902308"/>
    <w:rsid w:val="009023AD"/>
    <w:rsid w:val="00902431"/>
    <w:rsid w:val="009026F3"/>
    <w:rsid w:val="009028CA"/>
    <w:rsid w:val="00902EAB"/>
    <w:rsid w:val="00903774"/>
    <w:rsid w:val="0090388A"/>
    <w:rsid w:val="0090412A"/>
    <w:rsid w:val="00904B27"/>
    <w:rsid w:val="00904E40"/>
    <w:rsid w:val="00905040"/>
    <w:rsid w:val="00905291"/>
    <w:rsid w:val="00906600"/>
    <w:rsid w:val="009068F2"/>
    <w:rsid w:val="00906D5F"/>
    <w:rsid w:val="00907A35"/>
    <w:rsid w:val="009100F6"/>
    <w:rsid w:val="00910446"/>
    <w:rsid w:val="009104FF"/>
    <w:rsid w:val="00910610"/>
    <w:rsid w:val="0091098C"/>
    <w:rsid w:val="00910E15"/>
    <w:rsid w:val="00911671"/>
    <w:rsid w:val="0091199B"/>
    <w:rsid w:val="00911AA1"/>
    <w:rsid w:val="00911C9C"/>
    <w:rsid w:val="00911F8E"/>
    <w:rsid w:val="009122B6"/>
    <w:rsid w:val="009134E5"/>
    <w:rsid w:val="00913A33"/>
    <w:rsid w:val="00914535"/>
    <w:rsid w:val="00915D46"/>
    <w:rsid w:val="00915FBE"/>
    <w:rsid w:val="00916835"/>
    <w:rsid w:val="00916E70"/>
    <w:rsid w:val="009170DE"/>
    <w:rsid w:val="009172F2"/>
    <w:rsid w:val="009176D0"/>
    <w:rsid w:val="00917E2C"/>
    <w:rsid w:val="00920AEA"/>
    <w:rsid w:val="00921789"/>
    <w:rsid w:val="009228C1"/>
    <w:rsid w:val="00923335"/>
    <w:rsid w:val="00923BD9"/>
    <w:rsid w:val="00923F2E"/>
    <w:rsid w:val="00924DCE"/>
    <w:rsid w:val="00925847"/>
    <w:rsid w:val="00925B2E"/>
    <w:rsid w:val="00925E33"/>
    <w:rsid w:val="00926328"/>
    <w:rsid w:val="00926A7F"/>
    <w:rsid w:val="00927B26"/>
    <w:rsid w:val="00927E4D"/>
    <w:rsid w:val="0093014E"/>
    <w:rsid w:val="00930263"/>
    <w:rsid w:val="00930BAA"/>
    <w:rsid w:val="009315A3"/>
    <w:rsid w:val="00931748"/>
    <w:rsid w:val="00931A25"/>
    <w:rsid w:val="0093332A"/>
    <w:rsid w:val="009333BB"/>
    <w:rsid w:val="0093381B"/>
    <w:rsid w:val="009339E4"/>
    <w:rsid w:val="009340E3"/>
    <w:rsid w:val="0093456C"/>
    <w:rsid w:val="009349AB"/>
    <w:rsid w:val="00934DC4"/>
    <w:rsid w:val="009353C7"/>
    <w:rsid w:val="0093562B"/>
    <w:rsid w:val="009356C1"/>
    <w:rsid w:val="00935B96"/>
    <w:rsid w:val="00935E2F"/>
    <w:rsid w:val="00936827"/>
    <w:rsid w:val="00936C53"/>
    <w:rsid w:val="00937A74"/>
    <w:rsid w:val="00937C4F"/>
    <w:rsid w:val="00937D82"/>
    <w:rsid w:val="009404D6"/>
    <w:rsid w:val="009408C2"/>
    <w:rsid w:val="009415EB"/>
    <w:rsid w:val="009418D8"/>
    <w:rsid w:val="00941BB7"/>
    <w:rsid w:val="0094300A"/>
    <w:rsid w:val="00943314"/>
    <w:rsid w:val="009437E9"/>
    <w:rsid w:val="00943A67"/>
    <w:rsid w:val="00943CE1"/>
    <w:rsid w:val="00943EFA"/>
    <w:rsid w:val="009447A3"/>
    <w:rsid w:val="00944B78"/>
    <w:rsid w:val="00944C45"/>
    <w:rsid w:val="00944E51"/>
    <w:rsid w:val="00944FB4"/>
    <w:rsid w:val="00945274"/>
    <w:rsid w:val="00945596"/>
    <w:rsid w:val="00945A25"/>
    <w:rsid w:val="00945B39"/>
    <w:rsid w:val="0094658B"/>
    <w:rsid w:val="00946982"/>
    <w:rsid w:val="0094735E"/>
    <w:rsid w:val="0094743F"/>
    <w:rsid w:val="00947C07"/>
    <w:rsid w:val="00950161"/>
    <w:rsid w:val="009511A5"/>
    <w:rsid w:val="00951443"/>
    <w:rsid w:val="0095159B"/>
    <w:rsid w:val="00951A0A"/>
    <w:rsid w:val="00951F6F"/>
    <w:rsid w:val="00952078"/>
    <w:rsid w:val="009520B1"/>
    <w:rsid w:val="00952244"/>
    <w:rsid w:val="00952282"/>
    <w:rsid w:val="009526B8"/>
    <w:rsid w:val="0095288C"/>
    <w:rsid w:val="00953081"/>
    <w:rsid w:val="0095471A"/>
    <w:rsid w:val="00954EDD"/>
    <w:rsid w:val="009550A6"/>
    <w:rsid w:val="0095537B"/>
    <w:rsid w:val="009553C6"/>
    <w:rsid w:val="00955FDB"/>
    <w:rsid w:val="0095611C"/>
    <w:rsid w:val="00956236"/>
    <w:rsid w:val="009567E3"/>
    <w:rsid w:val="009569B8"/>
    <w:rsid w:val="00956BFB"/>
    <w:rsid w:val="00956DB0"/>
    <w:rsid w:val="00956DFE"/>
    <w:rsid w:val="00956F82"/>
    <w:rsid w:val="0095745C"/>
    <w:rsid w:val="00957E03"/>
    <w:rsid w:val="00960F94"/>
    <w:rsid w:val="009611F2"/>
    <w:rsid w:val="009615EC"/>
    <w:rsid w:val="009616A9"/>
    <w:rsid w:val="00961E1B"/>
    <w:rsid w:val="009620B1"/>
    <w:rsid w:val="0096257C"/>
    <w:rsid w:val="00963870"/>
    <w:rsid w:val="00963E16"/>
    <w:rsid w:val="00964467"/>
    <w:rsid w:val="00964A72"/>
    <w:rsid w:val="00964AF5"/>
    <w:rsid w:val="00965B71"/>
    <w:rsid w:val="00965F4F"/>
    <w:rsid w:val="00966232"/>
    <w:rsid w:val="00966D22"/>
    <w:rsid w:val="00966ECC"/>
    <w:rsid w:val="00966ED1"/>
    <w:rsid w:val="00967488"/>
    <w:rsid w:val="009676BE"/>
    <w:rsid w:val="009702B6"/>
    <w:rsid w:val="009705DF"/>
    <w:rsid w:val="0097078D"/>
    <w:rsid w:val="0097089F"/>
    <w:rsid w:val="009709BF"/>
    <w:rsid w:val="0097168D"/>
    <w:rsid w:val="00972124"/>
    <w:rsid w:val="00972442"/>
    <w:rsid w:val="009725F4"/>
    <w:rsid w:val="00972967"/>
    <w:rsid w:val="00972BC8"/>
    <w:rsid w:val="0097308E"/>
    <w:rsid w:val="00973669"/>
    <w:rsid w:val="0097445D"/>
    <w:rsid w:val="00975876"/>
    <w:rsid w:val="00976DF1"/>
    <w:rsid w:val="00977C1B"/>
    <w:rsid w:val="00977D0D"/>
    <w:rsid w:val="0098003F"/>
    <w:rsid w:val="009821AF"/>
    <w:rsid w:val="00982A58"/>
    <w:rsid w:val="00983370"/>
    <w:rsid w:val="00983B46"/>
    <w:rsid w:val="00983FE2"/>
    <w:rsid w:val="00984301"/>
    <w:rsid w:val="009844B5"/>
    <w:rsid w:val="0098478C"/>
    <w:rsid w:val="00985234"/>
    <w:rsid w:val="00985987"/>
    <w:rsid w:val="00986037"/>
    <w:rsid w:val="00986244"/>
    <w:rsid w:val="0098729C"/>
    <w:rsid w:val="00987611"/>
    <w:rsid w:val="00987BD2"/>
    <w:rsid w:val="009901EF"/>
    <w:rsid w:val="009906FC"/>
    <w:rsid w:val="0099146F"/>
    <w:rsid w:val="00991685"/>
    <w:rsid w:val="009926E2"/>
    <w:rsid w:val="00992A44"/>
    <w:rsid w:val="00992ACE"/>
    <w:rsid w:val="009934CE"/>
    <w:rsid w:val="00993705"/>
    <w:rsid w:val="00993B32"/>
    <w:rsid w:val="00993DC2"/>
    <w:rsid w:val="0099447D"/>
    <w:rsid w:val="009945C3"/>
    <w:rsid w:val="0099500B"/>
    <w:rsid w:val="00995398"/>
    <w:rsid w:val="00995441"/>
    <w:rsid w:val="00995737"/>
    <w:rsid w:val="00995D3B"/>
    <w:rsid w:val="00995E40"/>
    <w:rsid w:val="00996297"/>
    <w:rsid w:val="00996DD5"/>
    <w:rsid w:val="009973AB"/>
    <w:rsid w:val="009976D0"/>
    <w:rsid w:val="00997807"/>
    <w:rsid w:val="00997B72"/>
    <w:rsid w:val="00997FCA"/>
    <w:rsid w:val="009A02AB"/>
    <w:rsid w:val="009A0A1A"/>
    <w:rsid w:val="009A1058"/>
    <w:rsid w:val="009A15FD"/>
    <w:rsid w:val="009A16E4"/>
    <w:rsid w:val="009A221D"/>
    <w:rsid w:val="009A2965"/>
    <w:rsid w:val="009A331A"/>
    <w:rsid w:val="009A378E"/>
    <w:rsid w:val="009A41A0"/>
    <w:rsid w:val="009A4BAC"/>
    <w:rsid w:val="009A5641"/>
    <w:rsid w:val="009A58F2"/>
    <w:rsid w:val="009A5E51"/>
    <w:rsid w:val="009A62A4"/>
    <w:rsid w:val="009A6BE8"/>
    <w:rsid w:val="009A70E0"/>
    <w:rsid w:val="009A755E"/>
    <w:rsid w:val="009A76B9"/>
    <w:rsid w:val="009A7A16"/>
    <w:rsid w:val="009A7C65"/>
    <w:rsid w:val="009B02BC"/>
    <w:rsid w:val="009B0761"/>
    <w:rsid w:val="009B0853"/>
    <w:rsid w:val="009B0B39"/>
    <w:rsid w:val="009B0EF0"/>
    <w:rsid w:val="009B122B"/>
    <w:rsid w:val="009B1384"/>
    <w:rsid w:val="009B1592"/>
    <w:rsid w:val="009B1F40"/>
    <w:rsid w:val="009B2617"/>
    <w:rsid w:val="009B2B72"/>
    <w:rsid w:val="009B3481"/>
    <w:rsid w:val="009B37A2"/>
    <w:rsid w:val="009B3D8D"/>
    <w:rsid w:val="009B4257"/>
    <w:rsid w:val="009B43F8"/>
    <w:rsid w:val="009B4FDA"/>
    <w:rsid w:val="009B5A0F"/>
    <w:rsid w:val="009B5D3A"/>
    <w:rsid w:val="009B5DEA"/>
    <w:rsid w:val="009B6143"/>
    <w:rsid w:val="009B6586"/>
    <w:rsid w:val="009B6C2A"/>
    <w:rsid w:val="009B739A"/>
    <w:rsid w:val="009B76C5"/>
    <w:rsid w:val="009B78C5"/>
    <w:rsid w:val="009B7EAA"/>
    <w:rsid w:val="009C0E2A"/>
    <w:rsid w:val="009C1AEB"/>
    <w:rsid w:val="009C2B83"/>
    <w:rsid w:val="009C394A"/>
    <w:rsid w:val="009C3CCF"/>
    <w:rsid w:val="009C4E7A"/>
    <w:rsid w:val="009C5632"/>
    <w:rsid w:val="009C5AE7"/>
    <w:rsid w:val="009C5D81"/>
    <w:rsid w:val="009C60CE"/>
    <w:rsid w:val="009C613A"/>
    <w:rsid w:val="009C6495"/>
    <w:rsid w:val="009C65E9"/>
    <w:rsid w:val="009C66EA"/>
    <w:rsid w:val="009C74BD"/>
    <w:rsid w:val="009C74D2"/>
    <w:rsid w:val="009C7F16"/>
    <w:rsid w:val="009D0D68"/>
    <w:rsid w:val="009D0E53"/>
    <w:rsid w:val="009D1412"/>
    <w:rsid w:val="009D2511"/>
    <w:rsid w:val="009D292D"/>
    <w:rsid w:val="009D2AD3"/>
    <w:rsid w:val="009D378C"/>
    <w:rsid w:val="009D3860"/>
    <w:rsid w:val="009D3AB7"/>
    <w:rsid w:val="009D3F56"/>
    <w:rsid w:val="009D4123"/>
    <w:rsid w:val="009D44B9"/>
    <w:rsid w:val="009D4E4C"/>
    <w:rsid w:val="009D5850"/>
    <w:rsid w:val="009D58C7"/>
    <w:rsid w:val="009D67BD"/>
    <w:rsid w:val="009D70F6"/>
    <w:rsid w:val="009D72C2"/>
    <w:rsid w:val="009D7F96"/>
    <w:rsid w:val="009D7F9E"/>
    <w:rsid w:val="009E026B"/>
    <w:rsid w:val="009E097D"/>
    <w:rsid w:val="009E147E"/>
    <w:rsid w:val="009E186D"/>
    <w:rsid w:val="009E2199"/>
    <w:rsid w:val="009E27F2"/>
    <w:rsid w:val="009E28A5"/>
    <w:rsid w:val="009E3512"/>
    <w:rsid w:val="009E385A"/>
    <w:rsid w:val="009E38AF"/>
    <w:rsid w:val="009E39EA"/>
    <w:rsid w:val="009E4023"/>
    <w:rsid w:val="009E40E1"/>
    <w:rsid w:val="009E470F"/>
    <w:rsid w:val="009E58E6"/>
    <w:rsid w:val="009E5C7A"/>
    <w:rsid w:val="009E693B"/>
    <w:rsid w:val="009E6C1A"/>
    <w:rsid w:val="009E7699"/>
    <w:rsid w:val="009F0D14"/>
    <w:rsid w:val="009F104E"/>
    <w:rsid w:val="009F2D7B"/>
    <w:rsid w:val="009F3208"/>
    <w:rsid w:val="009F53DD"/>
    <w:rsid w:val="009F5EEA"/>
    <w:rsid w:val="009F6292"/>
    <w:rsid w:val="009F6331"/>
    <w:rsid w:val="009F64D5"/>
    <w:rsid w:val="009F69E7"/>
    <w:rsid w:val="009F6B1E"/>
    <w:rsid w:val="009F6D6C"/>
    <w:rsid w:val="009F6E02"/>
    <w:rsid w:val="009F764E"/>
    <w:rsid w:val="009F79A2"/>
    <w:rsid w:val="00A003EF"/>
    <w:rsid w:val="00A006FE"/>
    <w:rsid w:val="00A00E1D"/>
    <w:rsid w:val="00A017B3"/>
    <w:rsid w:val="00A018D4"/>
    <w:rsid w:val="00A01C3F"/>
    <w:rsid w:val="00A02020"/>
    <w:rsid w:val="00A02FAD"/>
    <w:rsid w:val="00A032E1"/>
    <w:rsid w:val="00A03745"/>
    <w:rsid w:val="00A03EFA"/>
    <w:rsid w:val="00A05C13"/>
    <w:rsid w:val="00A06AB0"/>
    <w:rsid w:val="00A06EFB"/>
    <w:rsid w:val="00A07887"/>
    <w:rsid w:val="00A07910"/>
    <w:rsid w:val="00A10323"/>
    <w:rsid w:val="00A104F8"/>
    <w:rsid w:val="00A10548"/>
    <w:rsid w:val="00A11125"/>
    <w:rsid w:val="00A117F6"/>
    <w:rsid w:val="00A11932"/>
    <w:rsid w:val="00A11BD4"/>
    <w:rsid w:val="00A11CDC"/>
    <w:rsid w:val="00A12592"/>
    <w:rsid w:val="00A12797"/>
    <w:rsid w:val="00A12915"/>
    <w:rsid w:val="00A12923"/>
    <w:rsid w:val="00A12B68"/>
    <w:rsid w:val="00A12F48"/>
    <w:rsid w:val="00A134AA"/>
    <w:rsid w:val="00A13555"/>
    <w:rsid w:val="00A13E00"/>
    <w:rsid w:val="00A13F7C"/>
    <w:rsid w:val="00A148BB"/>
    <w:rsid w:val="00A14932"/>
    <w:rsid w:val="00A14AEA"/>
    <w:rsid w:val="00A14B5D"/>
    <w:rsid w:val="00A14DB4"/>
    <w:rsid w:val="00A15262"/>
    <w:rsid w:val="00A15C8A"/>
    <w:rsid w:val="00A15D41"/>
    <w:rsid w:val="00A16538"/>
    <w:rsid w:val="00A171A9"/>
    <w:rsid w:val="00A175F1"/>
    <w:rsid w:val="00A17ED1"/>
    <w:rsid w:val="00A20096"/>
    <w:rsid w:val="00A202E9"/>
    <w:rsid w:val="00A20411"/>
    <w:rsid w:val="00A20643"/>
    <w:rsid w:val="00A20CC3"/>
    <w:rsid w:val="00A224F8"/>
    <w:rsid w:val="00A225C5"/>
    <w:rsid w:val="00A22677"/>
    <w:rsid w:val="00A22761"/>
    <w:rsid w:val="00A23301"/>
    <w:rsid w:val="00A23384"/>
    <w:rsid w:val="00A237A4"/>
    <w:rsid w:val="00A251C4"/>
    <w:rsid w:val="00A256F6"/>
    <w:rsid w:val="00A25BE9"/>
    <w:rsid w:val="00A27325"/>
    <w:rsid w:val="00A2794A"/>
    <w:rsid w:val="00A27AD7"/>
    <w:rsid w:val="00A30602"/>
    <w:rsid w:val="00A30828"/>
    <w:rsid w:val="00A3100D"/>
    <w:rsid w:val="00A31711"/>
    <w:rsid w:val="00A31E8A"/>
    <w:rsid w:val="00A32437"/>
    <w:rsid w:val="00A326E1"/>
    <w:rsid w:val="00A328F2"/>
    <w:rsid w:val="00A32A5E"/>
    <w:rsid w:val="00A33464"/>
    <w:rsid w:val="00A33668"/>
    <w:rsid w:val="00A338F4"/>
    <w:rsid w:val="00A33C81"/>
    <w:rsid w:val="00A34633"/>
    <w:rsid w:val="00A34F69"/>
    <w:rsid w:val="00A3674D"/>
    <w:rsid w:val="00A37231"/>
    <w:rsid w:val="00A37AF1"/>
    <w:rsid w:val="00A40EE2"/>
    <w:rsid w:val="00A429E0"/>
    <w:rsid w:val="00A42BA4"/>
    <w:rsid w:val="00A430B5"/>
    <w:rsid w:val="00A432F3"/>
    <w:rsid w:val="00A434C8"/>
    <w:rsid w:val="00A4449C"/>
    <w:rsid w:val="00A44506"/>
    <w:rsid w:val="00A4463D"/>
    <w:rsid w:val="00A447E0"/>
    <w:rsid w:val="00A44B7A"/>
    <w:rsid w:val="00A44BD9"/>
    <w:rsid w:val="00A4503C"/>
    <w:rsid w:val="00A45E9F"/>
    <w:rsid w:val="00A46274"/>
    <w:rsid w:val="00A46BF2"/>
    <w:rsid w:val="00A46DE5"/>
    <w:rsid w:val="00A47064"/>
    <w:rsid w:val="00A47134"/>
    <w:rsid w:val="00A479A0"/>
    <w:rsid w:val="00A47C7A"/>
    <w:rsid w:val="00A5046C"/>
    <w:rsid w:val="00A51737"/>
    <w:rsid w:val="00A51AE0"/>
    <w:rsid w:val="00A51FF7"/>
    <w:rsid w:val="00A526BE"/>
    <w:rsid w:val="00A5296C"/>
    <w:rsid w:val="00A52ABB"/>
    <w:rsid w:val="00A52D97"/>
    <w:rsid w:val="00A533A0"/>
    <w:rsid w:val="00A540E9"/>
    <w:rsid w:val="00A5422F"/>
    <w:rsid w:val="00A54544"/>
    <w:rsid w:val="00A55DCE"/>
    <w:rsid w:val="00A5601C"/>
    <w:rsid w:val="00A561FA"/>
    <w:rsid w:val="00A5643E"/>
    <w:rsid w:val="00A564E2"/>
    <w:rsid w:val="00A56893"/>
    <w:rsid w:val="00A56991"/>
    <w:rsid w:val="00A56F73"/>
    <w:rsid w:val="00A5723B"/>
    <w:rsid w:val="00A57F1B"/>
    <w:rsid w:val="00A6034E"/>
    <w:rsid w:val="00A6073D"/>
    <w:rsid w:val="00A60743"/>
    <w:rsid w:val="00A60C3E"/>
    <w:rsid w:val="00A60DE4"/>
    <w:rsid w:val="00A619BE"/>
    <w:rsid w:val="00A6295C"/>
    <w:rsid w:val="00A62987"/>
    <w:rsid w:val="00A62D75"/>
    <w:rsid w:val="00A62E72"/>
    <w:rsid w:val="00A63347"/>
    <w:rsid w:val="00A63608"/>
    <w:rsid w:val="00A63636"/>
    <w:rsid w:val="00A63D66"/>
    <w:rsid w:val="00A6458D"/>
    <w:rsid w:val="00A64677"/>
    <w:rsid w:val="00A64749"/>
    <w:rsid w:val="00A651F2"/>
    <w:rsid w:val="00A6567C"/>
    <w:rsid w:val="00A658E3"/>
    <w:rsid w:val="00A65A94"/>
    <w:rsid w:val="00A65B1B"/>
    <w:rsid w:val="00A66715"/>
    <w:rsid w:val="00A66738"/>
    <w:rsid w:val="00A66ACC"/>
    <w:rsid w:val="00A66F53"/>
    <w:rsid w:val="00A6742B"/>
    <w:rsid w:val="00A67B64"/>
    <w:rsid w:val="00A70254"/>
    <w:rsid w:val="00A70277"/>
    <w:rsid w:val="00A70E62"/>
    <w:rsid w:val="00A7106F"/>
    <w:rsid w:val="00A7143A"/>
    <w:rsid w:val="00A71F5F"/>
    <w:rsid w:val="00A725EA"/>
    <w:rsid w:val="00A72CD9"/>
    <w:rsid w:val="00A73054"/>
    <w:rsid w:val="00A73454"/>
    <w:rsid w:val="00A7412C"/>
    <w:rsid w:val="00A741CC"/>
    <w:rsid w:val="00A74AAC"/>
    <w:rsid w:val="00A74CC1"/>
    <w:rsid w:val="00A7519F"/>
    <w:rsid w:val="00A76EDE"/>
    <w:rsid w:val="00A770C1"/>
    <w:rsid w:val="00A770F6"/>
    <w:rsid w:val="00A77AB3"/>
    <w:rsid w:val="00A77DF9"/>
    <w:rsid w:val="00A80FEB"/>
    <w:rsid w:val="00A81191"/>
    <w:rsid w:val="00A813AC"/>
    <w:rsid w:val="00A813DA"/>
    <w:rsid w:val="00A814DE"/>
    <w:rsid w:val="00A81C51"/>
    <w:rsid w:val="00A8257D"/>
    <w:rsid w:val="00A8311A"/>
    <w:rsid w:val="00A8322F"/>
    <w:rsid w:val="00A83C7C"/>
    <w:rsid w:val="00A843B7"/>
    <w:rsid w:val="00A84871"/>
    <w:rsid w:val="00A84FF8"/>
    <w:rsid w:val="00A850D2"/>
    <w:rsid w:val="00A85449"/>
    <w:rsid w:val="00A86055"/>
    <w:rsid w:val="00A862C3"/>
    <w:rsid w:val="00A86385"/>
    <w:rsid w:val="00A8656A"/>
    <w:rsid w:val="00A869E9"/>
    <w:rsid w:val="00A870D1"/>
    <w:rsid w:val="00A8716C"/>
    <w:rsid w:val="00A875D2"/>
    <w:rsid w:val="00A87820"/>
    <w:rsid w:val="00A87A9D"/>
    <w:rsid w:val="00A87B90"/>
    <w:rsid w:val="00A90581"/>
    <w:rsid w:val="00A90691"/>
    <w:rsid w:val="00A90921"/>
    <w:rsid w:val="00A90E71"/>
    <w:rsid w:val="00A911BE"/>
    <w:rsid w:val="00A91457"/>
    <w:rsid w:val="00A91AFF"/>
    <w:rsid w:val="00A92650"/>
    <w:rsid w:val="00A928D3"/>
    <w:rsid w:val="00A92AAD"/>
    <w:rsid w:val="00A92B80"/>
    <w:rsid w:val="00A93979"/>
    <w:rsid w:val="00A94276"/>
    <w:rsid w:val="00A947D9"/>
    <w:rsid w:val="00A94C55"/>
    <w:rsid w:val="00A95280"/>
    <w:rsid w:val="00A95316"/>
    <w:rsid w:val="00A95CF9"/>
    <w:rsid w:val="00A96962"/>
    <w:rsid w:val="00A96A21"/>
    <w:rsid w:val="00A97229"/>
    <w:rsid w:val="00A97899"/>
    <w:rsid w:val="00A97A84"/>
    <w:rsid w:val="00AA010F"/>
    <w:rsid w:val="00AA04BD"/>
    <w:rsid w:val="00AA0A55"/>
    <w:rsid w:val="00AA0D04"/>
    <w:rsid w:val="00AA0DB3"/>
    <w:rsid w:val="00AA1152"/>
    <w:rsid w:val="00AA1D7A"/>
    <w:rsid w:val="00AA23BD"/>
    <w:rsid w:val="00AA265C"/>
    <w:rsid w:val="00AA2BB8"/>
    <w:rsid w:val="00AA3109"/>
    <w:rsid w:val="00AA32F8"/>
    <w:rsid w:val="00AA3620"/>
    <w:rsid w:val="00AA3787"/>
    <w:rsid w:val="00AA378C"/>
    <w:rsid w:val="00AA3A28"/>
    <w:rsid w:val="00AA3A41"/>
    <w:rsid w:val="00AA46D2"/>
    <w:rsid w:val="00AA4DAF"/>
    <w:rsid w:val="00AA4F85"/>
    <w:rsid w:val="00AA52A3"/>
    <w:rsid w:val="00AA55EE"/>
    <w:rsid w:val="00AA588F"/>
    <w:rsid w:val="00AA66B9"/>
    <w:rsid w:val="00AA68A8"/>
    <w:rsid w:val="00AA6D22"/>
    <w:rsid w:val="00AA6D68"/>
    <w:rsid w:val="00AA76F1"/>
    <w:rsid w:val="00AB001D"/>
    <w:rsid w:val="00AB08B1"/>
    <w:rsid w:val="00AB0D6A"/>
    <w:rsid w:val="00AB11D3"/>
    <w:rsid w:val="00AB11F1"/>
    <w:rsid w:val="00AB200C"/>
    <w:rsid w:val="00AB20DA"/>
    <w:rsid w:val="00AB260E"/>
    <w:rsid w:val="00AB2A39"/>
    <w:rsid w:val="00AB38B4"/>
    <w:rsid w:val="00AB39FB"/>
    <w:rsid w:val="00AB3E77"/>
    <w:rsid w:val="00AB484C"/>
    <w:rsid w:val="00AB4BBB"/>
    <w:rsid w:val="00AB4C33"/>
    <w:rsid w:val="00AB4D3F"/>
    <w:rsid w:val="00AB4F35"/>
    <w:rsid w:val="00AB4FE1"/>
    <w:rsid w:val="00AB527A"/>
    <w:rsid w:val="00AB559A"/>
    <w:rsid w:val="00AB60CB"/>
    <w:rsid w:val="00AB61CB"/>
    <w:rsid w:val="00AB6240"/>
    <w:rsid w:val="00AB6873"/>
    <w:rsid w:val="00AB7284"/>
    <w:rsid w:val="00AB7E25"/>
    <w:rsid w:val="00AC0646"/>
    <w:rsid w:val="00AC08FB"/>
    <w:rsid w:val="00AC10EE"/>
    <w:rsid w:val="00AC1418"/>
    <w:rsid w:val="00AC161E"/>
    <w:rsid w:val="00AC165B"/>
    <w:rsid w:val="00AC185D"/>
    <w:rsid w:val="00AC2111"/>
    <w:rsid w:val="00AC23D5"/>
    <w:rsid w:val="00AC3342"/>
    <w:rsid w:val="00AC4C6C"/>
    <w:rsid w:val="00AC53A7"/>
    <w:rsid w:val="00AC5AA5"/>
    <w:rsid w:val="00AC64F8"/>
    <w:rsid w:val="00AC68F1"/>
    <w:rsid w:val="00AC79E3"/>
    <w:rsid w:val="00AC7BB6"/>
    <w:rsid w:val="00AC7DF9"/>
    <w:rsid w:val="00AD0017"/>
    <w:rsid w:val="00AD07C2"/>
    <w:rsid w:val="00AD0841"/>
    <w:rsid w:val="00AD0E97"/>
    <w:rsid w:val="00AD16DC"/>
    <w:rsid w:val="00AD1B29"/>
    <w:rsid w:val="00AD1F69"/>
    <w:rsid w:val="00AD2361"/>
    <w:rsid w:val="00AD282D"/>
    <w:rsid w:val="00AD2C8C"/>
    <w:rsid w:val="00AD2F85"/>
    <w:rsid w:val="00AD3ABC"/>
    <w:rsid w:val="00AD3C71"/>
    <w:rsid w:val="00AD4883"/>
    <w:rsid w:val="00AD5583"/>
    <w:rsid w:val="00AD631B"/>
    <w:rsid w:val="00AD6891"/>
    <w:rsid w:val="00AD6DA0"/>
    <w:rsid w:val="00AD7470"/>
    <w:rsid w:val="00AD75EE"/>
    <w:rsid w:val="00AE01D5"/>
    <w:rsid w:val="00AE0C10"/>
    <w:rsid w:val="00AE129E"/>
    <w:rsid w:val="00AE14D4"/>
    <w:rsid w:val="00AE1917"/>
    <w:rsid w:val="00AE1972"/>
    <w:rsid w:val="00AE1DB6"/>
    <w:rsid w:val="00AE232C"/>
    <w:rsid w:val="00AE237C"/>
    <w:rsid w:val="00AE25E2"/>
    <w:rsid w:val="00AE2880"/>
    <w:rsid w:val="00AE3220"/>
    <w:rsid w:val="00AE3B11"/>
    <w:rsid w:val="00AE46E7"/>
    <w:rsid w:val="00AE4964"/>
    <w:rsid w:val="00AE4DAB"/>
    <w:rsid w:val="00AE5A55"/>
    <w:rsid w:val="00AE621D"/>
    <w:rsid w:val="00AE6466"/>
    <w:rsid w:val="00AE64F4"/>
    <w:rsid w:val="00AE6A81"/>
    <w:rsid w:val="00AE6D30"/>
    <w:rsid w:val="00AE6D3B"/>
    <w:rsid w:val="00AE712C"/>
    <w:rsid w:val="00AE72CC"/>
    <w:rsid w:val="00AE77A9"/>
    <w:rsid w:val="00AE7F29"/>
    <w:rsid w:val="00AE7FC9"/>
    <w:rsid w:val="00AF101A"/>
    <w:rsid w:val="00AF12E4"/>
    <w:rsid w:val="00AF1BC7"/>
    <w:rsid w:val="00AF1C1C"/>
    <w:rsid w:val="00AF1F7D"/>
    <w:rsid w:val="00AF205E"/>
    <w:rsid w:val="00AF230A"/>
    <w:rsid w:val="00AF29CA"/>
    <w:rsid w:val="00AF2BDA"/>
    <w:rsid w:val="00AF30E8"/>
    <w:rsid w:val="00AF30F0"/>
    <w:rsid w:val="00AF3687"/>
    <w:rsid w:val="00AF385B"/>
    <w:rsid w:val="00AF550B"/>
    <w:rsid w:val="00AF5649"/>
    <w:rsid w:val="00AF574F"/>
    <w:rsid w:val="00AF5AFB"/>
    <w:rsid w:val="00AF6970"/>
    <w:rsid w:val="00AF7190"/>
    <w:rsid w:val="00AF7AD6"/>
    <w:rsid w:val="00B00A11"/>
    <w:rsid w:val="00B00ED0"/>
    <w:rsid w:val="00B0123F"/>
    <w:rsid w:val="00B01978"/>
    <w:rsid w:val="00B01B15"/>
    <w:rsid w:val="00B01BA4"/>
    <w:rsid w:val="00B02670"/>
    <w:rsid w:val="00B02904"/>
    <w:rsid w:val="00B02B95"/>
    <w:rsid w:val="00B02C5F"/>
    <w:rsid w:val="00B02FC5"/>
    <w:rsid w:val="00B032DE"/>
    <w:rsid w:val="00B03670"/>
    <w:rsid w:val="00B03F1D"/>
    <w:rsid w:val="00B042E6"/>
    <w:rsid w:val="00B049D2"/>
    <w:rsid w:val="00B062C6"/>
    <w:rsid w:val="00B06902"/>
    <w:rsid w:val="00B06A84"/>
    <w:rsid w:val="00B06C3E"/>
    <w:rsid w:val="00B07423"/>
    <w:rsid w:val="00B07427"/>
    <w:rsid w:val="00B0742B"/>
    <w:rsid w:val="00B07818"/>
    <w:rsid w:val="00B07CBA"/>
    <w:rsid w:val="00B07E06"/>
    <w:rsid w:val="00B10E2D"/>
    <w:rsid w:val="00B12152"/>
    <w:rsid w:val="00B1280F"/>
    <w:rsid w:val="00B128EE"/>
    <w:rsid w:val="00B139EE"/>
    <w:rsid w:val="00B14008"/>
    <w:rsid w:val="00B14519"/>
    <w:rsid w:val="00B14746"/>
    <w:rsid w:val="00B1488E"/>
    <w:rsid w:val="00B14E9C"/>
    <w:rsid w:val="00B14FA1"/>
    <w:rsid w:val="00B15367"/>
    <w:rsid w:val="00B15707"/>
    <w:rsid w:val="00B15FA1"/>
    <w:rsid w:val="00B16422"/>
    <w:rsid w:val="00B1652C"/>
    <w:rsid w:val="00B16562"/>
    <w:rsid w:val="00B16A26"/>
    <w:rsid w:val="00B17288"/>
    <w:rsid w:val="00B20541"/>
    <w:rsid w:val="00B20856"/>
    <w:rsid w:val="00B20988"/>
    <w:rsid w:val="00B20D5E"/>
    <w:rsid w:val="00B21404"/>
    <w:rsid w:val="00B21923"/>
    <w:rsid w:val="00B24034"/>
    <w:rsid w:val="00B2403F"/>
    <w:rsid w:val="00B240EA"/>
    <w:rsid w:val="00B2484B"/>
    <w:rsid w:val="00B2497F"/>
    <w:rsid w:val="00B2510D"/>
    <w:rsid w:val="00B25A9D"/>
    <w:rsid w:val="00B26417"/>
    <w:rsid w:val="00B271C0"/>
    <w:rsid w:val="00B27947"/>
    <w:rsid w:val="00B302AC"/>
    <w:rsid w:val="00B30403"/>
    <w:rsid w:val="00B3121C"/>
    <w:rsid w:val="00B315F0"/>
    <w:rsid w:val="00B32291"/>
    <w:rsid w:val="00B32CC7"/>
    <w:rsid w:val="00B336CD"/>
    <w:rsid w:val="00B33BA6"/>
    <w:rsid w:val="00B3462E"/>
    <w:rsid w:val="00B34CD5"/>
    <w:rsid w:val="00B34D52"/>
    <w:rsid w:val="00B34EE6"/>
    <w:rsid w:val="00B35FEC"/>
    <w:rsid w:val="00B37700"/>
    <w:rsid w:val="00B37C74"/>
    <w:rsid w:val="00B37FB3"/>
    <w:rsid w:val="00B408EE"/>
    <w:rsid w:val="00B40D82"/>
    <w:rsid w:val="00B40DE1"/>
    <w:rsid w:val="00B41EFC"/>
    <w:rsid w:val="00B42223"/>
    <w:rsid w:val="00B4298B"/>
    <w:rsid w:val="00B42C5F"/>
    <w:rsid w:val="00B42E51"/>
    <w:rsid w:val="00B43785"/>
    <w:rsid w:val="00B43D31"/>
    <w:rsid w:val="00B446FF"/>
    <w:rsid w:val="00B45AFC"/>
    <w:rsid w:val="00B45B73"/>
    <w:rsid w:val="00B45F00"/>
    <w:rsid w:val="00B461E1"/>
    <w:rsid w:val="00B46259"/>
    <w:rsid w:val="00B46857"/>
    <w:rsid w:val="00B47068"/>
    <w:rsid w:val="00B476A3"/>
    <w:rsid w:val="00B47D91"/>
    <w:rsid w:val="00B5018E"/>
    <w:rsid w:val="00B50241"/>
    <w:rsid w:val="00B504A8"/>
    <w:rsid w:val="00B505CD"/>
    <w:rsid w:val="00B50C91"/>
    <w:rsid w:val="00B50F8A"/>
    <w:rsid w:val="00B51029"/>
    <w:rsid w:val="00B51C5C"/>
    <w:rsid w:val="00B51E62"/>
    <w:rsid w:val="00B5226C"/>
    <w:rsid w:val="00B5246B"/>
    <w:rsid w:val="00B5350E"/>
    <w:rsid w:val="00B5360D"/>
    <w:rsid w:val="00B54174"/>
    <w:rsid w:val="00B54491"/>
    <w:rsid w:val="00B54904"/>
    <w:rsid w:val="00B55C2D"/>
    <w:rsid w:val="00B56D0B"/>
    <w:rsid w:val="00B5712D"/>
    <w:rsid w:val="00B5766A"/>
    <w:rsid w:val="00B57976"/>
    <w:rsid w:val="00B57DC7"/>
    <w:rsid w:val="00B60990"/>
    <w:rsid w:val="00B61941"/>
    <w:rsid w:val="00B61DC4"/>
    <w:rsid w:val="00B632B8"/>
    <w:rsid w:val="00B63617"/>
    <w:rsid w:val="00B6413B"/>
    <w:rsid w:val="00B645B3"/>
    <w:rsid w:val="00B648A2"/>
    <w:rsid w:val="00B654C1"/>
    <w:rsid w:val="00B659D3"/>
    <w:rsid w:val="00B65C2C"/>
    <w:rsid w:val="00B67038"/>
    <w:rsid w:val="00B670C4"/>
    <w:rsid w:val="00B67F4C"/>
    <w:rsid w:val="00B67FCE"/>
    <w:rsid w:val="00B67FFE"/>
    <w:rsid w:val="00B7068F"/>
    <w:rsid w:val="00B70C7F"/>
    <w:rsid w:val="00B70F12"/>
    <w:rsid w:val="00B70FBF"/>
    <w:rsid w:val="00B71866"/>
    <w:rsid w:val="00B7206B"/>
    <w:rsid w:val="00B725C2"/>
    <w:rsid w:val="00B728FF"/>
    <w:rsid w:val="00B72A16"/>
    <w:rsid w:val="00B72CF0"/>
    <w:rsid w:val="00B7324D"/>
    <w:rsid w:val="00B73485"/>
    <w:rsid w:val="00B74D9F"/>
    <w:rsid w:val="00B75CC1"/>
    <w:rsid w:val="00B7653B"/>
    <w:rsid w:val="00B7679B"/>
    <w:rsid w:val="00B76E91"/>
    <w:rsid w:val="00B771D7"/>
    <w:rsid w:val="00B77661"/>
    <w:rsid w:val="00B801B2"/>
    <w:rsid w:val="00B8225C"/>
    <w:rsid w:val="00B8277D"/>
    <w:rsid w:val="00B82897"/>
    <w:rsid w:val="00B82D3F"/>
    <w:rsid w:val="00B831A9"/>
    <w:rsid w:val="00B83857"/>
    <w:rsid w:val="00B84348"/>
    <w:rsid w:val="00B847D9"/>
    <w:rsid w:val="00B84B06"/>
    <w:rsid w:val="00B85251"/>
    <w:rsid w:val="00B853CC"/>
    <w:rsid w:val="00B8653C"/>
    <w:rsid w:val="00B866EE"/>
    <w:rsid w:val="00B867BE"/>
    <w:rsid w:val="00B86E84"/>
    <w:rsid w:val="00B86E85"/>
    <w:rsid w:val="00B8751C"/>
    <w:rsid w:val="00B87F36"/>
    <w:rsid w:val="00B9048A"/>
    <w:rsid w:val="00B90835"/>
    <w:rsid w:val="00B912F2"/>
    <w:rsid w:val="00B91876"/>
    <w:rsid w:val="00B91C11"/>
    <w:rsid w:val="00B91D2A"/>
    <w:rsid w:val="00B92C38"/>
    <w:rsid w:val="00B930FA"/>
    <w:rsid w:val="00B94815"/>
    <w:rsid w:val="00B954DC"/>
    <w:rsid w:val="00B96476"/>
    <w:rsid w:val="00B9739D"/>
    <w:rsid w:val="00B97669"/>
    <w:rsid w:val="00BA0429"/>
    <w:rsid w:val="00BA04C0"/>
    <w:rsid w:val="00BA0A2B"/>
    <w:rsid w:val="00BA0C99"/>
    <w:rsid w:val="00BA0CEE"/>
    <w:rsid w:val="00BA0CFF"/>
    <w:rsid w:val="00BA1C32"/>
    <w:rsid w:val="00BA1C69"/>
    <w:rsid w:val="00BA2104"/>
    <w:rsid w:val="00BA25C6"/>
    <w:rsid w:val="00BA27B0"/>
    <w:rsid w:val="00BA2D86"/>
    <w:rsid w:val="00BA35E7"/>
    <w:rsid w:val="00BA3DBE"/>
    <w:rsid w:val="00BA4780"/>
    <w:rsid w:val="00BA480A"/>
    <w:rsid w:val="00BA4863"/>
    <w:rsid w:val="00BA5482"/>
    <w:rsid w:val="00BA55AE"/>
    <w:rsid w:val="00BA56C8"/>
    <w:rsid w:val="00BA576B"/>
    <w:rsid w:val="00BA57AA"/>
    <w:rsid w:val="00BA663F"/>
    <w:rsid w:val="00BA66ED"/>
    <w:rsid w:val="00BA687C"/>
    <w:rsid w:val="00BA709E"/>
    <w:rsid w:val="00BA70F9"/>
    <w:rsid w:val="00BB0038"/>
    <w:rsid w:val="00BB05C2"/>
    <w:rsid w:val="00BB06EF"/>
    <w:rsid w:val="00BB07A1"/>
    <w:rsid w:val="00BB08CD"/>
    <w:rsid w:val="00BB0D13"/>
    <w:rsid w:val="00BB2745"/>
    <w:rsid w:val="00BB32F3"/>
    <w:rsid w:val="00BB377B"/>
    <w:rsid w:val="00BB3D2D"/>
    <w:rsid w:val="00BB3E12"/>
    <w:rsid w:val="00BB48E9"/>
    <w:rsid w:val="00BB4BB2"/>
    <w:rsid w:val="00BB4FD7"/>
    <w:rsid w:val="00BB504D"/>
    <w:rsid w:val="00BB56EB"/>
    <w:rsid w:val="00BB57F4"/>
    <w:rsid w:val="00BB5945"/>
    <w:rsid w:val="00BB6859"/>
    <w:rsid w:val="00BB76D3"/>
    <w:rsid w:val="00BB79DA"/>
    <w:rsid w:val="00BB7BC9"/>
    <w:rsid w:val="00BB7FC0"/>
    <w:rsid w:val="00BC060A"/>
    <w:rsid w:val="00BC0656"/>
    <w:rsid w:val="00BC0C42"/>
    <w:rsid w:val="00BC110E"/>
    <w:rsid w:val="00BC114A"/>
    <w:rsid w:val="00BC1EF1"/>
    <w:rsid w:val="00BC2850"/>
    <w:rsid w:val="00BC4159"/>
    <w:rsid w:val="00BC4655"/>
    <w:rsid w:val="00BC469C"/>
    <w:rsid w:val="00BC545C"/>
    <w:rsid w:val="00BC56ED"/>
    <w:rsid w:val="00BC5CA0"/>
    <w:rsid w:val="00BC62E7"/>
    <w:rsid w:val="00BC65B2"/>
    <w:rsid w:val="00BC6811"/>
    <w:rsid w:val="00BC682D"/>
    <w:rsid w:val="00BC6FE3"/>
    <w:rsid w:val="00BC727A"/>
    <w:rsid w:val="00BC72AD"/>
    <w:rsid w:val="00BC7C04"/>
    <w:rsid w:val="00BD0303"/>
    <w:rsid w:val="00BD0401"/>
    <w:rsid w:val="00BD08ED"/>
    <w:rsid w:val="00BD181F"/>
    <w:rsid w:val="00BD18C1"/>
    <w:rsid w:val="00BD1E3E"/>
    <w:rsid w:val="00BD1F7F"/>
    <w:rsid w:val="00BD26DC"/>
    <w:rsid w:val="00BD2861"/>
    <w:rsid w:val="00BD2E91"/>
    <w:rsid w:val="00BD32FB"/>
    <w:rsid w:val="00BD3654"/>
    <w:rsid w:val="00BD399A"/>
    <w:rsid w:val="00BD39CA"/>
    <w:rsid w:val="00BD39E7"/>
    <w:rsid w:val="00BD3B5B"/>
    <w:rsid w:val="00BD4055"/>
    <w:rsid w:val="00BD516D"/>
    <w:rsid w:val="00BD528E"/>
    <w:rsid w:val="00BD5633"/>
    <w:rsid w:val="00BD6926"/>
    <w:rsid w:val="00BD7229"/>
    <w:rsid w:val="00BD7718"/>
    <w:rsid w:val="00BE002A"/>
    <w:rsid w:val="00BE00F4"/>
    <w:rsid w:val="00BE028C"/>
    <w:rsid w:val="00BE0EEF"/>
    <w:rsid w:val="00BE1439"/>
    <w:rsid w:val="00BE2255"/>
    <w:rsid w:val="00BE22A7"/>
    <w:rsid w:val="00BE23B1"/>
    <w:rsid w:val="00BE2F38"/>
    <w:rsid w:val="00BE3411"/>
    <w:rsid w:val="00BE38AA"/>
    <w:rsid w:val="00BE3901"/>
    <w:rsid w:val="00BE4067"/>
    <w:rsid w:val="00BE4D0D"/>
    <w:rsid w:val="00BE4D98"/>
    <w:rsid w:val="00BE57DD"/>
    <w:rsid w:val="00BE7103"/>
    <w:rsid w:val="00BE77D8"/>
    <w:rsid w:val="00BE7AF0"/>
    <w:rsid w:val="00BE7D2E"/>
    <w:rsid w:val="00BF006D"/>
    <w:rsid w:val="00BF04FB"/>
    <w:rsid w:val="00BF15D1"/>
    <w:rsid w:val="00BF1740"/>
    <w:rsid w:val="00BF1CCA"/>
    <w:rsid w:val="00BF232E"/>
    <w:rsid w:val="00BF2D9E"/>
    <w:rsid w:val="00BF2EE2"/>
    <w:rsid w:val="00BF313B"/>
    <w:rsid w:val="00BF340D"/>
    <w:rsid w:val="00BF3511"/>
    <w:rsid w:val="00BF3A2A"/>
    <w:rsid w:val="00BF3AC6"/>
    <w:rsid w:val="00BF45F7"/>
    <w:rsid w:val="00BF4690"/>
    <w:rsid w:val="00BF4699"/>
    <w:rsid w:val="00BF5D5E"/>
    <w:rsid w:val="00BF5EAB"/>
    <w:rsid w:val="00BF661F"/>
    <w:rsid w:val="00BF6CBD"/>
    <w:rsid w:val="00BF7575"/>
    <w:rsid w:val="00C0025D"/>
    <w:rsid w:val="00C00BAC"/>
    <w:rsid w:val="00C01339"/>
    <w:rsid w:val="00C0191E"/>
    <w:rsid w:val="00C01C38"/>
    <w:rsid w:val="00C01DEB"/>
    <w:rsid w:val="00C01F99"/>
    <w:rsid w:val="00C02480"/>
    <w:rsid w:val="00C02692"/>
    <w:rsid w:val="00C029A3"/>
    <w:rsid w:val="00C02FF5"/>
    <w:rsid w:val="00C0340C"/>
    <w:rsid w:val="00C03650"/>
    <w:rsid w:val="00C03CB4"/>
    <w:rsid w:val="00C04118"/>
    <w:rsid w:val="00C041AB"/>
    <w:rsid w:val="00C04582"/>
    <w:rsid w:val="00C05F06"/>
    <w:rsid w:val="00C05FF0"/>
    <w:rsid w:val="00C069CB"/>
    <w:rsid w:val="00C06B8F"/>
    <w:rsid w:val="00C06D5A"/>
    <w:rsid w:val="00C071A4"/>
    <w:rsid w:val="00C07414"/>
    <w:rsid w:val="00C0787E"/>
    <w:rsid w:val="00C07BAA"/>
    <w:rsid w:val="00C10675"/>
    <w:rsid w:val="00C10A6D"/>
    <w:rsid w:val="00C11944"/>
    <w:rsid w:val="00C11E87"/>
    <w:rsid w:val="00C12079"/>
    <w:rsid w:val="00C12403"/>
    <w:rsid w:val="00C1263A"/>
    <w:rsid w:val="00C12AD6"/>
    <w:rsid w:val="00C12B69"/>
    <w:rsid w:val="00C133FC"/>
    <w:rsid w:val="00C136D3"/>
    <w:rsid w:val="00C13A4D"/>
    <w:rsid w:val="00C13FB5"/>
    <w:rsid w:val="00C1411B"/>
    <w:rsid w:val="00C14200"/>
    <w:rsid w:val="00C144E3"/>
    <w:rsid w:val="00C146B3"/>
    <w:rsid w:val="00C149D9"/>
    <w:rsid w:val="00C14D48"/>
    <w:rsid w:val="00C15355"/>
    <w:rsid w:val="00C16040"/>
    <w:rsid w:val="00C163A8"/>
    <w:rsid w:val="00C1733F"/>
    <w:rsid w:val="00C17A08"/>
    <w:rsid w:val="00C17A3B"/>
    <w:rsid w:val="00C17DB1"/>
    <w:rsid w:val="00C203BC"/>
    <w:rsid w:val="00C20C52"/>
    <w:rsid w:val="00C20F76"/>
    <w:rsid w:val="00C21BFD"/>
    <w:rsid w:val="00C227BD"/>
    <w:rsid w:val="00C22B92"/>
    <w:rsid w:val="00C2395D"/>
    <w:rsid w:val="00C239D6"/>
    <w:rsid w:val="00C246CA"/>
    <w:rsid w:val="00C24A43"/>
    <w:rsid w:val="00C24E83"/>
    <w:rsid w:val="00C2539C"/>
    <w:rsid w:val="00C25623"/>
    <w:rsid w:val="00C259F9"/>
    <w:rsid w:val="00C25A87"/>
    <w:rsid w:val="00C25BF2"/>
    <w:rsid w:val="00C25D8B"/>
    <w:rsid w:val="00C25EE1"/>
    <w:rsid w:val="00C2635F"/>
    <w:rsid w:val="00C2729D"/>
    <w:rsid w:val="00C273B0"/>
    <w:rsid w:val="00C278DD"/>
    <w:rsid w:val="00C27EAE"/>
    <w:rsid w:val="00C27F80"/>
    <w:rsid w:val="00C300B2"/>
    <w:rsid w:val="00C317C5"/>
    <w:rsid w:val="00C3192D"/>
    <w:rsid w:val="00C31AE4"/>
    <w:rsid w:val="00C325A5"/>
    <w:rsid w:val="00C33434"/>
    <w:rsid w:val="00C33677"/>
    <w:rsid w:val="00C33ED6"/>
    <w:rsid w:val="00C3418C"/>
    <w:rsid w:val="00C346FC"/>
    <w:rsid w:val="00C34B5F"/>
    <w:rsid w:val="00C34C0E"/>
    <w:rsid w:val="00C34F6D"/>
    <w:rsid w:val="00C3520A"/>
    <w:rsid w:val="00C35527"/>
    <w:rsid w:val="00C35777"/>
    <w:rsid w:val="00C35EDD"/>
    <w:rsid w:val="00C36045"/>
    <w:rsid w:val="00C362C0"/>
    <w:rsid w:val="00C36523"/>
    <w:rsid w:val="00C36625"/>
    <w:rsid w:val="00C36C23"/>
    <w:rsid w:val="00C371F7"/>
    <w:rsid w:val="00C37CAE"/>
    <w:rsid w:val="00C408F8"/>
    <w:rsid w:val="00C40B77"/>
    <w:rsid w:val="00C40E4D"/>
    <w:rsid w:val="00C42020"/>
    <w:rsid w:val="00C426A6"/>
    <w:rsid w:val="00C42944"/>
    <w:rsid w:val="00C429D7"/>
    <w:rsid w:val="00C42ACB"/>
    <w:rsid w:val="00C43AB2"/>
    <w:rsid w:val="00C43AD8"/>
    <w:rsid w:val="00C43EA6"/>
    <w:rsid w:val="00C445F6"/>
    <w:rsid w:val="00C44A80"/>
    <w:rsid w:val="00C44DA9"/>
    <w:rsid w:val="00C460B8"/>
    <w:rsid w:val="00C469A5"/>
    <w:rsid w:val="00C470E8"/>
    <w:rsid w:val="00C47BD1"/>
    <w:rsid w:val="00C47E1D"/>
    <w:rsid w:val="00C50290"/>
    <w:rsid w:val="00C50978"/>
    <w:rsid w:val="00C516D2"/>
    <w:rsid w:val="00C519FB"/>
    <w:rsid w:val="00C51C7C"/>
    <w:rsid w:val="00C51F60"/>
    <w:rsid w:val="00C5316F"/>
    <w:rsid w:val="00C5413F"/>
    <w:rsid w:val="00C55A80"/>
    <w:rsid w:val="00C55B98"/>
    <w:rsid w:val="00C56D79"/>
    <w:rsid w:val="00C56E77"/>
    <w:rsid w:val="00C56EE8"/>
    <w:rsid w:val="00C5703A"/>
    <w:rsid w:val="00C570AA"/>
    <w:rsid w:val="00C570D2"/>
    <w:rsid w:val="00C57490"/>
    <w:rsid w:val="00C5757B"/>
    <w:rsid w:val="00C57696"/>
    <w:rsid w:val="00C579FF"/>
    <w:rsid w:val="00C613F4"/>
    <w:rsid w:val="00C61B83"/>
    <w:rsid w:val="00C61C2E"/>
    <w:rsid w:val="00C62665"/>
    <w:rsid w:val="00C62A09"/>
    <w:rsid w:val="00C62E1E"/>
    <w:rsid w:val="00C63075"/>
    <w:rsid w:val="00C644F5"/>
    <w:rsid w:val="00C65D57"/>
    <w:rsid w:val="00C66181"/>
    <w:rsid w:val="00C663C3"/>
    <w:rsid w:val="00C7010E"/>
    <w:rsid w:val="00C70716"/>
    <w:rsid w:val="00C71446"/>
    <w:rsid w:val="00C71BD8"/>
    <w:rsid w:val="00C71F0B"/>
    <w:rsid w:val="00C72024"/>
    <w:rsid w:val="00C723F9"/>
    <w:rsid w:val="00C72C4A"/>
    <w:rsid w:val="00C73A67"/>
    <w:rsid w:val="00C73A6F"/>
    <w:rsid w:val="00C73AC1"/>
    <w:rsid w:val="00C74568"/>
    <w:rsid w:val="00C74691"/>
    <w:rsid w:val="00C748B0"/>
    <w:rsid w:val="00C74928"/>
    <w:rsid w:val="00C74ADE"/>
    <w:rsid w:val="00C74DA6"/>
    <w:rsid w:val="00C74E3D"/>
    <w:rsid w:val="00C74EEA"/>
    <w:rsid w:val="00C75449"/>
    <w:rsid w:val="00C75C3F"/>
    <w:rsid w:val="00C75DB4"/>
    <w:rsid w:val="00C766CC"/>
    <w:rsid w:val="00C76811"/>
    <w:rsid w:val="00C77356"/>
    <w:rsid w:val="00C773D6"/>
    <w:rsid w:val="00C773DB"/>
    <w:rsid w:val="00C7780C"/>
    <w:rsid w:val="00C77920"/>
    <w:rsid w:val="00C77D8E"/>
    <w:rsid w:val="00C80666"/>
    <w:rsid w:val="00C80869"/>
    <w:rsid w:val="00C80CA6"/>
    <w:rsid w:val="00C814C0"/>
    <w:rsid w:val="00C81DA9"/>
    <w:rsid w:val="00C81FBD"/>
    <w:rsid w:val="00C82076"/>
    <w:rsid w:val="00C823B4"/>
    <w:rsid w:val="00C82955"/>
    <w:rsid w:val="00C83443"/>
    <w:rsid w:val="00C836AB"/>
    <w:rsid w:val="00C83769"/>
    <w:rsid w:val="00C84957"/>
    <w:rsid w:val="00C84FBC"/>
    <w:rsid w:val="00C86149"/>
    <w:rsid w:val="00C86164"/>
    <w:rsid w:val="00C863C4"/>
    <w:rsid w:val="00C87801"/>
    <w:rsid w:val="00C87A1D"/>
    <w:rsid w:val="00C87B9E"/>
    <w:rsid w:val="00C90152"/>
    <w:rsid w:val="00C910BC"/>
    <w:rsid w:val="00C91B94"/>
    <w:rsid w:val="00C91C48"/>
    <w:rsid w:val="00C91F30"/>
    <w:rsid w:val="00C9207A"/>
    <w:rsid w:val="00C92B5B"/>
    <w:rsid w:val="00C92EE4"/>
    <w:rsid w:val="00C93BC7"/>
    <w:rsid w:val="00C94146"/>
    <w:rsid w:val="00C941CA"/>
    <w:rsid w:val="00C947E2"/>
    <w:rsid w:val="00C9488E"/>
    <w:rsid w:val="00C94EBD"/>
    <w:rsid w:val="00C94F56"/>
    <w:rsid w:val="00C95094"/>
    <w:rsid w:val="00C9549F"/>
    <w:rsid w:val="00C958EA"/>
    <w:rsid w:val="00C95C84"/>
    <w:rsid w:val="00C95D2E"/>
    <w:rsid w:val="00C960B4"/>
    <w:rsid w:val="00C96236"/>
    <w:rsid w:val="00C96339"/>
    <w:rsid w:val="00C96D4C"/>
    <w:rsid w:val="00C96D95"/>
    <w:rsid w:val="00C96E5D"/>
    <w:rsid w:val="00C96EFF"/>
    <w:rsid w:val="00C973D4"/>
    <w:rsid w:val="00CA0009"/>
    <w:rsid w:val="00CA0148"/>
    <w:rsid w:val="00CA0EFE"/>
    <w:rsid w:val="00CA1448"/>
    <w:rsid w:val="00CA14C2"/>
    <w:rsid w:val="00CA15B6"/>
    <w:rsid w:val="00CA1CD9"/>
    <w:rsid w:val="00CA1E5A"/>
    <w:rsid w:val="00CA26F4"/>
    <w:rsid w:val="00CA2834"/>
    <w:rsid w:val="00CA2A29"/>
    <w:rsid w:val="00CA32B2"/>
    <w:rsid w:val="00CA3B2F"/>
    <w:rsid w:val="00CA3C56"/>
    <w:rsid w:val="00CA41C7"/>
    <w:rsid w:val="00CA4E1D"/>
    <w:rsid w:val="00CA5009"/>
    <w:rsid w:val="00CA539F"/>
    <w:rsid w:val="00CA56C7"/>
    <w:rsid w:val="00CA5B28"/>
    <w:rsid w:val="00CA5CDB"/>
    <w:rsid w:val="00CA62E8"/>
    <w:rsid w:val="00CA64BC"/>
    <w:rsid w:val="00CA6970"/>
    <w:rsid w:val="00CA6B0F"/>
    <w:rsid w:val="00CA7F35"/>
    <w:rsid w:val="00CB0A72"/>
    <w:rsid w:val="00CB0E6B"/>
    <w:rsid w:val="00CB13C6"/>
    <w:rsid w:val="00CB1813"/>
    <w:rsid w:val="00CB1D10"/>
    <w:rsid w:val="00CB2050"/>
    <w:rsid w:val="00CB20E5"/>
    <w:rsid w:val="00CB252D"/>
    <w:rsid w:val="00CB3489"/>
    <w:rsid w:val="00CB348D"/>
    <w:rsid w:val="00CB34A2"/>
    <w:rsid w:val="00CB39E0"/>
    <w:rsid w:val="00CB3A6E"/>
    <w:rsid w:val="00CB3E88"/>
    <w:rsid w:val="00CB419D"/>
    <w:rsid w:val="00CB482B"/>
    <w:rsid w:val="00CB48A5"/>
    <w:rsid w:val="00CB505C"/>
    <w:rsid w:val="00CB50DD"/>
    <w:rsid w:val="00CB5840"/>
    <w:rsid w:val="00CB6049"/>
    <w:rsid w:val="00CB69D6"/>
    <w:rsid w:val="00CB6E4F"/>
    <w:rsid w:val="00CB6E91"/>
    <w:rsid w:val="00CB76BB"/>
    <w:rsid w:val="00CB7DBA"/>
    <w:rsid w:val="00CC003C"/>
    <w:rsid w:val="00CC0BE8"/>
    <w:rsid w:val="00CC1061"/>
    <w:rsid w:val="00CC1276"/>
    <w:rsid w:val="00CC15AB"/>
    <w:rsid w:val="00CC190A"/>
    <w:rsid w:val="00CC1FBF"/>
    <w:rsid w:val="00CC2002"/>
    <w:rsid w:val="00CC2244"/>
    <w:rsid w:val="00CC2356"/>
    <w:rsid w:val="00CC2963"/>
    <w:rsid w:val="00CC2BC9"/>
    <w:rsid w:val="00CC3094"/>
    <w:rsid w:val="00CC30ED"/>
    <w:rsid w:val="00CC3891"/>
    <w:rsid w:val="00CC38B2"/>
    <w:rsid w:val="00CC3A85"/>
    <w:rsid w:val="00CC3C4A"/>
    <w:rsid w:val="00CC3DFD"/>
    <w:rsid w:val="00CC3F24"/>
    <w:rsid w:val="00CC407C"/>
    <w:rsid w:val="00CC415E"/>
    <w:rsid w:val="00CC42A7"/>
    <w:rsid w:val="00CC489E"/>
    <w:rsid w:val="00CC4BE1"/>
    <w:rsid w:val="00CC5450"/>
    <w:rsid w:val="00CC6131"/>
    <w:rsid w:val="00CC625A"/>
    <w:rsid w:val="00CC634E"/>
    <w:rsid w:val="00CC640E"/>
    <w:rsid w:val="00CC6999"/>
    <w:rsid w:val="00CC6FD4"/>
    <w:rsid w:val="00CC7263"/>
    <w:rsid w:val="00CC7D57"/>
    <w:rsid w:val="00CD0295"/>
    <w:rsid w:val="00CD061F"/>
    <w:rsid w:val="00CD1B50"/>
    <w:rsid w:val="00CD2DF5"/>
    <w:rsid w:val="00CD44AE"/>
    <w:rsid w:val="00CD47F9"/>
    <w:rsid w:val="00CD49D9"/>
    <w:rsid w:val="00CD511E"/>
    <w:rsid w:val="00CD5C7D"/>
    <w:rsid w:val="00CD5D37"/>
    <w:rsid w:val="00CD73D9"/>
    <w:rsid w:val="00CE0C40"/>
    <w:rsid w:val="00CE0C68"/>
    <w:rsid w:val="00CE0E64"/>
    <w:rsid w:val="00CE10DF"/>
    <w:rsid w:val="00CE11E6"/>
    <w:rsid w:val="00CE1CE8"/>
    <w:rsid w:val="00CE230E"/>
    <w:rsid w:val="00CE23A6"/>
    <w:rsid w:val="00CE2572"/>
    <w:rsid w:val="00CE25F8"/>
    <w:rsid w:val="00CE2D39"/>
    <w:rsid w:val="00CE5122"/>
    <w:rsid w:val="00CE5723"/>
    <w:rsid w:val="00CE585C"/>
    <w:rsid w:val="00CE59CE"/>
    <w:rsid w:val="00CE5A76"/>
    <w:rsid w:val="00CE5AB0"/>
    <w:rsid w:val="00CE6132"/>
    <w:rsid w:val="00CE61F3"/>
    <w:rsid w:val="00CE6207"/>
    <w:rsid w:val="00CE625C"/>
    <w:rsid w:val="00CE6EB0"/>
    <w:rsid w:val="00CE6EF5"/>
    <w:rsid w:val="00CE7596"/>
    <w:rsid w:val="00CE7DAF"/>
    <w:rsid w:val="00CE7EB2"/>
    <w:rsid w:val="00CF090D"/>
    <w:rsid w:val="00CF0910"/>
    <w:rsid w:val="00CF0A73"/>
    <w:rsid w:val="00CF0A94"/>
    <w:rsid w:val="00CF0AF1"/>
    <w:rsid w:val="00CF103B"/>
    <w:rsid w:val="00CF24A4"/>
    <w:rsid w:val="00CF25EE"/>
    <w:rsid w:val="00CF2696"/>
    <w:rsid w:val="00CF26EB"/>
    <w:rsid w:val="00CF2823"/>
    <w:rsid w:val="00CF289A"/>
    <w:rsid w:val="00CF3BA8"/>
    <w:rsid w:val="00CF431A"/>
    <w:rsid w:val="00CF4807"/>
    <w:rsid w:val="00CF57A2"/>
    <w:rsid w:val="00CF6742"/>
    <w:rsid w:val="00CF723B"/>
    <w:rsid w:val="00CF7466"/>
    <w:rsid w:val="00CF78D5"/>
    <w:rsid w:val="00CF7D45"/>
    <w:rsid w:val="00D001D3"/>
    <w:rsid w:val="00D002E6"/>
    <w:rsid w:val="00D00430"/>
    <w:rsid w:val="00D00A45"/>
    <w:rsid w:val="00D0106A"/>
    <w:rsid w:val="00D01281"/>
    <w:rsid w:val="00D01C0F"/>
    <w:rsid w:val="00D020C1"/>
    <w:rsid w:val="00D021B8"/>
    <w:rsid w:val="00D03701"/>
    <w:rsid w:val="00D03A42"/>
    <w:rsid w:val="00D03ABE"/>
    <w:rsid w:val="00D03B1F"/>
    <w:rsid w:val="00D04044"/>
    <w:rsid w:val="00D04150"/>
    <w:rsid w:val="00D0432D"/>
    <w:rsid w:val="00D0481B"/>
    <w:rsid w:val="00D048BC"/>
    <w:rsid w:val="00D04B1F"/>
    <w:rsid w:val="00D05754"/>
    <w:rsid w:val="00D05925"/>
    <w:rsid w:val="00D05A64"/>
    <w:rsid w:val="00D06420"/>
    <w:rsid w:val="00D067E6"/>
    <w:rsid w:val="00D068BA"/>
    <w:rsid w:val="00D0701F"/>
    <w:rsid w:val="00D0754F"/>
    <w:rsid w:val="00D0796B"/>
    <w:rsid w:val="00D07A59"/>
    <w:rsid w:val="00D07B24"/>
    <w:rsid w:val="00D07E18"/>
    <w:rsid w:val="00D113C6"/>
    <w:rsid w:val="00D11478"/>
    <w:rsid w:val="00D11730"/>
    <w:rsid w:val="00D11A66"/>
    <w:rsid w:val="00D11AB4"/>
    <w:rsid w:val="00D124AA"/>
    <w:rsid w:val="00D12506"/>
    <w:rsid w:val="00D13592"/>
    <w:rsid w:val="00D1413B"/>
    <w:rsid w:val="00D147BB"/>
    <w:rsid w:val="00D14A03"/>
    <w:rsid w:val="00D14A1B"/>
    <w:rsid w:val="00D15531"/>
    <w:rsid w:val="00D1596B"/>
    <w:rsid w:val="00D159BF"/>
    <w:rsid w:val="00D15AA1"/>
    <w:rsid w:val="00D15CCA"/>
    <w:rsid w:val="00D15D44"/>
    <w:rsid w:val="00D1639C"/>
    <w:rsid w:val="00D16519"/>
    <w:rsid w:val="00D16730"/>
    <w:rsid w:val="00D20CBF"/>
    <w:rsid w:val="00D2159F"/>
    <w:rsid w:val="00D21EAA"/>
    <w:rsid w:val="00D22450"/>
    <w:rsid w:val="00D22496"/>
    <w:rsid w:val="00D224A3"/>
    <w:rsid w:val="00D22710"/>
    <w:rsid w:val="00D23128"/>
    <w:rsid w:val="00D2417D"/>
    <w:rsid w:val="00D244B8"/>
    <w:rsid w:val="00D259F9"/>
    <w:rsid w:val="00D25CBC"/>
    <w:rsid w:val="00D25D65"/>
    <w:rsid w:val="00D261D9"/>
    <w:rsid w:val="00D2643C"/>
    <w:rsid w:val="00D2679D"/>
    <w:rsid w:val="00D26AFC"/>
    <w:rsid w:val="00D27663"/>
    <w:rsid w:val="00D2768C"/>
    <w:rsid w:val="00D300B3"/>
    <w:rsid w:val="00D31507"/>
    <w:rsid w:val="00D318C8"/>
    <w:rsid w:val="00D31CB1"/>
    <w:rsid w:val="00D31E59"/>
    <w:rsid w:val="00D32975"/>
    <w:rsid w:val="00D33675"/>
    <w:rsid w:val="00D33B36"/>
    <w:rsid w:val="00D342B0"/>
    <w:rsid w:val="00D34C54"/>
    <w:rsid w:val="00D34C6B"/>
    <w:rsid w:val="00D35A49"/>
    <w:rsid w:val="00D35C1B"/>
    <w:rsid w:val="00D362C5"/>
    <w:rsid w:val="00D37503"/>
    <w:rsid w:val="00D37BF0"/>
    <w:rsid w:val="00D37CB4"/>
    <w:rsid w:val="00D40505"/>
    <w:rsid w:val="00D40767"/>
    <w:rsid w:val="00D40CCF"/>
    <w:rsid w:val="00D412A0"/>
    <w:rsid w:val="00D41665"/>
    <w:rsid w:val="00D42114"/>
    <w:rsid w:val="00D42148"/>
    <w:rsid w:val="00D427E8"/>
    <w:rsid w:val="00D43287"/>
    <w:rsid w:val="00D43659"/>
    <w:rsid w:val="00D43B22"/>
    <w:rsid w:val="00D43C4D"/>
    <w:rsid w:val="00D43D13"/>
    <w:rsid w:val="00D43DCF"/>
    <w:rsid w:val="00D44007"/>
    <w:rsid w:val="00D44A9B"/>
    <w:rsid w:val="00D44E98"/>
    <w:rsid w:val="00D4744F"/>
    <w:rsid w:val="00D475B5"/>
    <w:rsid w:val="00D47756"/>
    <w:rsid w:val="00D47EAB"/>
    <w:rsid w:val="00D5021D"/>
    <w:rsid w:val="00D5024B"/>
    <w:rsid w:val="00D505B7"/>
    <w:rsid w:val="00D50738"/>
    <w:rsid w:val="00D50AC2"/>
    <w:rsid w:val="00D50DBC"/>
    <w:rsid w:val="00D5103B"/>
    <w:rsid w:val="00D51519"/>
    <w:rsid w:val="00D5193F"/>
    <w:rsid w:val="00D52478"/>
    <w:rsid w:val="00D533A5"/>
    <w:rsid w:val="00D534B7"/>
    <w:rsid w:val="00D54096"/>
    <w:rsid w:val="00D558DA"/>
    <w:rsid w:val="00D5642C"/>
    <w:rsid w:val="00D56EC4"/>
    <w:rsid w:val="00D57811"/>
    <w:rsid w:val="00D57BA5"/>
    <w:rsid w:val="00D60294"/>
    <w:rsid w:val="00D60B20"/>
    <w:rsid w:val="00D60B5F"/>
    <w:rsid w:val="00D60C6A"/>
    <w:rsid w:val="00D60F2F"/>
    <w:rsid w:val="00D60FB3"/>
    <w:rsid w:val="00D61A9B"/>
    <w:rsid w:val="00D62058"/>
    <w:rsid w:val="00D632C7"/>
    <w:rsid w:val="00D63489"/>
    <w:rsid w:val="00D63BC8"/>
    <w:rsid w:val="00D6417A"/>
    <w:rsid w:val="00D64954"/>
    <w:rsid w:val="00D6512E"/>
    <w:rsid w:val="00D65D0A"/>
    <w:rsid w:val="00D6602F"/>
    <w:rsid w:val="00D6658E"/>
    <w:rsid w:val="00D66C6D"/>
    <w:rsid w:val="00D6748C"/>
    <w:rsid w:val="00D708DA"/>
    <w:rsid w:val="00D70BA4"/>
    <w:rsid w:val="00D718AE"/>
    <w:rsid w:val="00D719BF"/>
    <w:rsid w:val="00D72031"/>
    <w:rsid w:val="00D7220A"/>
    <w:rsid w:val="00D72986"/>
    <w:rsid w:val="00D733C3"/>
    <w:rsid w:val="00D74080"/>
    <w:rsid w:val="00D740F0"/>
    <w:rsid w:val="00D74CAD"/>
    <w:rsid w:val="00D751F6"/>
    <w:rsid w:val="00D752A3"/>
    <w:rsid w:val="00D75351"/>
    <w:rsid w:val="00D75CFE"/>
    <w:rsid w:val="00D76A05"/>
    <w:rsid w:val="00D76EC9"/>
    <w:rsid w:val="00D77305"/>
    <w:rsid w:val="00D775C5"/>
    <w:rsid w:val="00D77DD2"/>
    <w:rsid w:val="00D80AB4"/>
    <w:rsid w:val="00D81639"/>
    <w:rsid w:val="00D82204"/>
    <w:rsid w:val="00D825E5"/>
    <w:rsid w:val="00D827BA"/>
    <w:rsid w:val="00D82883"/>
    <w:rsid w:val="00D82CD4"/>
    <w:rsid w:val="00D82CF3"/>
    <w:rsid w:val="00D8338E"/>
    <w:rsid w:val="00D83829"/>
    <w:rsid w:val="00D8388A"/>
    <w:rsid w:val="00D83B2D"/>
    <w:rsid w:val="00D84540"/>
    <w:rsid w:val="00D84A0A"/>
    <w:rsid w:val="00D84F8A"/>
    <w:rsid w:val="00D853AE"/>
    <w:rsid w:val="00D85879"/>
    <w:rsid w:val="00D85F7F"/>
    <w:rsid w:val="00D8608C"/>
    <w:rsid w:val="00D867D0"/>
    <w:rsid w:val="00D86855"/>
    <w:rsid w:val="00D86ED8"/>
    <w:rsid w:val="00D8749C"/>
    <w:rsid w:val="00D87B4B"/>
    <w:rsid w:val="00D90562"/>
    <w:rsid w:val="00D90B7C"/>
    <w:rsid w:val="00D91F0C"/>
    <w:rsid w:val="00D92169"/>
    <w:rsid w:val="00D92237"/>
    <w:rsid w:val="00D92356"/>
    <w:rsid w:val="00D92399"/>
    <w:rsid w:val="00D93381"/>
    <w:rsid w:val="00D93415"/>
    <w:rsid w:val="00D9421D"/>
    <w:rsid w:val="00D9422C"/>
    <w:rsid w:val="00D95BF2"/>
    <w:rsid w:val="00D95C14"/>
    <w:rsid w:val="00D96393"/>
    <w:rsid w:val="00D96E31"/>
    <w:rsid w:val="00D97289"/>
    <w:rsid w:val="00D97A9A"/>
    <w:rsid w:val="00D97ACF"/>
    <w:rsid w:val="00D97DC1"/>
    <w:rsid w:val="00D97E60"/>
    <w:rsid w:val="00DA0126"/>
    <w:rsid w:val="00DA052D"/>
    <w:rsid w:val="00DA0B69"/>
    <w:rsid w:val="00DA0D8C"/>
    <w:rsid w:val="00DA173C"/>
    <w:rsid w:val="00DA1829"/>
    <w:rsid w:val="00DA2081"/>
    <w:rsid w:val="00DA2B33"/>
    <w:rsid w:val="00DA3157"/>
    <w:rsid w:val="00DA3835"/>
    <w:rsid w:val="00DA3C7A"/>
    <w:rsid w:val="00DA4C4C"/>
    <w:rsid w:val="00DA541B"/>
    <w:rsid w:val="00DA561D"/>
    <w:rsid w:val="00DA5BC6"/>
    <w:rsid w:val="00DA5E82"/>
    <w:rsid w:val="00DA65FF"/>
    <w:rsid w:val="00DA71BF"/>
    <w:rsid w:val="00DA79C9"/>
    <w:rsid w:val="00DA7FAE"/>
    <w:rsid w:val="00DB05D9"/>
    <w:rsid w:val="00DB0A73"/>
    <w:rsid w:val="00DB1150"/>
    <w:rsid w:val="00DB129D"/>
    <w:rsid w:val="00DB1363"/>
    <w:rsid w:val="00DB1776"/>
    <w:rsid w:val="00DB19F9"/>
    <w:rsid w:val="00DB20BC"/>
    <w:rsid w:val="00DB2393"/>
    <w:rsid w:val="00DB2B16"/>
    <w:rsid w:val="00DB2E4E"/>
    <w:rsid w:val="00DB3324"/>
    <w:rsid w:val="00DB3B9E"/>
    <w:rsid w:val="00DB3EC5"/>
    <w:rsid w:val="00DB457F"/>
    <w:rsid w:val="00DB497E"/>
    <w:rsid w:val="00DB4B81"/>
    <w:rsid w:val="00DB4C39"/>
    <w:rsid w:val="00DB5FF7"/>
    <w:rsid w:val="00DB62B8"/>
    <w:rsid w:val="00DB635A"/>
    <w:rsid w:val="00DB6F36"/>
    <w:rsid w:val="00DB7205"/>
    <w:rsid w:val="00DB7BA1"/>
    <w:rsid w:val="00DC09CA"/>
    <w:rsid w:val="00DC263A"/>
    <w:rsid w:val="00DC27BE"/>
    <w:rsid w:val="00DC2AF4"/>
    <w:rsid w:val="00DC2CB5"/>
    <w:rsid w:val="00DC4B6C"/>
    <w:rsid w:val="00DC4D0F"/>
    <w:rsid w:val="00DC52E1"/>
    <w:rsid w:val="00DC5500"/>
    <w:rsid w:val="00DC5AC2"/>
    <w:rsid w:val="00DC5C6F"/>
    <w:rsid w:val="00DC66BA"/>
    <w:rsid w:val="00DC67BC"/>
    <w:rsid w:val="00DC7262"/>
    <w:rsid w:val="00DC7E05"/>
    <w:rsid w:val="00DD051F"/>
    <w:rsid w:val="00DD0974"/>
    <w:rsid w:val="00DD0D7F"/>
    <w:rsid w:val="00DD0DB1"/>
    <w:rsid w:val="00DD108F"/>
    <w:rsid w:val="00DD1157"/>
    <w:rsid w:val="00DD1311"/>
    <w:rsid w:val="00DD1346"/>
    <w:rsid w:val="00DD1B01"/>
    <w:rsid w:val="00DD1D55"/>
    <w:rsid w:val="00DD2023"/>
    <w:rsid w:val="00DD20DA"/>
    <w:rsid w:val="00DD2119"/>
    <w:rsid w:val="00DD241E"/>
    <w:rsid w:val="00DD2761"/>
    <w:rsid w:val="00DD2A90"/>
    <w:rsid w:val="00DD2A9F"/>
    <w:rsid w:val="00DD32CC"/>
    <w:rsid w:val="00DD3719"/>
    <w:rsid w:val="00DD3830"/>
    <w:rsid w:val="00DD397E"/>
    <w:rsid w:val="00DD4294"/>
    <w:rsid w:val="00DD4E25"/>
    <w:rsid w:val="00DD5B7A"/>
    <w:rsid w:val="00DD5DC6"/>
    <w:rsid w:val="00DD6165"/>
    <w:rsid w:val="00DD62B9"/>
    <w:rsid w:val="00DD65BB"/>
    <w:rsid w:val="00DD6816"/>
    <w:rsid w:val="00DD6B4A"/>
    <w:rsid w:val="00DD6BA8"/>
    <w:rsid w:val="00DD6D47"/>
    <w:rsid w:val="00DD7917"/>
    <w:rsid w:val="00DD7CEF"/>
    <w:rsid w:val="00DE01CB"/>
    <w:rsid w:val="00DE0E25"/>
    <w:rsid w:val="00DE0FC6"/>
    <w:rsid w:val="00DE189A"/>
    <w:rsid w:val="00DE1E11"/>
    <w:rsid w:val="00DE26B3"/>
    <w:rsid w:val="00DE2E22"/>
    <w:rsid w:val="00DE39DE"/>
    <w:rsid w:val="00DE3B9C"/>
    <w:rsid w:val="00DE45A5"/>
    <w:rsid w:val="00DE45AB"/>
    <w:rsid w:val="00DE4615"/>
    <w:rsid w:val="00DE4B04"/>
    <w:rsid w:val="00DE5045"/>
    <w:rsid w:val="00DE50D6"/>
    <w:rsid w:val="00DE5141"/>
    <w:rsid w:val="00DE58A0"/>
    <w:rsid w:val="00DE58DB"/>
    <w:rsid w:val="00DE5B71"/>
    <w:rsid w:val="00DE6F62"/>
    <w:rsid w:val="00DE73FB"/>
    <w:rsid w:val="00DE7CB8"/>
    <w:rsid w:val="00DF14E7"/>
    <w:rsid w:val="00DF14F8"/>
    <w:rsid w:val="00DF1529"/>
    <w:rsid w:val="00DF2103"/>
    <w:rsid w:val="00DF232D"/>
    <w:rsid w:val="00DF29F7"/>
    <w:rsid w:val="00DF2D3A"/>
    <w:rsid w:val="00DF30F0"/>
    <w:rsid w:val="00DF34E4"/>
    <w:rsid w:val="00DF3F83"/>
    <w:rsid w:val="00DF4C35"/>
    <w:rsid w:val="00DF570E"/>
    <w:rsid w:val="00DF5951"/>
    <w:rsid w:val="00DF5DC9"/>
    <w:rsid w:val="00DF60AA"/>
    <w:rsid w:val="00DF6198"/>
    <w:rsid w:val="00DF63A7"/>
    <w:rsid w:val="00DF64AF"/>
    <w:rsid w:val="00DF64D2"/>
    <w:rsid w:val="00DF6698"/>
    <w:rsid w:val="00DF6A61"/>
    <w:rsid w:val="00DF6E30"/>
    <w:rsid w:val="00DF7022"/>
    <w:rsid w:val="00DF719B"/>
    <w:rsid w:val="00DF7992"/>
    <w:rsid w:val="00DF79E4"/>
    <w:rsid w:val="00E00A9A"/>
    <w:rsid w:val="00E0207A"/>
    <w:rsid w:val="00E023E6"/>
    <w:rsid w:val="00E02C35"/>
    <w:rsid w:val="00E02FFE"/>
    <w:rsid w:val="00E0321D"/>
    <w:rsid w:val="00E039A5"/>
    <w:rsid w:val="00E04958"/>
    <w:rsid w:val="00E049BD"/>
    <w:rsid w:val="00E06367"/>
    <w:rsid w:val="00E06991"/>
    <w:rsid w:val="00E06BC3"/>
    <w:rsid w:val="00E06D3C"/>
    <w:rsid w:val="00E075CA"/>
    <w:rsid w:val="00E101A7"/>
    <w:rsid w:val="00E104F3"/>
    <w:rsid w:val="00E10C16"/>
    <w:rsid w:val="00E1124C"/>
    <w:rsid w:val="00E119B0"/>
    <w:rsid w:val="00E11B8F"/>
    <w:rsid w:val="00E11BB1"/>
    <w:rsid w:val="00E122C9"/>
    <w:rsid w:val="00E1239A"/>
    <w:rsid w:val="00E1259A"/>
    <w:rsid w:val="00E13243"/>
    <w:rsid w:val="00E1330D"/>
    <w:rsid w:val="00E13B95"/>
    <w:rsid w:val="00E149FF"/>
    <w:rsid w:val="00E14CF0"/>
    <w:rsid w:val="00E14EEE"/>
    <w:rsid w:val="00E16198"/>
    <w:rsid w:val="00E16243"/>
    <w:rsid w:val="00E1624B"/>
    <w:rsid w:val="00E168EE"/>
    <w:rsid w:val="00E16C42"/>
    <w:rsid w:val="00E1723E"/>
    <w:rsid w:val="00E17503"/>
    <w:rsid w:val="00E17EA4"/>
    <w:rsid w:val="00E17F49"/>
    <w:rsid w:val="00E2006D"/>
    <w:rsid w:val="00E20418"/>
    <w:rsid w:val="00E2096F"/>
    <w:rsid w:val="00E20E93"/>
    <w:rsid w:val="00E21107"/>
    <w:rsid w:val="00E211BF"/>
    <w:rsid w:val="00E21412"/>
    <w:rsid w:val="00E21598"/>
    <w:rsid w:val="00E22104"/>
    <w:rsid w:val="00E22454"/>
    <w:rsid w:val="00E22486"/>
    <w:rsid w:val="00E22739"/>
    <w:rsid w:val="00E227F0"/>
    <w:rsid w:val="00E22993"/>
    <w:rsid w:val="00E229A0"/>
    <w:rsid w:val="00E230CB"/>
    <w:rsid w:val="00E236E4"/>
    <w:rsid w:val="00E23E25"/>
    <w:rsid w:val="00E23F69"/>
    <w:rsid w:val="00E244B9"/>
    <w:rsid w:val="00E2469C"/>
    <w:rsid w:val="00E24CF9"/>
    <w:rsid w:val="00E24FDD"/>
    <w:rsid w:val="00E25159"/>
    <w:rsid w:val="00E253F1"/>
    <w:rsid w:val="00E25577"/>
    <w:rsid w:val="00E2583D"/>
    <w:rsid w:val="00E258AA"/>
    <w:rsid w:val="00E25AC1"/>
    <w:rsid w:val="00E26040"/>
    <w:rsid w:val="00E26466"/>
    <w:rsid w:val="00E27116"/>
    <w:rsid w:val="00E27408"/>
    <w:rsid w:val="00E27FCF"/>
    <w:rsid w:val="00E3160B"/>
    <w:rsid w:val="00E31D6F"/>
    <w:rsid w:val="00E31E0B"/>
    <w:rsid w:val="00E31E29"/>
    <w:rsid w:val="00E32882"/>
    <w:rsid w:val="00E32B9B"/>
    <w:rsid w:val="00E3369B"/>
    <w:rsid w:val="00E34AB7"/>
    <w:rsid w:val="00E34CDC"/>
    <w:rsid w:val="00E361E1"/>
    <w:rsid w:val="00E366C8"/>
    <w:rsid w:val="00E368B4"/>
    <w:rsid w:val="00E36EAB"/>
    <w:rsid w:val="00E37144"/>
    <w:rsid w:val="00E37375"/>
    <w:rsid w:val="00E37592"/>
    <w:rsid w:val="00E37FDF"/>
    <w:rsid w:val="00E4039F"/>
    <w:rsid w:val="00E4112E"/>
    <w:rsid w:val="00E413BA"/>
    <w:rsid w:val="00E414DC"/>
    <w:rsid w:val="00E418E6"/>
    <w:rsid w:val="00E428BD"/>
    <w:rsid w:val="00E43292"/>
    <w:rsid w:val="00E4333D"/>
    <w:rsid w:val="00E4371F"/>
    <w:rsid w:val="00E444AA"/>
    <w:rsid w:val="00E44845"/>
    <w:rsid w:val="00E448E9"/>
    <w:rsid w:val="00E44FC4"/>
    <w:rsid w:val="00E461EE"/>
    <w:rsid w:val="00E46206"/>
    <w:rsid w:val="00E46F61"/>
    <w:rsid w:val="00E47413"/>
    <w:rsid w:val="00E47C30"/>
    <w:rsid w:val="00E50C0E"/>
    <w:rsid w:val="00E5168B"/>
    <w:rsid w:val="00E5212B"/>
    <w:rsid w:val="00E52466"/>
    <w:rsid w:val="00E52597"/>
    <w:rsid w:val="00E526FC"/>
    <w:rsid w:val="00E52CF6"/>
    <w:rsid w:val="00E53761"/>
    <w:rsid w:val="00E53870"/>
    <w:rsid w:val="00E538FF"/>
    <w:rsid w:val="00E539AB"/>
    <w:rsid w:val="00E54407"/>
    <w:rsid w:val="00E54DDA"/>
    <w:rsid w:val="00E54F53"/>
    <w:rsid w:val="00E55491"/>
    <w:rsid w:val="00E55A61"/>
    <w:rsid w:val="00E5628F"/>
    <w:rsid w:val="00E56DE3"/>
    <w:rsid w:val="00E57771"/>
    <w:rsid w:val="00E57C92"/>
    <w:rsid w:val="00E60622"/>
    <w:rsid w:val="00E6079D"/>
    <w:rsid w:val="00E614E8"/>
    <w:rsid w:val="00E6158C"/>
    <w:rsid w:val="00E619AC"/>
    <w:rsid w:val="00E626FE"/>
    <w:rsid w:val="00E63DBA"/>
    <w:rsid w:val="00E6417D"/>
    <w:rsid w:val="00E64BF3"/>
    <w:rsid w:val="00E65277"/>
    <w:rsid w:val="00E65E32"/>
    <w:rsid w:val="00E65E64"/>
    <w:rsid w:val="00E66E30"/>
    <w:rsid w:val="00E67387"/>
    <w:rsid w:val="00E67B35"/>
    <w:rsid w:val="00E700A7"/>
    <w:rsid w:val="00E70266"/>
    <w:rsid w:val="00E702C2"/>
    <w:rsid w:val="00E706BB"/>
    <w:rsid w:val="00E70AFA"/>
    <w:rsid w:val="00E7109D"/>
    <w:rsid w:val="00E718ED"/>
    <w:rsid w:val="00E71B5C"/>
    <w:rsid w:val="00E72044"/>
    <w:rsid w:val="00E722D0"/>
    <w:rsid w:val="00E726E2"/>
    <w:rsid w:val="00E7292D"/>
    <w:rsid w:val="00E73CA5"/>
    <w:rsid w:val="00E73FDD"/>
    <w:rsid w:val="00E743A4"/>
    <w:rsid w:val="00E74AAB"/>
    <w:rsid w:val="00E75248"/>
    <w:rsid w:val="00E759E6"/>
    <w:rsid w:val="00E75EC1"/>
    <w:rsid w:val="00E7608E"/>
    <w:rsid w:val="00E76192"/>
    <w:rsid w:val="00E76B1A"/>
    <w:rsid w:val="00E778FF"/>
    <w:rsid w:val="00E804F0"/>
    <w:rsid w:val="00E8090F"/>
    <w:rsid w:val="00E80C37"/>
    <w:rsid w:val="00E80C6A"/>
    <w:rsid w:val="00E81362"/>
    <w:rsid w:val="00E81485"/>
    <w:rsid w:val="00E8170D"/>
    <w:rsid w:val="00E81924"/>
    <w:rsid w:val="00E81A23"/>
    <w:rsid w:val="00E827E9"/>
    <w:rsid w:val="00E82857"/>
    <w:rsid w:val="00E82D58"/>
    <w:rsid w:val="00E8357D"/>
    <w:rsid w:val="00E84077"/>
    <w:rsid w:val="00E841F1"/>
    <w:rsid w:val="00E8430B"/>
    <w:rsid w:val="00E84BDF"/>
    <w:rsid w:val="00E8514E"/>
    <w:rsid w:val="00E86165"/>
    <w:rsid w:val="00E8627A"/>
    <w:rsid w:val="00E866D0"/>
    <w:rsid w:val="00E870F7"/>
    <w:rsid w:val="00E877AC"/>
    <w:rsid w:val="00E87854"/>
    <w:rsid w:val="00E878D3"/>
    <w:rsid w:val="00E87D62"/>
    <w:rsid w:val="00E90DE9"/>
    <w:rsid w:val="00E9110B"/>
    <w:rsid w:val="00E91363"/>
    <w:rsid w:val="00E91570"/>
    <w:rsid w:val="00E91F8B"/>
    <w:rsid w:val="00E928DD"/>
    <w:rsid w:val="00E92EFB"/>
    <w:rsid w:val="00E93DFE"/>
    <w:rsid w:val="00E946D9"/>
    <w:rsid w:val="00E956A8"/>
    <w:rsid w:val="00E959A2"/>
    <w:rsid w:val="00E95FA9"/>
    <w:rsid w:val="00E95FBF"/>
    <w:rsid w:val="00E97863"/>
    <w:rsid w:val="00E97CD6"/>
    <w:rsid w:val="00EA0264"/>
    <w:rsid w:val="00EA0390"/>
    <w:rsid w:val="00EA0E37"/>
    <w:rsid w:val="00EA1474"/>
    <w:rsid w:val="00EA2918"/>
    <w:rsid w:val="00EA2C74"/>
    <w:rsid w:val="00EA355A"/>
    <w:rsid w:val="00EA3E3C"/>
    <w:rsid w:val="00EA3E48"/>
    <w:rsid w:val="00EA41B8"/>
    <w:rsid w:val="00EA4406"/>
    <w:rsid w:val="00EA4DAA"/>
    <w:rsid w:val="00EA5A14"/>
    <w:rsid w:val="00EA5BA9"/>
    <w:rsid w:val="00EA5D59"/>
    <w:rsid w:val="00EA5D5C"/>
    <w:rsid w:val="00EA656F"/>
    <w:rsid w:val="00EA65BC"/>
    <w:rsid w:val="00EA66BB"/>
    <w:rsid w:val="00EA6A17"/>
    <w:rsid w:val="00EA71C0"/>
    <w:rsid w:val="00EA72EC"/>
    <w:rsid w:val="00EA78D0"/>
    <w:rsid w:val="00EB0146"/>
    <w:rsid w:val="00EB057F"/>
    <w:rsid w:val="00EB0885"/>
    <w:rsid w:val="00EB08BC"/>
    <w:rsid w:val="00EB12DE"/>
    <w:rsid w:val="00EB16F4"/>
    <w:rsid w:val="00EB1E77"/>
    <w:rsid w:val="00EB2405"/>
    <w:rsid w:val="00EB2BB1"/>
    <w:rsid w:val="00EB2CCE"/>
    <w:rsid w:val="00EB351D"/>
    <w:rsid w:val="00EB381C"/>
    <w:rsid w:val="00EB3A29"/>
    <w:rsid w:val="00EB3D43"/>
    <w:rsid w:val="00EB4DCB"/>
    <w:rsid w:val="00EB4EDA"/>
    <w:rsid w:val="00EB5120"/>
    <w:rsid w:val="00EB5483"/>
    <w:rsid w:val="00EB6900"/>
    <w:rsid w:val="00EB6BAA"/>
    <w:rsid w:val="00EB6C1F"/>
    <w:rsid w:val="00EB6D2B"/>
    <w:rsid w:val="00EB70E3"/>
    <w:rsid w:val="00EB73B5"/>
    <w:rsid w:val="00EB7555"/>
    <w:rsid w:val="00EB7CAF"/>
    <w:rsid w:val="00EC00A5"/>
    <w:rsid w:val="00EC0636"/>
    <w:rsid w:val="00EC083A"/>
    <w:rsid w:val="00EC0A63"/>
    <w:rsid w:val="00EC0BBB"/>
    <w:rsid w:val="00EC0EDB"/>
    <w:rsid w:val="00EC0F6D"/>
    <w:rsid w:val="00EC1064"/>
    <w:rsid w:val="00EC14BE"/>
    <w:rsid w:val="00EC1707"/>
    <w:rsid w:val="00EC174C"/>
    <w:rsid w:val="00EC1ED8"/>
    <w:rsid w:val="00EC2237"/>
    <w:rsid w:val="00EC2977"/>
    <w:rsid w:val="00EC3176"/>
    <w:rsid w:val="00EC3DD9"/>
    <w:rsid w:val="00EC46E4"/>
    <w:rsid w:val="00EC4AD3"/>
    <w:rsid w:val="00EC5281"/>
    <w:rsid w:val="00EC5920"/>
    <w:rsid w:val="00EC5A65"/>
    <w:rsid w:val="00EC5F63"/>
    <w:rsid w:val="00EC61AC"/>
    <w:rsid w:val="00EC63A2"/>
    <w:rsid w:val="00ED0065"/>
    <w:rsid w:val="00ED08F3"/>
    <w:rsid w:val="00ED0C6A"/>
    <w:rsid w:val="00ED0DDE"/>
    <w:rsid w:val="00ED152D"/>
    <w:rsid w:val="00ED1949"/>
    <w:rsid w:val="00ED197C"/>
    <w:rsid w:val="00ED1EF7"/>
    <w:rsid w:val="00ED2552"/>
    <w:rsid w:val="00ED272C"/>
    <w:rsid w:val="00ED2DDD"/>
    <w:rsid w:val="00ED485F"/>
    <w:rsid w:val="00ED4930"/>
    <w:rsid w:val="00ED4A3A"/>
    <w:rsid w:val="00ED4CBB"/>
    <w:rsid w:val="00ED5509"/>
    <w:rsid w:val="00ED55AA"/>
    <w:rsid w:val="00ED55B7"/>
    <w:rsid w:val="00ED5EBA"/>
    <w:rsid w:val="00ED5FCE"/>
    <w:rsid w:val="00ED6450"/>
    <w:rsid w:val="00ED64DE"/>
    <w:rsid w:val="00ED6638"/>
    <w:rsid w:val="00ED6E79"/>
    <w:rsid w:val="00ED6FF2"/>
    <w:rsid w:val="00ED712A"/>
    <w:rsid w:val="00ED71A6"/>
    <w:rsid w:val="00ED7F00"/>
    <w:rsid w:val="00EE0028"/>
    <w:rsid w:val="00EE0221"/>
    <w:rsid w:val="00EE03CC"/>
    <w:rsid w:val="00EE051F"/>
    <w:rsid w:val="00EE05B7"/>
    <w:rsid w:val="00EE0C65"/>
    <w:rsid w:val="00EE0EC5"/>
    <w:rsid w:val="00EE1282"/>
    <w:rsid w:val="00EE1817"/>
    <w:rsid w:val="00EE1BB8"/>
    <w:rsid w:val="00EE1DD1"/>
    <w:rsid w:val="00EE1FC9"/>
    <w:rsid w:val="00EE2245"/>
    <w:rsid w:val="00EE25F9"/>
    <w:rsid w:val="00EE29AF"/>
    <w:rsid w:val="00EE2E01"/>
    <w:rsid w:val="00EE3463"/>
    <w:rsid w:val="00EE37EE"/>
    <w:rsid w:val="00EE39A4"/>
    <w:rsid w:val="00EE4B59"/>
    <w:rsid w:val="00EE50A8"/>
    <w:rsid w:val="00EE53B9"/>
    <w:rsid w:val="00EE6372"/>
    <w:rsid w:val="00EE6889"/>
    <w:rsid w:val="00EE7829"/>
    <w:rsid w:val="00EF0279"/>
    <w:rsid w:val="00EF0629"/>
    <w:rsid w:val="00EF09DF"/>
    <w:rsid w:val="00EF0D49"/>
    <w:rsid w:val="00EF1594"/>
    <w:rsid w:val="00EF17F1"/>
    <w:rsid w:val="00EF1C23"/>
    <w:rsid w:val="00EF269C"/>
    <w:rsid w:val="00EF29C7"/>
    <w:rsid w:val="00EF332C"/>
    <w:rsid w:val="00EF3463"/>
    <w:rsid w:val="00EF36A1"/>
    <w:rsid w:val="00EF389F"/>
    <w:rsid w:val="00EF40A9"/>
    <w:rsid w:val="00EF4251"/>
    <w:rsid w:val="00EF4841"/>
    <w:rsid w:val="00EF4A6B"/>
    <w:rsid w:val="00EF4CAF"/>
    <w:rsid w:val="00EF4E00"/>
    <w:rsid w:val="00EF540A"/>
    <w:rsid w:val="00EF56AD"/>
    <w:rsid w:val="00EF6405"/>
    <w:rsid w:val="00EF719E"/>
    <w:rsid w:val="00EF76FE"/>
    <w:rsid w:val="00F0064D"/>
    <w:rsid w:val="00F006BC"/>
    <w:rsid w:val="00F0087F"/>
    <w:rsid w:val="00F00C37"/>
    <w:rsid w:val="00F00C86"/>
    <w:rsid w:val="00F01005"/>
    <w:rsid w:val="00F0119D"/>
    <w:rsid w:val="00F01A5B"/>
    <w:rsid w:val="00F020B0"/>
    <w:rsid w:val="00F02F41"/>
    <w:rsid w:val="00F03088"/>
    <w:rsid w:val="00F0433A"/>
    <w:rsid w:val="00F044BF"/>
    <w:rsid w:val="00F04643"/>
    <w:rsid w:val="00F047EF"/>
    <w:rsid w:val="00F04CE5"/>
    <w:rsid w:val="00F0577A"/>
    <w:rsid w:val="00F0619B"/>
    <w:rsid w:val="00F062E1"/>
    <w:rsid w:val="00F06B73"/>
    <w:rsid w:val="00F06EF8"/>
    <w:rsid w:val="00F07728"/>
    <w:rsid w:val="00F10A73"/>
    <w:rsid w:val="00F11145"/>
    <w:rsid w:val="00F11700"/>
    <w:rsid w:val="00F118CF"/>
    <w:rsid w:val="00F11F45"/>
    <w:rsid w:val="00F120EC"/>
    <w:rsid w:val="00F12496"/>
    <w:rsid w:val="00F12DC0"/>
    <w:rsid w:val="00F147FA"/>
    <w:rsid w:val="00F1486B"/>
    <w:rsid w:val="00F14D0B"/>
    <w:rsid w:val="00F14FC6"/>
    <w:rsid w:val="00F159F8"/>
    <w:rsid w:val="00F15AA8"/>
    <w:rsid w:val="00F15D77"/>
    <w:rsid w:val="00F17663"/>
    <w:rsid w:val="00F17D5E"/>
    <w:rsid w:val="00F20369"/>
    <w:rsid w:val="00F20899"/>
    <w:rsid w:val="00F20E57"/>
    <w:rsid w:val="00F21273"/>
    <w:rsid w:val="00F217F9"/>
    <w:rsid w:val="00F21D64"/>
    <w:rsid w:val="00F21EFC"/>
    <w:rsid w:val="00F2262B"/>
    <w:rsid w:val="00F22C4F"/>
    <w:rsid w:val="00F23BFE"/>
    <w:rsid w:val="00F2456C"/>
    <w:rsid w:val="00F24C95"/>
    <w:rsid w:val="00F25138"/>
    <w:rsid w:val="00F2548E"/>
    <w:rsid w:val="00F25965"/>
    <w:rsid w:val="00F25ABA"/>
    <w:rsid w:val="00F2704B"/>
    <w:rsid w:val="00F302A0"/>
    <w:rsid w:val="00F3080C"/>
    <w:rsid w:val="00F31AD8"/>
    <w:rsid w:val="00F32751"/>
    <w:rsid w:val="00F339CE"/>
    <w:rsid w:val="00F33E76"/>
    <w:rsid w:val="00F342F9"/>
    <w:rsid w:val="00F345C3"/>
    <w:rsid w:val="00F3469B"/>
    <w:rsid w:val="00F348B2"/>
    <w:rsid w:val="00F35094"/>
    <w:rsid w:val="00F35125"/>
    <w:rsid w:val="00F3516E"/>
    <w:rsid w:val="00F35FBD"/>
    <w:rsid w:val="00F366A6"/>
    <w:rsid w:val="00F37764"/>
    <w:rsid w:val="00F37F91"/>
    <w:rsid w:val="00F4021E"/>
    <w:rsid w:val="00F40692"/>
    <w:rsid w:val="00F4071F"/>
    <w:rsid w:val="00F40C9F"/>
    <w:rsid w:val="00F4118B"/>
    <w:rsid w:val="00F4192A"/>
    <w:rsid w:val="00F41DFF"/>
    <w:rsid w:val="00F42179"/>
    <w:rsid w:val="00F42995"/>
    <w:rsid w:val="00F42F4E"/>
    <w:rsid w:val="00F44379"/>
    <w:rsid w:val="00F44601"/>
    <w:rsid w:val="00F45348"/>
    <w:rsid w:val="00F45CB7"/>
    <w:rsid w:val="00F46B76"/>
    <w:rsid w:val="00F46CC4"/>
    <w:rsid w:val="00F46F21"/>
    <w:rsid w:val="00F47996"/>
    <w:rsid w:val="00F47E58"/>
    <w:rsid w:val="00F50527"/>
    <w:rsid w:val="00F507BE"/>
    <w:rsid w:val="00F50C82"/>
    <w:rsid w:val="00F50F62"/>
    <w:rsid w:val="00F51011"/>
    <w:rsid w:val="00F5126C"/>
    <w:rsid w:val="00F518E5"/>
    <w:rsid w:val="00F52ED5"/>
    <w:rsid w:val="00F5303D"/>
    <w:rsid w:val="00F5382A"/>
    <w:rsid w:val="00F5391D"/>
    <w:rsid w:val="00F5435D"/>
    <w:rsid w:val="00F54A50"/>
    <w:rsid w:val="00F54F47"/>
    <w:rsid w:val="00F54FAA"/>
    <w:rsid w:val="00F55079"/>
    <w:rsid w:val="00F55896"/>
    <w:rsid w:val="00F55CF9"/>
    <w:rsid w:val="00F56834"/>
    <w:rsid w:val="00F56A8F"/>
    <w:rsid w:val="00F56C00"/>
    <w:rsid w:val="00F571EB"/>
    <w:rsid w:val="00F579EC"/>
    <w:rsid w:val="00F617DC"/>
    <w:rsid w:val="00F61AAD"/>
    <w:rsid w:val="00F61BCF"/>
    <w:rsid w:val="00F621BD"/>
    <w:rsid w:val="00F627C0"/>
    <w:rsid w:val="00F6332E"/>
    <w:rsid w:val="00F6348D"/>
    <w:rsid w:val="00F63955"/>
    <w:rsid w:val="00F63A75"/>
    <w:rsid w:val="00F640BF"/>
    <w:rsid w:val="00F6415A"/>
    <w:rsid w:val="00F64753"/>
    <w:rsid w:val="00F64FB0"/>
    <w:rsid w:val="00F651BC"/>
    <w:rsid w:val="00F65586"/>
    <w:rsid w:val="00F67165"/>
    <w:rsid w:val="00F672DF"/>
    <w:rsid w:val="00F67894"/>
    <w:rsid w:val="00F67CCA"/>
    <w:rsid w:val="00F67FA4"/>
    <w:rsid w:val="00F7071C"/>
    <w:rsid w:val="00F70B2D"/>
    <w:rsid w:val="00F70B9C"/>
    <w:rsid w:val="00F719E6"/>
    <w:rsid w:val="00F72908"/>
    <w:rsid w:val="00F72E24"/>
    <w:rsid w:val="00F73E8E"/>
    <w:rsid w:val="00F74CF3"/>
    <w:rsid w:val="00F74E2A"/>
    <w:rsid w:val="00F7539A"/>
    <w:rsid w:val="00F754D5"/>
    <w:rsid w:val="00F75864"/>
    <w:rsid w:val="00F76251"/>
    <w:rsid w:val="00F7673F"/>
    <w:rsid w:val="00F76DDA"/>
    <w:rsid w:val="00F76FE8"/>
    <w:rsid w:val="00F8015F"/>
    <w:rsid w:val="00F80260"/>
    <w:rsid w:val="00F80505"/>
    <w:rsid w:val="00F807FB"/>
    <w:rsid w:val="00F80C71"/>
    <w:rsid w:val="00F812BA"/>
    <w:rsid w:val="00F82595"/>
    <w:rsid w:val="00F829C9"/>
    <w:rsid w:val="00F83228"/>
    <w:rsid w:val="00F833A2"/>
    <w:rsid w:val="00F834C1"/>
    <w:rsid w:val="00F83727"/>
    <w:rsid w:val="00F84A82"/>
    <w:rsid w:val="00F84DDE"/>
    <w:rsid w:val="00F85593"/>
    <w:rsid w:val="00F857BB"/>
    <w:rsid w:val="00F858FA"/>
    <w:rsid w:val="00F85F5C"/>
    <w:rsid w:val="00F8685E"/>
    <w:rsid w:val="00F86861"/>
    <w:rsid w:val="00F869D6"/>
    <w:rsid w:val="00F86C32"/>
    <w:rsid w:val="00F872DC"/>
    <w:rsid w:val="00F8799A"/>
    <w:rsid w:val="00F87EA4"/>
    <w:rsid w:val="00F9062E"/>
    <w:rsid w:val="00F90636"/>
    <w:rsid w:val="00F908BE"/>
    <w:rsid w:val="00F90DEE"/>
    <w:rsid w:val="00F914B4"/>
    <w:rsid w:val="00F91D32"/>
    <w:rsid w:val="00F92785"/>
    <w:rsid w:val="00F94783"/>
    <w:rsid w:val="00F94CAF"/>
    <w:rsid w:val="00F9524E"/>
    <w:rsid w:val="00F95AA3"/>
    <w:rsid w:val="00F95B43"/>
    <w:rsid w:val="00F95BD7"/>
    <w:rsid w:val="00F95FEA"/>
    <w:rsid w:val="00F960AD"/>
    <w:rsid w:val="00F96489"/>
    <w:rsid w:val="00F964E8"/>
    <w:rsid w:val="00F968CB"/>
    <w:rsid w:val="00F970BA"/>
    <w:rsid w:val="00F97124"/>
    <w:rsid w:val="00F9713C"/>
    <w:rsid w:val="00F97C17"/>
    <w:rsid w:val="00F97FAF"/>
    <w:rsid w:val="00FA002A"/>
    <w:rsid w:val="00FA1420"/>
    <w:rsid w:val="00FA2553"/>
    <w:rsid w:val="00FA318E"/>
    <w:rsid w:val="00FA3375"/>
    <w:rsid w:val="00FA33C9"/>
    <w:rsid w:val="00FA3AFB"/>
    <w:rsid w:val="00FA45A1"/>
    <w:rsid w:val="00FA4AAF"/>
    <w:rsid w:val="00FA5E02"/>
    <w:rsid w:val="00FA5F04"/>
    <w:rsid w:val="00FA62A2"/>
    <w:rsid w:val="00FA69B8"/>
    <w:rsid w:val="00FA6C7B"/>
    <w:rsid w:val="00FA6CA0"/>
    <w:rsid w:val="00FA72A0"/>
    <w:rsid w:val="00FA7580"/>
    <w:rsid w:val="00FB0D0A"/>
    <w:rsid w:val="00FB1048"/>
    <w:rsid w:val="00FB146D"/>
    <w:rsid w:val="00FB1F1C"/>
    <w:rsid w:val="00FB221D"/>
    <w:rsid w:val="00FB2D29"/>
    <w:rsid w:val="00FB30A1"/>
    <w:rsid w:val="00FB31DD"/>
    <w:rsid w:val="00FB32A4"/>
    <w:rsid w:val="00FB3CF2"/>
    <w:rsid w:val="00FB3F34"/>
    <w:rsid w:val="00FB4692"/>
    <w:rsid w:val="00FB47B4"/>
    <w:rsid w:val="00FB4B8E"/>
    <w:rsid w:val="00FB4E79"/>
    <w:rsid w:val="00FB51A3"/>
    <w:rsid w:val="00FB520B"/>
    <w:rsid w:val="00FB52E0"/>
    <w:rsid w:val="00FB5342"/>
    <w:rsid w:val="00FB6462"/>
    <w:rsid w:val="00FB6BFE"/>
    <w:rsid w:val="00FB6E80"/>
    <w:rsid w:val="00FB785D"/>
    <w:rsid w:val="00FC001D"/>
    <w:rsid w:val="00FC0108"/>
    <w:rsid w:val="00FC0549"/>
    <w:rsid w:val="00FC083E"/>
    <w:rsid w:val="00FC08A3"/>
    <w:rsid w:val="00FC0AC7"/>
    <w:rsid w:val="00FC11C1"/>
    <w:rsid w:val="00FC1251"/>
    <w:rsid w:val="00FC15D4"/>
    <w:rsid w:val="00FC1AA8"/>
    <w:rsid w:val="00FC1ADC"/>
    <w:rsid w:val="00FC1D83"/>
    <w:rsid w:val="00FC2B12"/>
    <w:rsid w:val="00FC35B5"/>
    <w:rsid w:val="00FC42B7"/>
    <w:rsid w:val="00FC4B93"/>
    <w:rsid w:val="00FC5451"/>
    <w:rsid w:val="00FC5650"/>
    <w:rsid w:val="00FC5979"/>
    <w:rsid w:val="00FC69E3"/>
    <w:rsid w:val="00FC74CA"/>
    <w:rsid w:val="00FC75A5"/>
    <w:rsid w:val="00FC769C"/>
    <w:rsid w:val="00FC7D76"/>
    <w:rsid w:val="00FC7E3A"/>
    <w:rsid w:val="00FD03DA"/>
    <w:rsid w:val="00FD059E"/>
    <w:rsid w:val="00FD0C40"/>
    <w:rsid w:val="00FD0CE4"/>
    <w:rsid w:val="00FD17E9"/>
    <w:rsid w:val="00FD2AC4"/>
    <w:rsid w:val="00FD46EE"/>
    <w:rsid w:val="00FD4802"/>
    <w:rsid w:val="00FD4A6F"/>
    <w:rsid w:val="00FD4B29"/>
    <w:rsid w:val="00FD4FDD"/>
    <w:rsid w:val="00FD5357"/>
    <w:rsid w:val="00FD5602"/>
    <w:rsid w:val="00FD5C75"/>
    <w:rsid w:val="00FD6C9B"/>
    <w:rsid w:val="00FD7A8D"/>
    <w:rsid w:val="00FD7DD8"/>
    <w:rsid w:val="00FD7F65"/>
    <w:rsid w:val="00FE02B2"/>
    <w:rsid w:val="00FE0565"/>
    <w:rsid w:val="00FE0F05"/>
    <w:rsid w:val="00FE1118"/>
    <w:rsid w:val="00FE122D"/>
    <w:rsid w:val="00FE1B3A"/>
    <w:rsid w:val="00FE2056"/>
    <w:rsid w:val="00FE2066"/>
    <w:rsid w:val="00FE27FA"/>
    <w:rsid w:val="00FE4015"/>
    <w:rsid w:val="00FE4661"/>
    <w:rsid w:val="00FE4AEB"/>
    <w:rsid w:val="00FE51E3"/>
    <w:rsid w:val="00FE5C1F"/>
    <w:rsid w:val="00FE6398"/>
    <w:rsid w:val="00FE661F"/>
    <w:rsid w:val="00FE68B6"/>
    <w:rsid w:val="00FE6F1B"/>
    <w:rsid w:val="00FE7611"/>
    <w:rsid w:val="00FE783A"/>
    <w:rsid w:val="00FE7D29"/>
    <w:rsid w:val="00FF026D"/>
    <w:rsid w:val="00FF0DB8"/>
    <w:rsid w:val="00FF10AB"/>
    <w:rsid w:val="00FF155B"/>
    <w:rsid w:val="00FF2166"/>
    <w:rsid w:val="00FF244B"/>
    <w:rsid w:val="00FF25CA"/>
    <w:rsid w:val="00FF260A"/>
    <w:rsid w:val="00FF3F3A"/>
    <w:rsid w:val="00FF46E3"/>
    <w:rsid w:val="00FF5474"/>
    <w:rsid w:val="00FF54D0"/>
    <w:rsid w:val="00FF5FFF"/>
    <w:rsid w:val="00FF6FF6"/>
    <w:rsid w:val="00FF7204"/>
    <w:rsid w:val="00FF7959"/>
    <w:rsid w:val="041B1F30"/>
    <w:rsid w:val="0BF92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40278"/>
  <w15:docId w15:val="{4CA68009-A40C-47A8-97F1-3D6F071D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5B2"/>
    <w:pPr>
      <w:spacing w:before="60" w:after="60" w:line="240" w:lineRule="auto"/>
    </w:pPr>
    <w:rPr>
      <w:rFonts w:ascii="Arial" w:hAnsi="Arial"/>
      <w:sz w:val="16"/>
    </w:rPr>
  </w:style>
  <w:style w:type="paragraph" w:styleId="Heading1">
    <w:name w:val="heading 1"/>
    <w:basedOn w:val="Normal"/>
    <w:next w:val="Normal"/>
    <w:link w:val="Heading1Char"/>
    <w:uiPriority w:val="9"/>
    <w:qFormat/>
    <w:rsid w:val="00D01281"/>
    <w:pPr>
      <w:keepNext/>
      <w:keepLines/>
      <w:spacing w:before="240" w:after="0"/>
      <w:outlineLvl w:val="0"/>
    </w:pPr>
    <w:rPr>
      <w:rFonts w:eastAsiaTheme="majorEastAsia" w:cstheme="majorBidi"/>
      <w:b/>
      <w:bCs/>
      <w:sz w:val="20"/>
      <w:szCs w:val="28"/>
    </w:rPr>
  </w:style>
  <w:style w:type="paragraph" w:styleId="Heading2">
    <w:name w:val="heading 2"/>
    <w:basedOn w:val="Normal"/>
    <w:next w:val="Normal"/>
    <w:link w:val="Heading2Char"/>
    <w:uiPriority w:val="9"/>
    <w:unhideWhenUsed/>
    <w:qFormat/>
    <w:rsid w:val="008645AD"/>
    <w:pPr>
      <w:keepNext/>
      <w:keepLines/>
      <w:spacing w:before="24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371FAA"/>
    <w:pPr>
      <w:keepNext/>
      <w:keepLines/>
      <w:spacing w:before="240" w:after="0"/>
      <w:outlineLvl w:val="2"/>
    </w:pPr>
    <w:rPr>
      <w:rFonts w:eastAsiaTheme="majorEastAsia" w:cstheme="majorBidi"/>
      <w:b/>
      <w:bCs/>
      <w:sz w:val="20"/>
    </w:rPr>
  </w:style>
  <w:style w:type="paragraph" w:styleId="Heading4">
    <w:name w:val="heading 4"/>
    <w:basedOn w:val="Normal"/>
    <w:next w:val="Normal"/>
    <w:link w:val="Heading4Char"/>
    <w:uiPriority w:val="9"/>
    <w:unhideWhenUsed/>
    <w:qFormat/>
    <w:rsid w:val="00371FAA"/>
    <w:pPr>
      <w:keepNext/>
      <w:keepLines/>
      <w:spacing w:before="40" w:after="0"/>
      <w:outlineLvl w:val="3"/>
    </w:pPr>
    <w:rPr>
      <w:rFonts w:eastAsiaTheme="majorEastAsia" w:cstheme="majorBidi"/>
      <w:b/>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281"/>
    <w:rPr>
      <w:rFonts w:ascii="Arial" w:eastAsiaTheme="majorEastAsia" w:hAnsi="Arial" w:cstheme="majorBidi"/>
      <w:b/>
      <w:bCs/>
      <w:sz w:val="20"/>
      <w:szCs w:val="28"/>
    </w:rPr>
  </w:style>
  <w:style w:type="character" w:customStyle="1" w:styleId="Heading2Char">
    <w:name w:val="Heading 2 Char"/>
    <w:basedOn w:val="DefaultParagraphFont"/>
    <w:link w:val="Heading2"/>
    <w:uiPriority w:val="9"/>
    <w:rsid w:val="008645AD"/>
    <w:rPr>
      <w:rFonts w:ascii="Arial" w:eastAsiaTheme="majorEastAsia" w:hAnsi="Arial" w:cstheme="majorBidi"/>
      <w:b/>
      <w:bCs/>
      <w:sz w:val="20"/>
      <w:szCs w:val="26"/>
    </w:rPr>
  </w:style>
  <w:style w:type="character" w:customStyle="1" w:styleId="Heading3Char">
    <w:name w:val="Heading 3 Char"/>
    <w:basedOn w:val="DefaultParagraphFont"/>
    <w:link w:val="Heading3"/>
    <w:uiPriority w:val="9"/>
    <w:rsid w:val="00371FAA"/>
    <w:rPr>
      <w:rFonts w:ascii="Arial" w:eastAsiaTheme="majorEastAsia" w:hAnsi="Arial" w:cstheme="majorBidi"/>
      <w:b/>
      <w:bCs/>
      <w:sz w:val="20"/>
    </w:rPr>
  </w:style>
  <w:style w:type="table" w:styleId="TableGrid">
    <w:name w:val="Table Grid"/>
    <w:basedOn w:val="TableNormal"/>
    <w:uiPriority w:val="59"/>
    <w:rsid w:val="00B97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7669"/>
    <w:pPr>
      <w:spacing w:after="0"/>
    </w:pPr>
    <w:rPr>
      <w:rFonts w:ascii="Tahoma" w:hAnsi="Tahoma" w:cs="Tahoma"/>
      <w:szCs w:val="16"/>
    </w:rPr>
  </w:style>
  <w:style w:type="character" w:customStyle="1" w:styleId="BalloonTextChar">
    <w:name w:val="Balloon Text Char"/>
    <w:basedOn w:val="DefaultParagraphFont"/>
    <w:link w:val="BalloonText"/>
    <w:uiPriority w:val="99"/>
    <w:semiHidden/>
    <w:rsid w:val="00B97669"/>
    <w:rPr>
      <w:rFonts w:ascii="Tahoma" w:hAnsi="Tahoma" w:cs="Tahoma"/>
      <w:sz w:val="16"/>
      <w:szCs w:val="16"/>
    </w:rPr>
  </w:style>
  <w:style w:type="paragraph" w:styleId="Header">
    <w:name w:val="header"/>
    <w:basedOn w:val="Normal"/>
    <w:link w:val="HeaderChar"/>
    <w:uiPriority w:val="99"/>
    <w:rsid w:val="00E02FFE"/>
    <w:pPr>
      <w:tabs>
        <w:tab w:val="center" w:pos="4320"/>
        <w:tab w:val="right" w:pos="8640"/>
      </w:tabs>
      <w:spacing w:after="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E02FFE"/>
    <w:rPr>
      <w:rFonts w:ascii="Times New Roman" w:eastAsia="Times New Roman" w:hAnsi="Times New Roman" w:cs="Times New Roman"/>
      <w:sz w:val="24"/>
      <w:szCs w:val="24"/>
    </w:rPr>
  </w:style>
  <w:style w:type="paragraph" w:customStyle="1" w:styleId="Default">
    <w:name w:val="Default"/>
    <w:rsid w:val="00E02FFE"/>
    <w:pPr>
      <w:autoSpaceDE w:val="0"/>
      <w:autoSpaceDN w:val="0"/>
      <w:adjustRightInd w:val="0"/>
      <w:spacing w:after="0" w:line="240" w:lineRule="auto"/>
    </w:pPr>
    <w:rPr>
      <w:rFonts w:ascii="Arial" w:eastAsia="Times New Roman" w:hAnsi="Arial" w:cs="Arial"/>
      <w:color w:val="000000"/>
      <w:sz w:val="24"/>
      <w:szCs w:val="24"/>
    </w:rPr>
  </w:style>
  <w:style w:type="paragraph" w:styleId="Title">
    <w:name w:val="Title"/>
    <w:basedOn w:val="Normal"/>
    <w:next w:val="Normal"/>
    <w:link w:val="TitleChar"/>
    <w:uiPriority w:val="10"/>
    <w:qFormat/>
    <w:rsid w:val="00690AC9"/>
    <w:pPr>
      <w:pBdr>
        <w:top w:val="single" w:sz="8" w:space="1" w:color="4F81BD" w:themeColor="accent1"/>
        <w:bottom w:val="single" w:sz="8" w:space="4" w:color="4F81BD" w:themeColor="accent1"/>
      </w:pBdr>
      <w:spacing w:before="360" w:after="120"/>
      <w:contextualSpacing/>
    </w:pPr>
    <w:rPr>
      <w:rFonts w:asciiTheme="majorHAnsi" w:eastAsiaTheme="majorEastAsia" w:hAnsiTheme="majorHAnsi" w:cstheme="majorBidi"/>
      <w:color w:val="17365D" w:themeColor="text2" w:themeShade="BF"/>
      <w:spacing w:val="5"/>
      <w:kern w:val="28"/>
      <w:sz w:val="32"/>
      <w:szCs w:val="52"/>
    </w:rPr>
  </w:style>
  <w:style w:type="character" w:customStyle="1" w:styleId="TitleChar">
    <w:name w:val="Title Char"/>
    <w:basedOn w:val="DefaultParagraphFont"/>
    <w:link w:val="Title"/>
    <w:uiPriority w:val="10"/>
    <w:rsid w:val="00690AC9"/>
    <w:rPr>
      <w:rFonts w:asciiTheme="majorHAnsi" w:eastAsiaTheme="majorEastAsia" w:hAnsiTheme="majorHAnsi" w:cstheme="majorBidi"/>
      <w:color w:val="17365D" w:themeColor="text2" w:themeShade="BF"/>
      <w:spacing w:val="5"/>
      <w:kern w:val="28"/>
      <w:sz w:val="32"/>
      <w:szCs w:val="52"/>
    </w:rPr>
  </w:style>
  <w:style w:type="paragraph" w:styleId="Subtitle">
    <w:name w:val="Subtitle"/>
    <w:basedOn w:val="Normal"/>
    <w:next w:val="Normal"/>
    <w:link w:val="SubtitleChar"/>
    <w:uiPriority w:val="11"/>
    <w:qFormat/>
    <w:rsid w:val="00E02FF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02FFE"/>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41365C"/>
    <w:pPr>
      <w:ind w:left="720"/>
      <w:contextualSpacing/>
    </w:pPr>
  </w:style>
  <w:style w:type="paragraph" w:styleId="Footer">
    <w:name w:val="footer"/>
    <w:basedOn w:val="Normal"/>
    <w:link w:val="FooterChar"/>
    <w:uiPriority w:val="99"/>
    <w:unhideWhenUsed/>
    <w:rsid w:val="000802F7"/>
    <w:pPr>
      <w:tabs>
        <w:tab w:val="center" w:pos="4680"/>
        <w:tab w:val="right" w:pos="9360"/>
      </w:tabs>
      <w:spacing w:before="0" w:after="0"/>
    </w:pPr>
  </w:style>
  <w:style w:type="character" w:customStyle="1" w:styleId="FooterChar">
    <w:name w:val="Footer Char"/>
    <w:basedOn w:val="DefaultParagraphFont"/>
    <w:link w:val="Footer"/>
    <w:uiPriority w:val="99"/>
    <w:rsid w:val="000802F7"/>
  </w:style>
  <w:style w:type="character" w:styleId="CommentReference">
    <w:name w:val="annotation reference"/>
    <w:basedOn w:val="DefaultParagraphFont"/>
    <w:uiPriority w:val="99"/>
    <w:unhideWhenUsed/>
    <w:rsid w:val="001D7011"/>
    <w:rPr>
      <w:sz w:val="16"/>
      <w:szCs w:val="16"/>
    </w:rPr>
  </w:style>
  <w:style w:type="paragraph" w:styleId="CommentText">
    <w:name w:val="annotation text"/>
    <w:basedOn w:val="Normal"/>
    <w:link w:val="CommentTextChar"/>
    <w:uiPriority w:val="99"/>
    <w:unhideWhenUsed/>
    <w:rsid w:val="001D7011"/>
    <w:rPr>
      <w:sz w:val="20"/>
      <w:szCs w:val="20"/>
    </w:rPr>
  </w:style>
  <w:style w:type="character" w:customStyle="1" w:styleId="CommentTextChar">
    <w:name w:val="Comment Text Char"/>
    <w:basedOn w:val="DefaultParagraphFont"/>
    <w:link w:val="CommentText"/>
    <w:uiPriority w:val="99"/>
    <w:rsid w:val="001D7011"/>
    <w:rPr>
      <w:sz w:val="20"/>
      <w:szCs w:val="20"/>
    </w:rPr>
  </w:style>
  <w:style w:type="paragraph" w:styleId="CommentSubject">
    <w:name w:val="annotation subject"/>
    <w:basedOn w:val="CommentText"/>
    <w:next w:val="CommentText"/>
    <w:link w:val="CommentSubjectChar"/>
    <w:uiPriority w:val="99"/>
    <w:semiHidden/>
    <w:unhideWhenUsed/>
    <w:rsid w:val="001D7011"/>
    <w:rPr>
      <w:b/>
      <w:bCs/>
    </w:rPr>
  </w:style>
  <w:style w:type="character" w:customStyle="1" w:styleId="CommentSubjectChar">
    <w:name w:val="Comment Subject Char"/>
    <w:basedOn w:val="CommentTextChar"/>
    <w:link w:val="CommentSubject"/>
    <w:uiPriority w:val="99"/>
    <w:semiHidden/>
    <w:rsid w:val="001D7011"/>
    <w:rPr>
      <w:b/>
      <w:bCs/>
      <w:sz w:val="20"/>
      <w:szCs w:val="20"/>
    </w:rPr>
  </w:style>
  <w:style w:type="character" w:styleId="Hyperlink">
    <w:name w:val="Hyperlink"/>
    <w:basedOn w:val="DefaultParagraphFont"/>
    <w:uiPriority w:val="99"/>
    <w:unhideWhenUsed/>
    <w:rsid w:val="00CC2356"/>
    <w:rPr>
      <w:color w:val="0000FF" w:themeColor="hyperlink"/>
      <w:u w:val="single"/>
    </w:rPr>
  </w:style>
  <w:style w:type="paragraph" w:styleId="FootnoteText">
    <w:name w:val="footnote text"/>
    <w:basedOn w:val="Normal"/>
    <w:link w:val="FootnoteTextChar"/>
    <w:uiPriority w:val="99"/>
    <w:semiHidden/>
    <w:unhideWhenUsed/>
    <w:rsid w:val="006D5E8D"/>
    <w:pPr>
      <w:spacing w:before="0" w:after="0"/>
    </w:pPr>
    <w:rPr>
      <w:sz w:val="20"/>
      <w:szCs w:val="20"/>
    </w:rPr>
  </w:style>
  <w:style w:type="character" w:customStyle="1" w:styleId="FootnoteTextChar">
    <w:name w:val="Footnote Text Char"/>
    <w:basedOn w:val="DefaultParagraphFont"/>
    <w:link w:val="FootnoteText"/>
    <w:uiPriority w:val="99"/>
    <w:semiHidden/>
    <w:rsid w:val="006D5E8D"/>
    <w:rPr>
      <w:sz w:val="20"/>
      <w:szCs w:val="20"/>
    </w:rPr>
  </w:style>
  <w:style w:type="character" w:styleId="FootnoteReference">
    <w:name w:val="footnote reference"/>
    <w:basedOn w:val="DefaultParagraphFont"/>
    <w:uiPriority w:val="99"/>
    <w:semiHidden/>
    <w:unhideWhenUsed/>
    <w:rsid w:val="006D5E8D"/>
    <w:rPr>
      <w:vertAlign w:val="superscript"/>
    </w:rPr>
  </w:style>
  <w:style w:type="paragraph" w:styleId="TOCHeading">
    <w:name w:val="TOC Heading"/>
    <w:basedOn w:val="Heading1"/>
    <w:next w:val="Normal"/>
    <w:uiPriority w:val="39"/>
    <w:unhideWhenUsed/>
    <w:qFormat/>
    <w:rsid w:val="00D21EAA"/>
    <w:pPr>
      <w:spacing w:line="259" w:lineRule="auto"/>
      <w:outlineLvl w:val="9"/>
    </w:pPr>
    <w:rPr>
      <w:b w:val="0"/>
      <w:bCs w:val="0"/>
      <w:sz w:val="32"/>
      <w:szCs w:val="32"/>
    </w:rPr>
  </w:style>
  <w:style w:type="paragraph" w:styleId="TOC1">
    <w:name w:val="toc 1"/>
    <w:basedOn w:val="Normal"/>
    <w:next w:val="Normal"/>
    <w:autoRedefine/>
    <w:uiPriority w:val="39"/>
    <w:unhideWhenUsed/>
    <w:rsid w:val="006B7031"/>
    <w:pPr>
      <w:tabs>
        <w:tab w:val="right" w:leader="dot" w:pos="10790"/>
      </w:tabs>
      <w:spacing w:before="120" w:after="0"/>
    </w:pPr>
  </w:style>
  <w:style w:type="paragraph" w:styleId="TOC2">
    <w:name w:val="toc 2"/>
    <w:basedOn w:val="Normal"/>
    <w:next w:val="Normal"/>
    <w:autoRedefine/>
    <w:uiPriority w:val="39"/>
    <w:unhideWhenUsed/>
    <w:rsid w:val="006B7031"/>
    <w:pPr>
      <w:spacing w:before="0" w:after="0"/>
      <w:ind w:left="216"/>
    </w:pPr>
  </w:style>
  <w:style w:type="paragraph" w:customStyle="1" w:styleId="PropNorm">
    <w:name w:val="PropNorm"/>
    <w:link w:val="PropNormChar"/>
    <w:rsid w:val="00441FB4"/>
    <w:pPr>
      <w:spacing w:after="180" w:line="240" w:lineRule="auto"/>
    </w:pPr>
    <w:rPr>
      <w:rFonts w:ascii="Times New Roman" w:eastAsia="Times New Roman" w:hAnsi="Times New Roman" w:cs="Times New Roman"/>
      <w:sz w:val="24"/>
      <w:szCs w:val="20"/>
    </w:rPr>
  </w:style>
  <w:style w:type="character" w:customStyle="1" w:styleId="PropNormChar">
    <w:name w:val="PropNorm Char"/>
    <w:basedOn w:val="DefaultParagraphFont"/>
    <w:link w:val="PropNorm"/>
    <w:locked/>
    <w:rsid w:val="00441FB4"/>
    <w:rPr>
      <w:rFonts w:ascii="Times New Roman" w:eastAsia="Times New Roman" w:hAnsi="Times New Roman" w:cs="Times New Roman"/>
      <w:sz w:val="24"/>
      <w:szCs w:val="20"/>
    </w:rPr>
  </w:style>
  <w:style w:type="paragraph" w:styleId="TOAHeading">
    <w:name w:val="toa heading"/>
    <w:basedOn w:val="Normal"/>
    <w:next w:val="Normal"/>
    <w:semiHidden/>
    <w:rsid w:val="00441FB4"/>
    <w:pPr>
      <w:tabs>
        <w:tab w:val="right" w:pos="9360"/>
      </w:tabs>
      <w:suppressAutoHyphens/>
      <w:spacing w:after="240"/>
    </w:pPr>
    <w:rPr>
      <w:rFonts w:ascii="Times New Roman" w:eastAsia="Times New Roman" w:hAnsi="Times New Roman" w:cs="Times New Roman"/>
      <w:szCs w:val="20"/>
    </w:rPr>
  </w:style>
  <w:style w:type="paragraph" w:customStyle="1" w:styleId="Technical4">
    <w:name w:val="Technical 4"/>
    <w:rsid w:val="00441FB4"/>
    <w:pPr>
      <w:tabs>
        <w:tab w:val="left" w:pos="-720"/>
      </w:tabs>
      <w:suppressAutoHyphens/>
      <w:spacing w:after="0" w:line="240" w:lineRule="auto"/>
    </w:pPr>
    <w:rPr>
      <w:rFonts w:ascii="Times New Roman" w:eastAsia="Times New Roman" w:hAnsi="Times New Roman" w:cs="Times New Roman"/>
      <w:b/>
      <w:sz w:val="24"/>
      <w:szCs w:val="20"/>
    </w:rPr>
  </w:style>
  <w:style w:type="paragraph" w:customStyle="1" w:styleId="BRIRequirement">
    <w:name w:val="BRI Requirement"/>
    <w:basedOn w:val="Normal"/>
    <w:qFormat/>
    <w:rsid w:val="00441FB4"/>
    <w:pPr>
      <w:numPr>
        <w:numId w:val="1"/>
      </w:numPr>
      <w:contextualSpacing/>
    </w:pPr>
  </w:style>
  <w:style w:type="character" w:styleId="PlaceholderText">
    <w:name w:val="Placeholder Text"/>
    <w:basedOn w:val="DefaultParagraphFont"/>
    <w:uiPriority w:val="99"/>
    <w:semiHidden/>
    <w:rsid w:val="00F0619B"/>
    <w:rPr>
      <w:color w:val="808080"/>
    </w:rPr>
  </w:style>
  <w:style w:type="paragraph" w:customStyle="1" w:styleId="CRIRequirement">
    <w:name w:val="CRI Requirement"/>
    <w:basedOn w:val="Normal"/>
    <w:qFormat/>
    <w:rsid w:val="000923A7"/>
    <w:pPr>
      <w:ind w:left="720" w:hanging="720"/>
      <w:contextualSpacing/>
    </w:pPr>
  </w:style>
  <w:style w:type="paragraph" w:customStyle="1" w:styleId="BCIRequirement">
    <w:name w:val="BCI Requirement"/>
    <w:basedOn w:val="Normal"/>
    <w:qFormat/>
    <w:rsid w:val="00D03701"/>
    <w:pPr>
      <w:ind w:left="720" w:hanging="720"/>
      <w:contextualSpacing/>
    </w:pPr>
  </w:style>
  <w:style w:type="paragraph" w:customStyle="1" w:styleId="RadioButtonBullet">
    <w:name w:val="Radio Button Bullet"/>
    <w:basedOn w:val="ListParagraph"/>
    <w:qFormat/>
    <w:rsid w:val="00D03701"/>
    <w:pPr>
      <w:numPr>
        <w:numId w:val="2"/>
      </w:numPr>
    </w:pPr>
  </w:style>
  <w:style w:type="paragraph" w:customStyle="1" w:styleId="Title-notfirst">
    <w:name w:val="Title - not first"/>
    <w:basedOn w:val="Title"/>
    <w:qFormat/>
    <w:rsid w:val="00D03701"/>
    <w:pPr>
      <w:spacing w:before="60"/>
    </w:pPr>
  </w:style>
  <w:style w:type="paragraph" w:customStyle="1" w:styleId="IndNoteBullet">
    <w:name w:val="Ind Note Bullet"/>
    <w:basedOn w:val="Default"/>
    <w:qFormat/>
    <w:rsid w:val="00D03701"/>
    <w:pPr>
      <w:numPr>
        <w:numId w:val="3"/>
      </w:numPr>
      <w:ind w:left="360"/>
    </w:pPr>
    <w:rPr>
      <w:rFonts w:asciiTheme="minorHAnsi" w:hAnsiTheme="minorHAnsi"/>
      <w:color w:val="auto"/>
      <w:sz w:val="20"/>
      <w:szCs w:val="20"/>
    </w:rPr>
  </w:style>
  <w:style w:type="paragraph" w:customStyle="1" w:styleId="Figure">
    <w:name w:val="Figure"/>
    <w:basedOn w:val="Normal"/>
    <w:next w:val="Normal"/>
    <w:qFormat/>
    <w:rsid w:val="00D03701"/>
    <w:pPr>
      <w:spacing w:before="0" w:after="0"/>
      <w:jc w:val="center"/>
    </w:pPr>
    <w:rPr>
      <w:noProof/>
    </w:rPr>
  </w:style>
  <w:style w:type="paragraph" w:customStyle="1" w:styleId="FigureCaption">
    <w:name w:val="Figure Caption"/>
    <w:basedOn w:val="Figure"/>
    <w:next w:val="Normal"/>
    <w:qFormat/>
    <w:rsid w:val="00D03701"/>
    <w:pPr>
      <w:numPr>
        <w:numId w:val="4"/>
      </w:numPr>
      <w:spacing w:after="240"/>
      <w:ind w:left="360"/>
    </w:pPr>
    <w:rPr>
      <w:b/>
      <w:i/>
      <w:sz w:val="20"/>
    </w:rPr>
  </w:style>
  <w:style w:type="paragraph" w:customStyle="1" w:styleId="SysNote">
    <w:name w:val="SysNote"/>
    <w:basedOn w:val="Normal"/>
    <w:link w:val="SysNoteChar"/>
    <w:qFormat/>
    <w:rsid w:val="009D3860"/>
    <w:rPr>
      <w:i/>
    </w:rPr>
  </w:style>
  <w:style w:type="character" w:customStyle="1" w:styleId="SysNoteChar">
    <w:name w:val="SysNote Char"/>
    <w:basedOn w:val="DefaultParagraphFont"/>
    <w:link w:val="SysNote"/>
    <w:rsid w:val="009D3860"/>
    <w:rPr>
      <w:i/>
    </w:rPr>
  </w:style>
  <w:style w:type="paragraph" w:customStyle="1" w:styleId="Explanation">
    <w:name w:val="Explanation"/>
    <w:basedOn w:val="Normal"/>
    <w:qFormat/>
    <w:rsid w:val="004502CD"/>
    <w:rPr>
      <w:i/>
      <w:color w:val="5F497A" w:themeColor="accent4" w:themeShade="BF"/>
    </w:rPr>
  </w:style>
  <w:style w:type="paragraph" w:styleId="NormalWeb">
    <w:name w:val="Normal (Web)"/>
    <w:basedOn w:val="Normal"/>
    <w:uiPriority w:val="99"/>
    <w:unhideWhenUsed/>
    <w:rsid w:val="005F5514"/>
    <w:pPr>
      <w:spacing w:before="100" w:beforeAutospacing="1" w:after="100" w:afterAutospacing="1"/>
    </w:pPr>
    <w:rPr>
      <w:rFonts w:ascii="Times New Roman" w:eastAsia="Times New Roman" w:hAnsi="Times New Roman" w:cs="Times New Roman"/>
      <w:sz w:val="24"/>
      <w:szCs w:val="24"/>
    </w:rPr>
  </w:style>
  <w:style w:type="paragraph" w:customStyle="1" w:styleId="panel-header">
    <w:name w:val="panel-header"/>
    <w:basedOn w:val="Normal"/>
    <w:rsid w:val="00553544"/>
    <w:pPr>
      <w:spacing w:before="100" w:beforeAutospacing="1" w:after="100" w:afterAutospacing="1"/>
    </w:pPr>
    <w:rPr>
      <w:rFonts w:ascii="Times New Roman" w:eastAsia="Times New Roman" w:hAnsi="Times New Roman" w:cs="Times New Roman"/>
      <w:sz w:val="24"/>
      <w:szCs w:val="24"/>
    </w:rPr>
  </w:style>
  <w:style w:type="character" w:customStyle="1" w:styleId="panel-sub">
    <w:name w:val="panel-sub"/>
    <w:basedOn w:val="DefaultParagraphFont"/>
    <w:rsid w:val="008751D3"/>
  </w:style>
  <w:style w:type="paragraph" w:customStyle="1" w:styleId="panel-sub1">
    <w:name w:val="panel-sub1"/>
    <w:basedOn w:val="Normal"/>
    <w:rsid w:val="008751D3"/>
    <w:pPr>
      <w:spacing w:before="100" w:beforeAutospacing="1" w:after="100" w:afterAutospacing="1"/>
    </w:pPr>
    <w:rPr>
      <w:rFonts w:ascii="Times New Roman" w:eastAsia="Times New Roman" w:hAnsi="Times New Roman" w:cs="Times New Roman"/>
      <w:sz w:val="24"/>
      <w:szCs w:val="24"/>
    </w:rPr>
  </w:style>
  <w:style w:type="paragraph" w:customStyle="1" w:styleId="panel-paragraph">
    <w:name w:val="panel-paragraph"/>
    <w:basedOn w:val="Normal"/>
    <w:rsid w:val="00B67038"/>
    <w:pPr>
      <w:spacing w:before="100" w:beforeAutospacing="1" w:after="100" w:afterAutospacing="1"/>
    </w:pPr>
    <w:rPr>
      <w:rFonts w:ascii="Times New Roman" w:eastAsia="Times New Roman" w:hAnsi="Times New Roman" w:cs="Times New Roman"/>
      <w:sz w:val="24"/>
      <w:szCs w:val="24"/>
    </w:rPr>
  </w:style>
  <w:style w:type="paragraph" w:customStyle="1" w:styleId="instruction-heading">
    <w:name w:val="instruction-heading"/>
    <w:basedOn w:val="Normal"/>
    <w:rsid w:val="00A7519F"/>
    <w:pPr>
      <w:spacing w:before="100" w:beforeAutospacing="1" w:after="100" w:afterAutospacing="1"/>
    </w:pPr>
    <w:rPr>
      <w:rFonts w:ascii="Times New Roman" w:eastAsia="Times New Roman" w:hAnsi="Times New Roman" w:cs="Times New Roman"/>
      <w:sz w:val="24"/>
      <w:szCs w:val="24"/>
    </w:rPr>
  </w:style>
  <w:style w:type="paragraph" w:customStyle="1" w:styleId="Bold">
    <w:name w:val="Bold"/>
    <w:basedOn w:val="Normal"/>
    <w:qFormat/>
    <w:rsid w:val="00A20411"/>
    <w:pPr>
      <w:keepNext/>
      <w:spacing w:after="0"/>
    </w:pPr>
    <w:rPr>
      <w:b/>
    </w:rPr>
  </w:style>
  <w:style w:type="paragraph" w:customStyle="1" w:styleId="Italic">
    <w:name w:val="Italic"/>
    <w:basedOn w:val="Normal"/>
    <w:next w:val="Normal"/>
    <w:qFormat/>
    <w:rsid w:val="007D435F"/>
    <w:pPr>
      <w:keepNext/>
    </w:pPr>
    <w:rPr>
      <w:i/>
    </w:rPr>
  </w:style>
  <w:style w:type="paragraph" w:customStyle="1" w:styleId="indicator-section-title">
    <w:name w:val="indicator-section-title"/>
    <w:basedOn w:val="Normal"/>
    <w:rsid w:val="00C960B4"/>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0C24C2"/>
    <w:pPr>
      <w:spacing w:after="0" w:line="240" w:lineRule="auto"/>
    </w:pPr>
  </w:style>
  <w:style w:type="character" w:customStyle="1" w:styleId="Heading4Char">
    <w:name w:val="Heading 4 Char"/>
    <w:basedOn w:val="DefaultParagraphFont"/>
    <w:link w:val="Heading4"/>
    <w:uiPriority w:val="9"/>
    <w:rsid w:val="00371FAA"/>
    <w:rPr>
      <w:rFonts w:ascii="Arial" w:eastAsiaTheme="majorEastAsia" w:hAnsi="Arial" w:cstheme="majorBidi"/>
      <w:b/>
      <w:iCs/>
      <w:sz w:val="20"/>
    </w:rPr>
  </w:style>
  <w:style w:type="paragraph" w:customStyle="1" w:styleId="Subhed">
    <w:name w:val="Subhed"/>
    <w:basedOn w:val="Bold"/>
    <w:qFormat/>
    <w:rsid w:val="00120808"/>
    <w:rPr>
      <w:rFonts w:cs="Arial"/>
      <w:szCs w:val="16"/>
    </w:rPr>
  </w:style>
  <w:style w:type="character" w:styleId="Strong">
    <w:name w:val="Strong"/>
    <w:basedOn w:val="DefaultParagraphFont"/>
    <w:uiPriority w:val="22"/>
    <w:qFormat/>
    <w:rsid w:val="00B8653C"/>
    <w:rPr>
      <w:b/>
      <w:bCs/>
    </w:rPr>
  </w:style>
  <w:style w:type="paragraph" w:styleId="NoSpacing">
    <w:name w:val="No Spacing"/>
    <w:uiPriority w:val="1"/>
    <w:qFormat/>
    <w:rsid w:val="00EE0028"/>
    <w:pPr>
      <w:spacing w:after="0" w:line="240" w:lineRule="auto"/>
    </w:pPr>
  </w:style>
  <w:style w:type="paragraph" w:customStyle="1" w:styleId="TableHead">
    <w:name w:val="Table Head"/>
    <w:basedOn w:val="Normal"/>
    <w:qFormat/>
    <w:rsid w:val="009569B8"/>
    <w:pPr>
      <w:jc w:val="center"/>
    </w:pPr>
    <w:rPr>
      <w:rFonts w:cs="Arial"/>
      <w:b/>
      <w:szCs w:val="16"/>
    </w:rPr>
  </w:style>
  <w:style w:type="paragraph" w:customStyle="1" w:styleId="Numbering">
    <w:name w:val="Numbering"/>
    <w:basedOn w:val="Normal"/>
    <w:qFormat/>
    <w:rsid w:val="0093562B"/>
    <w:pPr>
      <w:spacing w:before="0" w:after="0"/>
    </w:pPr>
    <w:rPr>
      <w:rFonts w:eastAsia="Times New Roman" w:cs="Arial"/>
      <w:color w:val="222222"/>
      <w:szCs w:val="16"/>
    </w:rPr>
  </w:style>
  <w:style w:type="table" w:customStyle="1" w:styleId="TableGrid1">
    <w:name w:val="Table Grid1"/>
    <w:basedOn w:val="TableNormal"/>
    <w:next w:val="TableGrid"/>
    <w:uiPriority w:val="59"/>
    <w:rsid w:val="000B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E0EEF"/>
    <w:rPr>
      <w:i/>
      <w:iCs/>
    </w:rPr>
  </w:style>
  <w:style w:type="paragraph" w:customStyle="1" w:styleId="msonormal0">
    <w:name w:val="msonormal"/>
    <w:basedOn w:val="Normal"/>
    <w:rsid w:val="00BE0EEF"/>
    <w:pPr>
      <w:spacing w:before="100" w:beforeAutospacing="1" w:after="100" w:afterAutospacing="1"/>
    </w:pPr>
    <w:rPr>
      <w:rFonts w:ascii="Times New Roman" w:eastAsia="Times New Roman" w:hAnsi="Times New Roman" w:cs="Times New Roman"/>
      <w:sz w:val="24"/>
      <w:szCs w:val="24"/>
    </w:rPr>
  </w:style>
  <w:style w:type="paragraph" w:styleId="BodyText">
    <w:name w:val="Body Text"/>
    <w:basedOn w:val="Normal"/>
    <w:link w:val="BodyTextChar"/>
    <w:uiPriority w:val="1"/>
    <w:unhideWhenUsed/>
    <w:qFormat/>
    <w:rsid w:val="00BE0EEF"/>
    <w:pPr>
      <w:widowControl w:val="0"/>
      <w:autoSpaceDE w:val="0"/>
      <w:autoSpaceDN w:val="0"/>
      <w:spacing w:before="0" w:after="0"/>
    </w:pPr>
    <w:rPr>
      <w:rFonts w:ascii="Carlito" w:eastAsia="Carlito" w:hAnsi="Carlito" w:cs="Carlito"/>
      <w:sz w:val="22"/>
    </w:rPr>
  </w:style>
  <w:style w:type="character" w:customStyle="1" w:styleId="BodyTextChar">
    <w:name w:val="Body Text Char"/>
    <w:basedOn w:val="DefaultParagraphFont"/>
    <w:link w:val="BodyText"/>
    <w:uiPriority w:val="1"/>
    <w:rsid w:val="00BE0EEF"/>
    <w:rPr>
      <w:rFonts w:ascii="Carlito" w:eastAsia="Carlito" w:hAnsi="Carlito" w:cs="Carlito"/>
    </w:rPr>
  </w:style>
  <w:style w:type="paragraph" w:customStyle="1" w:styleId="TableParagraph">
    <w:name w:val="Table Paragraph"/>
    <w:basedOn w:val="Normal"/>
    <w:uiPriority w:val="1"/>
    <w:qFormat/>
    <w:rsid w:val="00BE0EEF"/>
    <w:pPr>
      <w:widowControl w:val="0"/>
      <w:autoSpaceDE w:val="0"/>
      <w:autoSpaceDN w:val="0"/>
      <w:spacing w:before="29" w:after="0"/>
      <w:ind w:left="101" w:right="100"/>
      <w:jc w:val="center"/>
    </w:pPr>
    <w:rPr>
      <w:rFonts w:ascii="Carlito" w:eastAsia="Carlito" w:hAnsi="Carlito" w:cs="Carlito"/>
      <w:sz w:val="22"/>
    </w:rPr>
  </w:style>
  <w:style w:type="character" w:styleId="FollowedHyperlink">
    <w:name w:val="FollowedHyperlink"/>
    <w:basedOn w:val="DefaultParagraphFont"/>
    <w:uiPriority w:val="99"/>
    <w:semiHidden/>
    <w:unhideWhenUsed/>
    <w:rsid w:val="00BE0EEF"/>
    <w:rPr>
      <w:color w:val="800080"/>
      <w:u w:val="single"/>
    </w:rPr>
  </w:style>
  <w:style w:type="table" w:styleId="LightGrid-Accent1">
    <w:name w:val="Light Grid Accent 1"/>
    <w:basedOn w:val="TableNormal"/>
    <w:uiPriority w:val="62"/>
    <w:rsid w:val="00BE0EE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Table2">
    <w:name w:val="List Table 2"/>
    <w:basedOn w:val="TableNormal"/>
    <w:uiPriority w:val="47"/>
    <w:rsid w:val="00BE0EE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BE0EE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Accent5">
    <w:name w:val="Grid Table 3 Accent 5"/>
    <w:basedOn w:val="TableNormal"/>
    <w:uiPriority w:val="48"/>
    <w:rsid w:val="00480A1F"/>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paragraph" w:styleId="EndnoteText">
    <w:name w:val="endnote text"/>
    <w:basedOn w:val="Normal"/>
    <w:link w:val="EndnoteTextChar"/>
    <w:uiPriority w:val="99"/>
    <w:semiHidden/>
    <w:unhideWhenUsed/>
    <w:rsid w:val="00A47134"/>
    <w:pPr>
      <w:spacing w:before="0" w:after="0"/>
    </w:pPr>
    <w:rPr>
      <w:sz w:val="20"/>
      <w:szCs w:val="20"/>
    </w:rPr>
  </w:style>
  <w:style w:type="character" w:customStyle="1" w:styleId="EndnoteTextChar">
    <w:name w:val="Endnote Text Char"/>
    <w:basedOn w:val="DefaultParagraphFont"/>
    <w:link w:val="EndnoteText"/>
    <w:uiPriority w:val="99"/>
    <w:semiHidden/>
    <w:rsid w:val="00A47134"/>
    <w:rPr>
      <w:rFonts w:ascii="Arial" w:hAnsi="Arial"/>
      <w:sz w:val="20"/>
      <w:szCs w:val="20"/>
    </w:rPr>
  </w:style>
  <w:style w:type="character" w:styleId="EndnoteReference">
    <w:name w:val="endnote reference"/>
    <w:basedOn w:val="DefaultParagraphFont"/>
    <w:uiPriority w:val="99"/>
    <w:semiHidden/>
    <w:unhideWhenUsed/>
    <w:rsid w:val="00A47134"/>
    <w:rPr>
      <w:vertAlign w:val="superscript"/>
    </w:rPr>
  </w:style>
  <w:style w:type="character" w:styleId="UnresolvedMention">
    <w:name w:val="Unresolved Mention"/>
    <w:basedOn w:val="DefaultParagraphFont"/>
    <w:uiPriority w:val="99"/>
    <w:semiHidden/>
    <w:unhideWhenUsed/>
    <w:rsid w:val="00501909"/>
    <w:rPr>
      <w:color w:val="605E5C"/>
      <w:shd w:val="clear" w:color="auto" w:fill="E1DFDD"/>
    </w:rPr>
  </w:style>
  <w:style w:type="character" w:customStyle="1" w:styleId="ui-provider">
    <w:name w:val="ui-provider"/>
    <w:basedOn w:val="DefaultParagraphFont"/>
    <w:rsid w:val="006F0B24"/>
  </w:style>
  <w:style w:type="character" w:customStyle="1" w:styleId="normaltextrun">
    <w:name w:val="normaltextrun"/>
    <w:basedOn w:val="DefaultParagraphFont"/>
    <w:rsid w:val="003749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8878">
      <w:bodyDiv w:val="1"/>
      <w:marLeft w:val="0"/>
      <w:marRight w:val="0"/>
      <w:marTop w:val="0"/>
      <w:marBottom w:val="0"/>
      <w:divBdr>
        <w:top w:val="none" w:sz="0" w:space="0" w:color="auto"/>
        <w:left w:val="none" w:sz="0" w:space="0" w:color="auto"/>
        <w:bottom w:val="none" w:sz="0" w:space="0" w:color="auto"/>
        <w:right w:val="none" w:sz="0" w:space="0" w:color="auto"/>
      </w:divBdr>
    </w:div>
    <w:div w:id="33582676">
      <w:bodyDiv w:val="1"/>
      <w:marLeft w:val="0"/>
      <w:marRight w:val="0"/>
      <w:marTop w:val="0"/>
      <w:marBottom w:val="0"/>
      <w:divBdr>
        <w:top w:val="none" w:sz="0" w:space="0" w:color="auto"/>
        <w:left w:val="none" w:sz="0" w:space="0" w:color="auto"/>
        <w:bottom w:val="none" w:sz="0" w:space="0" w:color="auto"/>
        <w:right w:val="none" w:sz="0" w:space="0" w:color="auto"/>
      </w:divBdr>
    </w:div>
    <w:div w:id="66614295">
      <w:bodyDiv w:val="1"/>
      <w:marLeft w:val="0"/>
      <w:marRight w:val="0"/>
      <w:marTop w:val="0"/>
      <w:marBottom w:val="0"/>
      <w:divBdr>
        <w:top w:val="none" w:sz="0" w:space="0" w:color="auto"/>
        <w:left w:val="none" w:sz="0" w:space="0" w:color="auto"/>
        <w:bottom w:val="none" w:sz="0" w:space="0" w:color="auto"/>
        <w:right w:val="none" w:sz="0" w:space="0" w:color="auto"/>
      </w:divBdr>
      <w:divsChild>
        <w:div w:id="1664039907">
          <w:marLeft w:val="0"/>
          <w:marRight w:val="0"/>
          <w:marTop w:val="0"/>
          <w:marBottom w:val="0"/>
          <w:divBdr>
            <w:top w:val="none" w:sz="0" w:space="0" w:color="auto"/>
            <w:left w:val="none" w:sz="0" w:space="0" w:color="auto"/>
            <w:bottom w:val="none" w:sz="0" w:space="0" w:color="auto"/>
            <w:right w:val="none" w:sz="0" w:space="0" w:color="auto"/>
          </w:divBdr>
        </w:div>
      </w:divsChild>
    </w:div>
    <w:div w:id="73865556">
      <w:bodyDiv w:val="1"/>
      <w:marLeft w:val="0"/>
      <w:marRight w:val="0"/>
      <w:marTop w:val="0"/>
      <w:marBottom w:val="0"/>
      <w:divBdr>
        <w:top w:val="none" w:sz="0" w:space="0" w:color="auto"/>
        <w:left w:val="none" w:sz="0" w:space="0" w:color="auto"/>
        <w:bottom w:val="none" w:sz="0" w:space="0" w:color="auto"/>
        <w:right w:val="none" w:sz="0" w:space="0" w:color="auto"/>
      </w:divBdr>
    </w:div>
    <w:div w:id="183831830">
      <w:bodyDiv w:val="1"/>
      <w:marLeft w:val="0"/>
      <w:marRight w:val="0"/>
      <w:marTop w:val="0"/>
      <w:marBottom w:val="0"/>
      <w:divBdr>
        <w:top w:val="none" w:sz="0" w:space="0" w:color="auto"/>
        <w:left w:val="none" w:sz="0" w:space="0" w:color="auto"/>
        <w:bottom w:val="none" w:sz="0" w:space="0" w:color="auto"/>
        <w:right w:val="none" w:sz="0" w:space="0" w:color="auto"/>
      </w:divBdr>
    </w:div>
    <w:div w:id="187917847">
      <w:bodyDiv w:val="1"/>
      <w:marLeft w:val="0"/>
      <w:marRight w:val="0"/>
      <w:marTop w:val="0"/>
      <w:marBottom w:val="0"/>
      <w:divBdr>
        <w:top w:val="none" w:sz="0" w:space="0" w:color="auto"/>
        <w:left w:val="none" w:sz="0" w:space="0" w:color="auto"/>
        <w:bottom w:val="none" w:sz="0" w:space="0" w:color="auto"/>
        <w:right w:val="none" w:sz="0" w:space="0" w:color="auto"/>
      </w:divBdr>
    </w:div>
    <w:div w:id="220336243">
      <w:bodyDiv w:val="1"/>
      <w:marLeft w:val="0"/>
      <w:marRight w:val="0"/>
      <w:marTop w:val="0"/>
      <w:marBottom w:val="0"/>
      <w:divBdr>
        <w:top w:val="none" w:sz="0" w:space="0" w:color="auto"/>
        <w:left w:val="none" w:sz="0" w:space="0" w:color="auto"/>
        <w:bottom w:val="none" w:sz="0" w:space="0" w:color="auto"/>
        <w:right w:val="none" w:sz="0" w:space="0" w:color="auto"/>
      </w:divBdr>
    </w:div>
    <w:div w:id="227694473">
      <w:bodyDiv w:val="1"/>
      <w:marLeft w:val="0"/>
      <w:marRight w:val="0"/>
      <w:marTop w:val="0"/>
      <w:marBottom w:val="0"/>
      <w:divBdr>
        <w:top w:val="none" w:sz="0" w:space="0" w:color="auto"/>
        <w:left w:val="none" w:sz="0" w:space="0" w:color="auto"/>
        <w:bottom w:val="none" w:sz="0" w:space="0" w:color="auto"/>
        <w:right w:val="none" w:sz="0" w:space="0" w:color="auto"/>
      </w:divBdr>
    </w:div>
    <w:div w:id="246109840">
      <w:bodyDiv w:val="1"/>
      <w:marLeft w:val="0"/>
      <w:marRight w:val="0"/>
      <w:marTop w:val="0"/>
      <w:marBottom w:val="0"/>
      <w:divBdr>
        <w:top w:val="none" w:sz="0" w:space="0" w:color="auto"/>
        <w:left w:val="none" w:sz="0" w:space="0" w:color="auto"/>
        <w:bottom w:val="none" w:sz="0" w:space="0" w:color="auto"/>
        <w:right w:val="none" w:sz="0" w:space="0" w:color="auto"/>
      </w:divBdr>
    </w:div>
    <w:div w:id="257836862">
      <w:bodyDiv w:val="1"/>
      <w:marLeft w:val="0"/>
      <w:marRight w:val="0"/>
      <w:marTop w:val="0"/>
      <w:marBottom w:val="0"/>
      <w:divBdr>
        <w:top w:val="none" w:sz="0" w:space="0" w:color="auto"/>
        <w:left w:val="none" w:sz="0" w:space="0" w:color="auto"/>
        <w:bottom w:val="none" w:sz="0" w:space="0" w:color="auto"/>
        <w:right w:val="none" w:sz="0" w:space="0" w:color="auto"/>
      </w:divBdr>
    </w:div>
    <w:div w:id="264505258">
      <w:bodyDiv w:val="1"/>
      <w:marLeft w:val="0"/>
      <w:marRight w:val="0"/>
      <w:marTop w:val="0"/>
      <w:marBottom w:val="0"/>
      <w:divBdr>
        <w:top w:val="none" w:sz="0" w:space="0" w:color="auto"/>
        <w:left w:val="none" w:sz="0" w:space="0" w:color="auto"/>
        <w:bottom w:val="none" w:sz="0" w:space="0" w:color="auto"/>
        <w:right w:val="none" w:sz="0" w:space="0" w:color="auto"/>
      </w:divBdr>
      <w:divsChild>
        <w:div w:id="1898078886">
          <w:marLeft w:val="0"/>
          <w:marRight w:val="0"/>
          <w:marTop w:val="0"/>
          <w:marBottom w:val="150"/>
          <w:divBdr>
            <w:top w:val="none" w:sz="0" w:space="0" w:color="auto"/>
            <w:left w:val="none" w:sz="0" w:space="0" w:color="auto"/>
            <w:bottom w:val="none" w:sz="0" w:space="0" w:color="auto"/>
            <w:right w:val="none" w:sz="0" w:space="0" w:color="auto"/>
          </w:divBdr>
        </w:div>
        <w:div w:id="2020041191">
          <w:marLeft w:val="0"/>
          <w:marRight w:val="0"/>
          <w:marTop w:val="0"/>
          <w:marBottom w:val="150"/>
          <w:divBdr>
            <w:top w:val="none" w:sz="0" w:space="0" w:color="auto"/>
            <w:left w:val="none" w:sz="0" w:space="0" w:color="auto"/>
            <w:bottom w:val="none" w:sz="0" w:space="0" w:color="auto"/>
            <w:right w:val="none" w:sz="0" w:space="0" w:color="auto"/>
          </w:divBdr>
        </w:div>
      </w:divsChild>
    </w:div>
    <w:div w:id="269122146">
      <w:bodyDiv w:val="1"/>
      <w:marLeft w:val="0"/>
      <w:marRight w:val="0"/>
      <w:marTop w:val="0"/>
      <w:marBottom w:val="0"/>
      <w:divBdr>
        <w:top w:val="none" w:sz="0" w:space="0" w:color="auto"/>
        <w:left w:val="none" w:sz="0" w:space="0" w:color="auto"/>
        <w:bottom w:val="none" w:sz="0" w:space="0" w:color="auto"/>
        <w:right w:val="none" w:sz="0" w:space="0" w:color="auto"/>
      </w:divBdr>
    </w:div>
    <w:div w:id="288322446">
      <w:bodyDiv w:val="1"/>
      <w:marLeft w:val="0"/>
      <w:marRight w:val="0"/>
      <w:marTop w:val="0"/>
      <w:marBottom w:val="0"/>
      <w:divBdr>
        <w:top w:val="none" w:sz="0" w:space="0" w:color="auto"/>
        <w:left w:val="none" w:sz="0" w:space="0" w:color="auto"/>
        <w:bottom w:val="none" w:sz="0" w:space="0" w:color="auto"/>
        <w:right w:val="none" w:sz="0" w:space="0" w:color="auto"/>
      </w:divBdr>
    </w:div>
    <w:div w:id="331032465">
      <w:bodyDiv w:val="1"/>
      <w:marLeft w:val="0"/>
      <w:marRight w:val="0"/>
      <w:marTop w:val="0"/>
      <w:marBottom w:val="0"/>
      <w:divBdr>
        <w:top w:val="none" w:sz="0" w:space="0" w:color="auto"/>
        <w:left w:val="none" w:sz="0" w:space="0" w:color="auto"/>
        <w:bottom w:val="none" w:sz="0" w:space="0" w:color="auto"/>
        <w:right w:val="none" w:sz="0" w:space="0" w:color="auto"/>
      </w:divBdr>
    </w:div>
    <w:div w:id="343824430">
      <w:bodyDiv w:val="1"/>
      <w:marLeft w:val="0"/>
      <w:marRight w:val="0"/>
      <w:marTop w:val="0"/>
      <w:marBottom w:val="0"/>
      <w:divBdr>
        <w:top w:val="none" w:sz="0" w:space="0" w:color="auto"/>
        <w:left w:val="none" w:sz="0" w:space="0" w:color="auto"/>
        <w:bottom w:val="none" w:sz="0" w:space="0" w:color="auto"/>
        <w:right w:val="none" w:sz="0" w:space="0" w:color="auto"/>
      </w:divBdr>
      <w:divsChild>
        <w:div w:id="289673781">
          <w:marLeft w:val="0"/>
          <w:marRight w:val="0"/>
          <w:marTop w:val="0"/>
          <w:marBottom w:val="210"/>
          <w:divBdr>
            <w:top w:val="none" w:sz="0" w:space="0" w:color="auto"/>
            <w:left w:val="none" w:sz="0" w:space="0" w:color="auto"/>
            <w:bottom w:val="none" w:sz="0" w:space="0" w:color="auto"/>
            <w:right w:val="none" w:sz="0" w:space="0" w:color="auto"/>
          </w:divBdr>
        </w:div>
        <w:div w:id="296957980">
          <w:marLeft w:val="0"/>
          <w:marRight w:val="0"/>
          <w:marTop w:val="0"/>
          <w:marBottom w:val="210"/>
          <w:divBdr>
            <w:top w:val="none" w:sz="0" w:space="0" w:color="auto"/>
            <w:left w:val="none" w:sz="0" w:space="0" w:color="auto"/>
            <w:bottom w:val="none" w:sz="0" w:space="0" w:color="auto"/>
            <w:right w:val="none" w:sz="0" w:space="0" w:color="auto"/>
          </w:divBdr>
        </w:div>
        <w:div w:id="308442762">
          <w:marLeft w:val="0"/>
          <w:marRight w:val="0"/>
          <w:marTop w:val="0"/>
          <w:marBottom w:val="210"/>
          <w:divBdr>
            <w:top w:val="none" w:sz="0" w:space="0" w:color="auto"/>
            <w:left w:val="none" w:sz="0" w:space="0" w:color="auto"/>
            <w:bottom w:val="none" w:sz="0" w:space="0" w:color="auto"/>
            <w:right w:val="none" w:sz="0" w:space="0" w:color="auto"/>
          </w:divBdr>
        </w:div>
        <w:div w:id="1092167359">
          <w:marLeft w:val="0"/>
          <w:marRight w:val="0"/>
          <w:marTop w:val="0"/>
          <w:marBottom w:val="210"/>
          <w:divBdr>
            <w:top w:val="none" w:sz="0" w:space="0" w:color="auto"/>
            <w:left w:val="none" w:sz="0" w:space="0" w:color="auto"/>
            <w:bottom w:val="none" w:sz="0" w:space="0" w:color="auto"/>
            <w:right w:val="none" w:sz="0" w:space="0" w:color="auto"/>
          </w:divBdr>
        </w:div>
      </w:divsChild>
    </w:div>
    <w:div w:id="353579608">
      <w:bodyDiv w:val="1"/>
      <w:marLeft w:val="0"/>
      <w:marRight w:val="0"/>
      <w:marTop w:val="0"/>
      <w:marBottom w:val="0"/>
      <w:divBdr>
        <w:top w:val="none" w:sz="0" w:space="0" w:color="auto"/>
        <w:left w:val="none" w:sz="0" w:space="0" w:color="auto"/>
        <w:bottom w:val="none" w:sz="0" w:space="0" w:color="auto"/>
        <w:right w:val="none" w:sz="0" w:space="0" w:color="auto"/>
      </w:divBdr>
    </w:div>
    <w:div w:id="380713603">
      <w:bodyDiv w:val="1"/>
      <w:marLeft w:val="0"/>
      <w:marRight w:val="0"/>
      <w:marTop w:val="0"/>
      <w:marBottom w:val="0"/>
      <w:divBdr>
        <w:top w:val="none" w:sz="0" w:space="0" w:color="auto"/>
        <w:left w:val="none" w:sz="0" w:space="0" w:color="auto"/>
        <w:bottom w:val="none" w:sz="0" w:space="0" w:color="auto"/>
        <w:right w:val="none" w:sz="0" w:space="0" w:color="auto"/>
      </w:divBdr>
    </w:div>
    <w:div w:id="393163176">
      <w:bodyDiv w:val="1"/>
      <w:marLeft w:val="0"/>
      <w:marRight w:val="0"/>
      <w:marTop w:val="0"/>
      <w:marBottom w:val="0"/>
      <w:divBdr>
        <w:top w:val="none" w:sz="0" w:space="0" w:color="auto"/>
        <w:left w:val="none" w:sz="0" w:space="0" w:color="auto"/>
        <w:bottom w:val="none" w:sz="0" w:space="0" w:color="auto"/>
        <w:right w:val="none" w:sz="0" w:space="0" w:color="auto"/>
      </w:divBdr>
    </w:div>
    <w:div w:id="407192773">
      <w:bodyDiv w:val="1"/>
      <w:marLeft w:val="0"/>
      <w:marRight w:val="0"/>
      <w:marTop w:val="0"/>
      <w:marBottom w:val="0"/>
      <w:divBdr>
        <w:top w:val="none" w:sz="0" w:space="0" w:color="auto"/>
        <w:left w:val="none" w:sz="0" w:space="0" w:color="auto"/>
        <w:bottom w:val="none" w:sz="0" w:space="0" w:color="auto"/>
        <w:right w:val="none" w:sz="0" w:space="0" w:color="auto"/>
      </w:divBdr>
    </w:div>
    <w:div w:id="413747464">
      <w:bodyDiv w:val="1"/>
      <w:marLeft w:val="0"/>
      <w:marRight w:val="0"/>
      <w:marTop w:val="0"/>
      <w:marBottom w:val="0"/>
      <w:divBdr>
        <w:top w:val="none" w:sz="0" w:space="0" w:color="auto"/>
        <w:left w:val="none" w:sz="0" w:space="0" w:color="auto"/>
        <w:bottom w:val="none" w:sz="0" w:space="0" w:color="auto"/>
        <w:right w:val="none" w:sz="0" w:space="0" w:color="auto"/>
      </w:divBdr>
    </w:div>
    <w:div w:id="428965040">
      <w:bodyDiv w:val="1"/>
      <w:marLeft w:val="0"/>
      <w:marRight w:val="0"/>
      <w:marTop w:val="0"/>
      <w:marBottom w:val="0"/>
      <w:divBdr>
        <w:top w:val="none" w:sz="0" w:space="0" w:color="auto"/>
        <w:left w:val="none" w:sz="0" w:space="0" w:color="auto"/>
        <w:bottom w:val="none" w:sz="0" w:space="0" w:color="auto"/>
        <w:right w:val="none" w:sz="0" w:space="0" w:color="auto"/>
      </w:divBdr>
      <w:divsChild>
        <w:div w:id="28116490">
          <w:marLeft w:val="0"/>
          <w:marRight w:val="0"/>
          <w:marTop w:val="0"/>
          <w:marBottom w:val="150"/>
          <w:divBdr>
            <w:top w:val="none" w:sz="0" w:space="0" w:color="auto"/>
            <w:left w:val="none" w:sz="0" w:space="0" w:color="auto"/>
            <w:bottom w:val="none" w:sz="0" w:space="0" w:color="auto"/>
            <w:right w:val="none" w:sz="0" w:space="0" w:color="auto"/>
          </w:divBdr>
        </w:div>
        <w:div w:id="774641537">
          <w:marLeft w:val="0"/>
          <w:marRight w:val="0"/>
          <w:marTop w:val="0"/>
          <w:marBottom w:val="150"/>
          <w:divBdr>
            <w:top w:val="none" w:sz="0" w:space="0" w:color="auto"/>
            <w:left w:val="none" w:sz="0" w:space="0" w:color="auto"/>
            <w:bottom w:val="none" w:sz="0" w:space="0" w:color="auto"/>
            <w:right w:val="none" w:sz="0" w:space="0" w:color="auto"/>
          </w:divBdr>
        </w:div>
        <w:div w:id="817460730">
          <w:marLeft w:val="0"/>
          <w:marRight w:val="0"/>
          <w:marTop w:val="0"/>
          <w:marBottom w:val="600"/>
          <w:divBdr>
            <w:top w:val="none" w:sz="0" w:space="0" w:color="auto"/>
            <w:left w:val="none" w:sz="0" w:space="0" w:color="auto"/>
            <w:bottom w:val="none" w:sz="0" w:space="0" w:color="auto"/>
            <w:right w:val="none" w:sz="0" w:space="0" w:color="auto"/>
          </w:divBdr>
        </w:div>
      </w:divsChild>
    </w:div>
    <w:div w:id="452943263">
      <w:bodyDiv w:val="1"/>
      <w:marLeft w:val="0"/>
      <w:marRight w:val="0"/>
      <w:marTop w:val="0"/>
      <w:marBottom w:val="0"/>
      <w:divBdr>
        <w:top w:val="none" w:sz="0" w:space="0" w:color="auto"/>
        <w:left w:val="none" w:sz="0" w:space="0" w:color="auto"/>
        <w:bottom w:val="none" w:sz="0" w:space="0" w:color="auto"/>
        <w:right w:val="none" w:sz="0" w:space="0" w:color="auto"/>
      </w:divBdr>
    </w:div>
    <w:div w:id="462816014">
      <w:bodyDiv w:val="1"/>
      <w:marLeft w:val="0"/>
      <w:marRight w:val="0"/>
      <w:marTop w:val="0"/>
      <w:marBottom w:val="0"/>
      <w:divBdr>
        <w:top w:val="none" w:sz="0" w:space="0" w:color="auto"/>
        <w:left w:val="none" w:sz="0" w:space="0" w:color="auto"/>
        <w:bottom w:val="none" w:sz="0" w:space="0" w:color="auto"/>
        <w:right w:val="none" w:sz="0" w:space="0" w:color="auto"/>
      </w:divBdr>
    </w:div>
    <w:div w:id="471408565">
      <w:bodyDiv w:val="1"/>
      <w:marLeft w:val="0"/>
      <w:marRight w:val="0"/>
      <w:marTop w:val="0"/>
      <w:marBottom w:val="0"/>
      <w:divBdr>
        <w:top w:val="none" w:sz="0" w:space="0" w:color="auto"/>
        <w:left w:val="none" w:sz="0" w:space="0" w:color="auto"/>
        <w:bottom w:val="none" w:sz="0" w:space="0" w:color="auto"/>
        <w:right w:val="none" w:sz="0" w:space="0" w:color="auto"/>
      </w:divBdr>
    </w:div>
    <w:div w:id="490412300">
      <w:bodyDiv w:val="1"/>
      <w:marLeft w:val="0"/>
      <w:marRight w:val="0"/>
      <w:marTop w:val="0"/>
      <w:marBottom w:val="0"/>
      <w:divBdr>
        <w:top w:val="none" w:sz="0" w:space="0" w:color="auto"/>
        <w:left w:val="none" w:sz="0" w:space="0" w:color="auto"/>
        <w:bottom w:val="none" w:sz="0" w:space="0" w:color="auto"/>
        <w:right w:val="none" w:sz="0" w:space="0" w:color="auto"/>
      </w:divBdr>
    </w:div>
    <w:div w:id="500513603">
      <w:bodyDiv w:val="1"/>
      <w:marLeft w:val="0"/>
      <w:marRight w:val="0"/>
      <w:marTop w:val="0"/>
      <w:marBottom w:val="0"/>
      <w:divBdr>
        <w:top w:val="none" w:sz="0" w:space="0" w:color="auto"/>
        <w:left w:val="none" w:sz="0" w:space="0" w:color="auto"/>
        <w:bottom w:val="none" w:sz="0" w:space="0" w:color="auto"/>
        <w:right w:val="none" w:sz="0" w:space="0" w:color="auto"/>
      </w:divBdr>
    </w:div>
    <w:div w:id="516042901">
      <w:bodyDiv w:val="1"/>
      <w:marLeft w:val="0"/>
      <w:marRight w:val="0"/>
      <w:marTop w:val="0"/>
      <w:marBottom w:val="0"/>
      <w:divBdr>
        <w:top w:val="none" w:sz="0" w:space="0" w:color="auto"/>
        <w:left w:val="none" w:sz="0" w:space="0" w:color="auto"/>
        <w:bottom w:val="none" w:sz="0" w:space="0" w:color="auto"/>
        <w:right w:val="none" w:sz="0" w:space="0" w:color="auto"/>
      </w:divBdr>
    </w:div>
    <w:div w:id="544684300">
      <w:bodyDiv w:val="1"/>
      <w:marLeft w:val="0"/>
      <w:marRight w:val="0"/>
      <w:marTop w:val="0"/>
      <w:marBottom w:val="0"/>
      <w:divBdr>
        <w:top w:val="none" w:sz="0" w:space="0" w:color="auto"/>
        <w:left w:val="none" w:sz="0" w:space="0" w:color="auto"/>
        <w:bottom w:val="none" w:sz="0" w:space="0" w:color="auto"/>
        <w:right w:val="none" w:sz="0" w:space="0" w:color="auto"/>
      </w:divBdr>
    </w:div>
    <w:div w:id="546917993">
      <w:bodyDiv w:val="1"/>
      <w:marLeft w:val="0"/>
      <w:marRight w:val="0"/>
      <w:marTop w:val="0"/>
      <w:marBottom w:val="0"/>
      <w:divBdr>
        <w:top w:val="none" w:sz="0" w:space="0" w:color="auto"/>
        <w:left w:val="none" w:sz="0" w:space="0" w:color="auto"/>
        <w:bottom w:val="none" w:sz="0" w:space="0" w:color="auto"/>
        <w:right w:val="none" w:sz="0" w:space="0" w:color="auto"/>
      </w:divBdr>
      <w:divsChild>
        <w:div w:id="138767312">
          <w:marLeft w:val="0"/>
          <w:marRight w:val="0"/>
          <w:marTop w:val="0"/>
          <w:marBottom w:val="150"/>
          <w:divBdr>
            <w:top w:val="none" w:sz="0" w:space="0" w:color="auto"/>
            <w:left w:val="none" w:sz="0" w:space="0" w:color="auto"/>
            <w:bottom w:val="none" w:sz="0" w:space="0" w:color="auto"/>
            <w:right w:val="none" w:sz="0" w:space="0" w:color="auto"/>
          </w:divBdr>
        </w:div>
        <w:div w:id="809245715">
          <w:marLeft w:val="0"/>
          <w:marRight w:val="0"/>
          <w:marTop w:val="0"/>
          <w:marBottom w:val="150"/>
          <w:divBdr>
            <w:top w:val="none" w:sz="0" w:space="0" w:color="auto"/>
            <w:left w:val="none" w:sz="0" w:space="0" w:color="auto"/>
            <w:bottom w:val="none" w:sz="0" w:space="0" w:color="auto"/>
            <w:right w:val="none" w:sz="0" w:space="0" w:color="auto"/>
          </w:divBdr>
        </w:div>
      </w:divsChild>
    </w:div>
    <w:div w:id="585847008">
      <w:bodyDiv w:val="1"/>
      <w:marLeft w:val="0"/>
      <w:marRight w:val="0"/>
      <w:marTop w:val="0"/>
      <w:marBottom w:val="0"/>
      <w:divBdr>
        <w:top w:val="none" w:sz="0" w:space="0" w:color="auto"/>
        <w:left w:val="none" w:sz="0" w:space="0" w:color="auto"/>
        <w:bottom w:val="none" w:sz="0" w:space="0" w:color="auto"/>
        <w:right w:val="none" w:sz="0" w:space="0" w:color="auto"/>
      </w:divBdr>
    </w:div>
    <w:div w:id="589579102">
      <w:bodyDiv w:val="1"/>
      <w:marLeft w:val="0"/>
      <w:marRight w:val="0"/>
      <w:marTop w:val="0"/>
      <w:marBottom w:val="0"/>
      <w:divBdr>
        <w:top w:val="none" w:sz="0" w:space="0" w:color="auto"/>
        <w:left w:val="none" w:sz="0" w:space="0" w:color="auto"/>
        <w:bottom w:val="none" w:sz="0" w:space="0" w:color="auto"/>
        <w:right w:val="none" w:sz="0" w:space="0" w:color="auto"/>
      </w:divBdr>
    </w:div>
    <w:div w:id="599142207">
      <w:bodyDiv w:val="1"/>
      <w:marLeft w:val="0"/>
      <w:marRight w:val="0"/>
      <w:marTop w:val="0"/>
      <w:marBottom w:val="0"/>
      <w:divBdr>
        <w:top w:val="none" w:sz="0" w:space="0" w:color="auto"/>
        <w:left w:val="none" w:sz="0" w:space="0" w:color="auto"/>
        <w:bottom w:val="none" w:sz="0" w:space="0" w:color="auto"/>
        <w:right w:val="none" w:sz="0" w:space="0" w:color="auto"/>
      </w:divBdr>
    </w:div>
    <w:div w:id="601256913">
      <w:bodyDiv w:val="1"/>
      <w:marLeft w:val="0"/>
      <w:marRight w:val="0"/>
      <w:marTop w:val="0"/>
      <w:marBottom w:val="0"/>
      <w:divBdr>
        <w:top w:val="none" w:sz="0" w:space="0" w:color="auto"/>
        <w:left w:val="none" w:sz="0" w:space="0" w:color="auto"/>
        <w:bottom w:val="none" w:sz="0" w:space="0" w:color="auto"/>
        <w:right w:val="none" w:sz="0" w:space="0" w:color="auto"/>
      </w:divBdr>
    </w:div>
    <w:div w:id="625159589">
      <w:bodyDiv w:val="1"/>
      <w:marLeft w:val="0"/>
      <w:marRight w:val="0"/>
      <w:marTop w:val="0"/>
      <w:marBottom w:val="0"/>
      <w:divBdr>
        <w:top w:val="none" w:sz="0" w:space="0" w:color="auto"/>
        <w:left w:val="none" w:sz="0" w:space="0" w:color="auto"/>
        <w:bottom w:val="none" w:sz="0" w:space="0" w:color="auto"/>
        <w:right w:val="none" w:sz="0" w:space="0" w:color="auto"/>
      </w:divBdr>
    </w:div>
    <w:div w:id="642584735">
      <w:bodyDiv w:val="1"/>
      <w:marLeft w:val="0"/>
      <w:marRight w:val="0"/>
      <w:marTop w:val="0"/>
      <w:marBottom w:val="0"/>
      <w:divBdr>
        <w:top w:val="none" w:sz="0" w:space="0" w:color="auto"/>
        <w:left w:val="none" w:sz="0" w:space="0" w:color="auto"/>
        <w:bottom w:val="none" w:sz="0" w:space="0" w:color="auto"/>
        <w:right w:val="none" w:sz="0" w:space="0" w:color="auto"/>
      </w:divBdr>
    </w:div>
    <w:div w:id="720909749">
      <w:bodyDiv w:val="1"/>
      <w:marLeft w:val="0"/>
      <w:marRight w:val="0"/>
      <w:marTop w:val="0"/>
      <w:marBottom w:val="0"/>
      <w:divBdr>
        <w:top w:val="none" w:sz="0" w:space="0" w:color="auto"/>
        <w:left w:val="none" w:sz="0" w:space="0" w:color="auto"/>
        <w:bottom w:val="none" w:sz="0" w:space="0" w:color="auto"/>
        <w:right w:val="none" w:sz="0" w:space="0" w:color="auto"/>
      </w:divBdr>
    </w:div>
    <w:div w:id="754941418">
      <w:bodyDiv w:val="1"/>
      <w:marLeft w:val="0"/>
      <w:marRight w:val="0"/>
      <w:marTop w:val="0"/>
      <w:marBottom w:val="0"/>
      <w:divBdr>
        <w:top w:val="none" w:sz="0" w:space="0" w:color="auto"/>
        <w:left w:val="none" w:sz="0" w:space="0" w:color="auto"/>
        <w:bottom w:val="none" w:sz="0" w:space="0" w:color="auto"/>
        <w:right w:val="none" w:sz="0" w:space="0" w:color="auto"/>
      </w:divBdr>
    </w:div>
    <w:div w:id="770859703">
      <w:bodyDiv w:val="1"/>
      <w:marLeft w:val="0"/>
      <w:marRight w:val="0"/>
      <w:marTop w:val="0"/>
      <w:marBottom w:val="0"/>
      <w:divBdr>
        <w:top w:val="none" w:sz="0" w:space="0" w:color="auto"/>
        <w:left w:val="none" w:sz="0" w:space="0" w:color="auto"/>
        <w:bottom w:val="none" w:sz="0" w:space="0" w:color="auto"/>
        <w:right w:val="none" w:sz="0" w:space="0" w:color="auto"/>
      </w:divBdr>
    </w:div>
    <w:div w:id="871263046">
      <w:bodyDiv w:val="1"/>
      <w:marLeft w:val="0"/>
      <w:marRight w:val="0"/>
      <w:marTop w:val="0"/>
      <w:marBottom w:val="0"/>
      <w:divBdr>
        <w:top w:val="none" w:sz="0" w:space="0" w:color="auto"/>
        <w:left w:val="none" w:sz="0" w:space="0" w:color="auto"/>
        <w:bottom w:val="none" w:sz="0" w:space="0" w:color="auto"/>
        <w:right w:val="none" w:sz="0" w:space="0" w:color="auto"/>
      </w:divBdr>
    </w:div>
    <w:div w:id="875460430">
      <w:bodyDiv w:val="1"/>
      <w:marLeft w:val="0"/>
      <w:marRight w:val="0"/>
      <w:marTop w:val="0"/>
      <w:marBottom w:val="0"/>
      <w:divBdr>
        <w:top w:val="none" w:sz="0" w:space="0" w:color="auto"/>
        <w:left w:val="none" w:sz="0" w:space="0" w:color="auto"/>
        <w:bottom w:val="none" w:sz="0" w:space="0" w:color="auto"/>
        <w:right w:val="none" w:sz="0" w:space="0" w:color="auto"/>
      </w:divBdr>
    </w:div>
    <w:div w:id="886331777">
      <w:bodyDiv w:val="1"/>
      <w:marLeft w:val="0"/>
      <w:marRight w:val="0"/>
      <w:marTop w:val="0"/>
      <w:marBottom w:val="0"/>
      <w:divBdr>
        <w:top w:val="none" w:sz="0" w:space="0" w:color="auto"/>
        <w:left w:val="none" w:sz="0" w:space="0" w:color="auto"/>
        <w:bottom w:val="none" w:sz="0" w:space="0" w:color="auto"/>
        <w:right w:val="none" w:sz="0" w:space="0" w:color="auto"/>
      </w:divBdr>
    </w:div>
    <w:div w:id="919487728">
      <w:bodyDiv w:val="1"/>
      <w:marLeft w:val="0"/>
      <w:marRight w:val="0"/>
      <w:marTop w:val="0"/>
      <w:marBottom w:val="0"/>
      <w:divBdr>
        <w:top w:val="none" w:sz="0" w:space="0" w:color="auto"/>
        <w:left w:val="none" w:sz="0" w:space="0" w:color="auto"/>
        <w:bottom w:val="none" w:sz="0" w:space="0" w:color="auto"/>
        <w:right w:val="none" w:sz="0" w:space="0" w:color="auto"/>
      </w:divBdr>
    </w:div>
    <w:div w:id="922296269">
      <w:bodyDiv w:val="1"/>
      <w:marLeft w:val="0"/>
      <w:marRight w:val="0"/>
      <w:marTop w:val="0"/>
      <w:marBottom w:val="0"/>
      <w:divBdr>
        <w:top w:val="none" w:sz="0" w:space="0" w:color="auto"/>
        <w:left w:val="none" w:sz="0" w:space="0" w:color="auto"/>
        <w:bottom w:val="none" w:sz="0" w:space="0" w:color="auto"/>
        <w:right w:val="none" w:sz="0" w:space="0" w:color="auto"/>
      </w:divBdr>
    </w:div>
    <w:div w:id="948194938">
      <w:bodyDiv w:val="1"/>
      <w:marLeft w:val="0"/>
      <w:marRight w:val="0"/>
      <w:marTop w:val="0"/>
      <w:marBottom w:val="0"/>
      <w:divBdr>
        <w:top w:val="none" w:sz="0" w:space="0" w:color="auto"/>
        <w:left w:val="none" w:sz="0" w:space="0" w:color="auto"/>
        <w:bottom w:val="none" w:sz="0" w:space="0" w:color="auto"/>
        <w:right w:val="none" w:sz="0" w:space="0" w:color="auto"/>
      </w:divBdr>
    </w:div>
    <w:div w:id="982778362">
      <w:bodyDiv w:val="1"/>
      <w:marLeft w:val="0"/>
      <w:marRight w:val="0"/>
      <w:marTop w:val="0"/>
      <w:marBottom w:val="0"/>
      <w:divBdr>
        <w:top w:val="none" w:sz="0" w:space="0" w:color="auto"/>
        <w:left w:val="none" w:sz="0" w:space="0" w:color="auto"/>
        <w:bottom w:val="none" w:sz="0" w:space="0" w:color="auto"/>
        <w:right w:val="none" w:sz="0" w:space="0" w:color="auto"/>
      </w:divBdr>
      <w:divsChild>
        <w:div w:id="676611782">
          <w:marLeft w:val="0"/>
          <w:marRight w:val="0"/>
          <w:marTop w:val="0"/>
          <w:marBottom w:val="210"/>
          <w:divBdr>
            <w:top w:val="none" w:sz="0" w:space="0" w:color="auto"/>
            <w:left w:val="none" w:sz="0" w:space="0" w:color="auto"/>
            <w:bottom w:val="none" w:sz="0" w:space="0" w:color="auto"/>
            <w:right w:val="none" w:sz="0" w:space="0" w:color="auto"/>
          </w:divBdr>
        </w:div>
        <w:div w:id="805707046">
          <w:marLeft w:val="0"/>
          <w:marRight w:val="0"/>
          <w:marTop w:val="0"/>
          <w:marBottom w:val="210"/>
          <w:divBdr>
            <w:top w:val="none" w:sz="0" w:space="0" w:color="auto"/>
            <w:left w:val="none" w:sz="0" w:space="0" w:color="auto"/>
            <w:bottom w:val="none" w:sz="0" w:space="0" w:color="auto"/>
            <w:right w:val="none" w:sz="0" w:space="0" w:color="auto"/>
          </w:divBdr>
        </w:div>
        <w:div w:id="1207450279">
          <w:marLeft w:val="0"/>
          <w:marRight w:val="0"/>
          <w:marTop w:val="0"/>
          <w:marBottom w:val="210"/>
          <w:divBdr>
            <w:top w:val="none" w:sz="0" w:space="0" w:color="auto"/>
            <w:left w:val="none" w:sz="0" w:space="0" w:color="auto"/>
            <w:bottom w:val="none" w:sz="0" w:space="0" w:color="auto"/>
            <w:right w:val="none" w:sz="0" w:space="0" w:color="auto"/>
          </w:divBdr>
        </w:div>
      </w:divsChild>
    </w:div>
    <w:div w:id="986087305">
      <w:bodyDiv w:val="1"/>
      <w:marLeft w:val="0"/>
      <w:marRight w:val="0"/>
      <w:marTop w:val="0"/>
      <w:marBottom w:val="0"/>
      <w:divBdr>
        <w:top w:val="none" w:sz="0" w:space="0" w:color="auto"/>
        <w:left w:val="none" w:sz="0" w:space="0" w:color="auto"/>
        <w:bottom w:val="none" w:sz="0" w:space="0" w:color="auto"/>
        <w:right w:val="none" w:sz="0" w:space="0" w:color="auto"/>
      </w:divBdr>
      <w:divsChild>
        <w:div w:id="185751529">
          <w:marLeft w:val="0"/>
          <w:marRight w:val="0"/>
          <w:marTop w:val="75"/>
          <w:marBottom w:val="225"/>
          <w:divBdr>
            <w:top w:val="none" w:sz="0" w:space="0" w:color="auto"/>
            <w:left w:val="none" w:sz="0" w:space="0" w:color="auto"/>
            <w:bottom w:val="none" w:sz="0" w:space="0" w:color="auto"/>
            <w:right w:val="none" w:sz="0" w:space="0" w:color="auto"/>
          </w:divBdr>
        </w:div>
        <w:div w:id="751465934">
          <w:marLeft w:val="0"/>
          <w:marRight w:val="0"/>
          <w:marTop w:val="75"/>
          <w:marBottom w:val="75"/>
          <w:divBdr>
            <w:top w:val="none" w:sz="0" w:space="0" w:color="auto"/>
            <w:left w:val="none" w:sz="0" w:space="0" w:color="auto"/>
            <w:bottom w:val="none" w:sz="0" w:space="0" w:color="auto"/>
            <w:right w:val="none" w:sz="0" w:space="0" w:color="auto"/>
          </w:divBdr>
        </w:div>
      </w:divsChild>
    </w:div>
    <w:div w:id="990327768">
      <w:bodyDiv w:val="1"/>
      <w:marLeft w:val="0"/>
      <w:marRight w:val="0"/>
      <w:marTop w:val="0"/>
      <w:marBottom w:val="0"/>
      <w:divBdr>
        <w:top w:val="none" w:sz="0" w:space="0" w:color="auto"/>
        <w:left w:val="none" w:sz="0" w:space="0" w:color="auto"/>
        <w:bottom w:val="none" w:sz="0" w:space="0" w:color="auto"/>
        <w:right w:val="none" w:sz="0" w:space="0" w:color="auto"/>
      </w:divBdr>
    </w:div>
    <w:div w:id="1003824234">
      <w:bodyDiv w:val="1"/>
      <w:marLeft w:val="0"/>
      <w:marRight w:val="0"/>
      <w:marTop w:val="0"/>
      <w:marBottom w:val="0"/>
      <w:divBdr>
        <w:top w:val="none" w:sz="0" w:space="0" w:color="auto"/>
        <w:left w:val="none" w:sz="0" w:space="0" w:color="auto"/>
        <w:bottom w:val="none" w:sz="0" w:space="0" w:color="auto"/>
        <w:right w:val="none" w:sz="0" w:space="0" w:color="auto"/>
      </w:divBdr>
    </w:div>
    <w:div w:id="1012027449">
      <w:bodyDiv w:val="1"/>
      <w:marLeft w:val="0"/>
      <w:marRight w:val="0"/>
      <w:marTop w:val="0"/>
      <w:marBottom w:val="0"/>
      <w:divBdr>
        <w:top w:val="none" w:sz="0" w:space="0" w:color="auto"/>
        <w:left w:val="none" w:sz="0" w:space="0" w:color="auto"/>
        <w:bottom w:val="none" w:sz="0" w:space="0" w:color="auto"/>
        <w:right w:val="none" w:sz="0" w:space="0" w:color="auto"/>
      </w:divBdr>
      <w:divsChild>
        <w:div w:id="94712170">
          <w:marLeft w:val="0"/>
          <w:marRight w:val="0"/>
          <w:marTop w:val="0"/>
          <w:marBottom w:val="150"/>
          <w:divBdr>
            <w:top w:val="none" w:sz="0" w:space="0" w:color="auto"/>
            <w:left w:val="none" w:sz="0" w:space="0" w:color="auto"/>
            <w:bottom w:val="none" w:sz="0" w:space="0" w:color="auto"/>
            <w:right w:val="none" w:sz="0" w:space="0" w:color="auto"/>
          </w:divBdr>
        </w:div>
        <w:div w:id="1955480511">
          <w:marLeft w:val="0"/>
          <w:marRight w:val="0"/>
          <w:marTop w:val="0"/>
          <w:marBottom w:val="150"/>
          <w:divBdr>
            <w:top w:val="none" w:sz="0" w:space="0" w:color="auto"/>
            <w:left w:val="none" w:sz="0" w:space="0" w:color="auto"/>
            <w:bottom w:val="none" w:sz="0" w:space="0" w:color="auto"/>
            <w:right w:val="none" w:sz="0" w:space="0" w:color="auto"/>
          </w:divBdr>
        </w:div>
      </w:divsChild>
    </w:div>
    <w:div w:id="1076242646">
      <w:bodyDiv w:val="1"/>
      <w:marLeft w:val="0"/>
      <w:marRight w:val="0"/>
      <w:marTop w:val="0"/>
      <w:marBottom w:val="0"/>
      <w:divBdr>
        <w:top w:val="none" w:sz="0" w:space="0" w:color="auto"/>
        <w:left w:val="none" w:sz="0" w:space="0" w:color="auto"/>
        <w:bottom w:val="none" w:sz="0" w:space="0" w:color="auto"/>
        <w:right w:val="none" w:sz="0" w:space="0" w:color="auto"/>
      </w:divBdr>
    </w:div>
    <w:div w:id="1089742121">
      <w:bodyDiv w:val="1"/>
      <w:marLeft w:val="0"/>
      <w:marRight w:val="0"/>
      <w:marTop w:val="0"/>
      <w:marBottom w:val="0"/>
      <w:divBdr>
        <w:top w:val="none" w:sz="0" w:space="0" w:color="auto"/>
        <w:left w:val="none" w:sz="0" w:space="0" w:color="auto"/>
        <w:bottom w:val="none" w:sz="0" w:space="0" w:color="auto"/>
        <w:right w:val="none" w:sz="0" w:space="0" w:color="auto"/>
      </w:divBdr>
    </w:div>
    <w:div w:id="1104957471">
      <w:bodyDiv w:val="1"/>
      <w:marLeft w:val="0"/>
      <w:marRight w:val="0"/>
      <w:marTop w:val="0"/>
      <w:marBottom w:val="0"/>
      <w:divBdr>
        <w:top w:val="none" w:sz="0" w:space="0" w:color="auto"/>
        <w:left w:val="none" w:sz="0" w:space="0" w:color="auto"/>
        <w:bottom w:val="none" w:sz="0" w:space="0" w:color="auto"/>
        <w:right w:val="none" w:sz="0" w:space="0" w:color="auto"/>
      </w:divBdr>
      <w:divsChild>
        <w:div w:id="362757015">
          <w:marLeft w:val="0"/>
          <w:marRight w:val="0"/>
          <w:marTop w:val="0"/>
          <w:marBottom w:val="150"/>
          <w:divBdr>
            <w:top w:val="none" w:sz="0" w:space="0" w:color="auto"/>
            <w:left w:val="none" w:sz="0" w:space="0" w:color="auto"/>
            <w:bottom w:val="none" w:sz="0" w:space="0" w:color="auto"/>
            <w:right w:val="none" w:sz="0" w:space="0" w:color="auto"/>
          </w:divBdr>
        </w:div>
        <w:div w:id="843126751">
          <w:marLeft w:val="0"/>
          <w:marRight w:val="0"/>
          <w:marTop w:val="0"/>
          <w:marBottom w:val="150"/>
          <w:divBdr>
            <w:top w:val="none" w:sz="0" w:space="0" w:color="auto"/>
            <w:left w:val="none" w:sz="0" w:space="0" w:color="auto"/>
            <w:bottom w:val="none" w:sz="0" w:space="0" w:color="auto"/>
            <w:right w:val="none" w:sz="0" w:space="0" w:color="auto"/>
          </w:divBdr>
        </w:div>
      </w:divsChild>
    </w:div>
    <w:div w:id="1105730462">
      <w:bodyDiv w:val="1"/>
      <w:marLeft w:val="0"/>
      <w:marRight w:val="0"/>
      <w:marTop w:val="0"/>
      <w:marBottom w:val="0"/>
      <w:divBdr>
        <w:top w:val="none" w:sz="0" w:space="0" w:color="auto"/>
        <w:left w:val="none" w:sz="0" w:space="0" w:color="auto"/>
        <w:bottom w:val="none" w:sz="0" w:space="0" w:color="auto"/>
        <w:right w:val="none" w:sz="0" w:space="0" w:color="auto"/>
      </w:divBdr>
    </w:div>
    <w:div w:id="1111977471">
      <w:bodyDiv w:val="1"/>
      <w:marLeft w:val="0"/>
      <w:marRight w:val="0"/>
      <w:marTop w:val="0"/>
      <w:marBottom w:val="0"/>
      <w:divBdr>
        <w:top w:val="none" w:sz="0" w:space="0" w:color="auto"/>
        <w:left w:val="none" w:sz="0" w:space="0" w:color="auto"/>
        <w:bottom w:val="none" w:sz="0" w:space="0" w:color="auto"/>
        <w:right w:val="none" w:sz="0" w:space="0" w:color="auto"/>
      </w:divBdr>
    </w:div>
    <w:div w:id="1127624638">
      <w:bodyDiv w:val="1"/>
      <w:marLeft w:val="0"/>
      <w:marRight w:val="0"/>
      <w:marTop w:val="0"/>
      <w:marBottom w:val="0"/>
      <w:divBdr>
        <w:top w:val="none" w:sz="0" w:space="0" w:color="auto"/>
        <w:left w:val="none" w:sz="0" w:space="0" w:color="auto"/>
        <w:bottom w:val="none" w:sz="0" w:space="0" w:color="auto"/>
        <w:right w:val="none" w:sz="0" w:space="0" w:color="auto"/>
      </w:divBdr>
    </w:div>
    <w:div w:id="1155343312">
      <w:bodyDiv w:val="1"/>
      <w:marLeft w:val="0"/>
      <w:marRight w:val="0"/>
      <w:marTop w:val="0"/>
      <w:marBottom w:val="0"/>
      <w:divBdr>
        <w:top w:val="none" w:sz="0" w:space="0" w:color="auto"/>
        <w:left w:val="none" w:sz="0" w:space="0" w:color="auto"/>
        <w:bottom w:val="none" w:sz="0" w:space="0" w:color="auto"/>
        <w:right w:val="none" w:sz="0" w:space="0" w:color="auto"/>
      </w:divBdr>
    </w:div>
    <w:div w:id="1169979268">
      <w:bodyDiv w:val="1"/>
      <w:marLeft w:val="0"/>
      <w:marRight w:val="0"/>
      <w:marTop w:val="0"/>
      <w:marBottom w:val="0"/>
      <w:divBdr>
        <w:top w:val="none" w:sz="0" w:space="0" w:color="auto"/>
        <w:left w:val="none" w:sz="0" w:space="0" w:color="auto"/>
        <w:bottom w:val="none" w:sz="0" w:space="0" w:color="auto"/>
        <w:right w:val="none" w:sz="0" w:space="0" w:color="auto"/>
      </w:divBdr>
    </w:div>
    <w:div w:id="1218905054">
      <w:bodyDiv w:val="1"/>
      <w:marLeft w:val="0"/>
      <w:marRight w:val="0"/>
      <w:marTop w:val="0"/>
      <w:marBottom w:val="0"/>
      <w:divBdr>
        <w:top w:val="none" w:sz="0" w:space="0" w:color="auto"/>
        <w:left w:val="none" w:sz="0" w:space="0" w:color="auto"/>
        <w:bottom w:val="none" w:sz="0" w:space="0" w:color="auto"/>
        <w:right w:val="none" w:sz="0" w:space="0" w:color="auto"/>
      </w:divBdr>
    </w:div>
    <w:div w:id="1226722209">
      <w:bodyDiv w:val="1"/>
      <w:marLeft w:val="0"/>
      <w:marRight w:val="0"/>
      <w:marTop w:val="0"/>
      <w:marBottom w:val="0"/>
      <w:divBdr>
        <w:top w:val="none" w:sz="0" w:space="0" w:color="auto"/>
        <w:left w:val="none" w:sz="0" w:space="0" w:color="auto"/>
        <w:bottom w:val="none" w:sz="0" w:space="0" w:color="auto"/>
        <w:right w:val="none" w:sz="0" w:space="0" w:color="auto"/>
      </w:divBdr>
    </w:div>
    <w:div w:id="1233541336">
      <w:bodyDiv w:val="1"/>
      <w:marLeft w:val="0"/>
      <w:marRight w:val="0"/>
      <w:marTop w:val="0"/>
      <w:marBottom w:val="0"/>
      <w:divBdr>
        <w:top w:val="none" w:sz="0" w:space="0" w:color="auto"/>
        <w:left w:val="none" w:sz="0" w:space="0" w:color="auto"/>
        <w:bottom w:val="none" w:sz="0" w:space="0" w:color="auto"/>
        <w:right w:val="none" w:sz="0" w:space="0" w:color="auto"/>
      </w:divBdr>
      <w:divsChild>
        <w:div w:id="42338744">
          <w:marLeft w:val="0"/>
          <w:marRight w:val="0"/>
          <w:marTop w:val="0"/>
          <w:marBottom w:val="150"/>
          <w:divBdr>
            <w:top w:val="none" w:sz="0" w:space="0" w:color="auto"/>
            <w:left w:val="none" w:sz="0" w:space="0" w:color="auto"/>
            <w:bottom w:val="none" w:sz="0" w:space="0" w:color="auto"/>
            <w:right w:val="none" w:sz="0" w:space="0" w:color="auto"/>
          </w:divBdr>
        </w:div>
        <w:div w:id="1351757042">
          <w:marLeft w:val="0"/>
          <w:marRight w:val="0"/>
          <w:marTop w:val="0"/>
          <w:marBottom w:val="150"/>
          <w:divBdr>
            <w:top w:val="none" w:sz="0" w:space="0" w:color="auto"/>
            <w:left w:val="none" w:sz="0" w:space="0" w:color="auto"/>
            <w:bottom w:val="none" w:sz="0" w:space="0" w:color="auto"/>
            <w:right w:val="none" w:sz="0" w:space="0" w:color="auto"/>
          </w:divBdr>
        </w:div>
      </w:divsChild>
    </w:div>
    <w:div w:id="1238173735">
      <w:bodyDiv w:val="1"/>
      <w:marLeft w:val="0"/>
      <w:marRight w:val="0"/>
      <w:marTop w:val="0"/>
      <w:marBottom w:val="0"/>
      <w:divBdr>
        <w:top w:val="none" w:sz="0" w:space="0" w:color="auto"/>
        <w:left w:val="none" w:sz="0" w:space="0" w:color="auto"/>
        <w:bottom w:val="none" w:sz="0" w:space="0" w:color="auto"/>
        <w:right w:val="none" w:sz="0" w:space="0" w:color="auto"/>
      </w:divBdr>
    </w:div>
    <w:div w:id="1259414140">
      <w:bodyDiv w:val="1"/>
      <w:marLeft w:val="0"/>
      <w:marRight w:val="0"/>
      <w:marTop w:val="0"/>
      <w:marBottom w:val="0"/>
      <w:divBdr>
        <w:top w:val="none" w:sz="0" w:space="0" w:color="auto"/>
        <w:left w:val="none" w:sz="0" w:space="0" w:color="auto"/>
        <w:bottom w:val="none" w:sz="0" w:space="0" w:color="auto"/>
        <w:right w:val="none" w:sz="0" w:space="0" w:color="auto"/>
      </w:divBdr>
    </w:div>
    <w:div w:id="1281301325">
      <w:bodyDiv w:val="1"/>
      <w:marLeft w:val="0"/>
      <w:marRight w:val="0"/>
      <w:marTop w:val="0"/>
      <w:marBottom w:val="0"/>
      <w:divBdr>
        <w:top w:val="none" w:sz="0" w:space="0" w:color="auto"/>
        <w:left w:val="none" w:sz="0" w:space="0" w:color="auto"/>
        <w:bottom w:val="none" w:sz="0" w:space="0" w:color="auto"/>
        <w:right w:val="none" w:sz="0" w:space="0" w:color="auto"/>
      </w:divBdr>
      <w:divsChild>
        <w:div w:id="1879319867">
          <w:marLeft w:val="0"/>
          <w:marRight w:val="0"/>
          <w:marTop w:val="0"/>
          <w:marBottom w:val="0"/>
          <w:divBdr>
            <w:top w:val="none" w:sz="0" w:space="0" w:color="auto"/>
            <w:left w:val="none" w:sz="0" w:space="0" w:color="auto"/>
            <w:bottom w:val="none" w:sz="0" w:space="0" w:color="auto"/>
            <w:right w:val="none" w:sz="0" w:space="0" w:color="auto"/>
          </w:divBdr>
        </w:div>
      </w:divsChild>
    </w:div>
    <w:div w:id="1281302524">
      <w:bodyDiv w:val="1"/>
      <w:marLeft w:val="0"/>
      <w:marRight w:val="0"/>
      <w:marTop w:val="0"/>
      <w:marBottom w:val="0"/>
      <w:divBdr>
        <w:top w:val="none" w:sz="0" w:space="0" w:color="auto"/>
        <w:left w:val="none" w:sz="0" w:space="0" w:color="auto"/>
        <w:bottom w:val="none" w:sz="0" w:space="0" w:color="auto"/>
        <w:right w:val="none" w:sz="0" w:space="0" w:color="auto"/>
      </w:divBdr>
    </w:div>
    <w:div w:id="1309869885">
      <w:bodyDiv w:val="1"/>
      <w:marLeft w:val="0"/>
      <w:marRight w:val="0"/>
      <w:marTop w:val="0"/>
      <w:marBottom w:val="0"/>
      <w:divBdr>
        <w:top w:val="none" w:sz="0" w:space="0" w:color="auto"/>
        <w:left w:val="none" w:sz="0" w:space="0" w:color="auto"/>
        <w:bottom w:val="none" w:sz="0" w:space="0" w:color="auto"/>
        <w:right w:val="none" w:sz="0" w:space="0" w:color="auto"/>
      </w:divBdr>
    </w:div>
    <w:div w:id="1321539046">
      <w:bodyDiv w:val="1"/>
      <w:marLeft w:val="0"/>
      <w:marRight w:val="0"/>
      <w:marTop w:val="0"/>
      <w:marBottom w:val="0"/>
      <w:divBdr>
        <w:top w:val="none" w:sz="0" w:space="0" w:color="auto"/>
        <w:left w:val="none" w:sz="0" w:space="0" w:color="auto"/>
        <w:bottom w:val="none" w:sz="0" w:space="0" w:color="auto"/>
        <w:right w:val="none" w:sz="0" w:space="0" w:color="auto"/>
      </w:divBdr>
      <w:divsChild>
        <w:div w:id="969017410">
          <w:marLeft w:val="0"/>
          <w:marRight w:val="0"/>
          <w:marTop w:val="0"/>
          <w:marBottom w:val="150"/>
          <w:divBdr>
            <w:top w:val="none" w:sz="0" w:space="0" w:color="auto"/>
            <w:left w:val="none" w:sz="0" w:space="0" w:color="auto"/>
            <w:bottom w:val="none" w:sz="0" w:space="0" w:color="auto"/>
            <w:right w:val="none" w:sz="0" w:space="0" w:color="auto"/>
          </w:divBdr>
        </w:div>
        <w:div w:id="2121759734">
          <w:marLeft w:val="0"/>
          <w:marRight w:val="0"/>
          <w:marTop w:val="0"/>
          <w:marBottom w:val="150"/>
          <w:divBdr>
            <w:top w:val="none" w:sz="0" w:space="0" w:color="auto"/>
            <w:left w:val="none" w:sz="0" w:space="0" w:color="auto"/>
            <w:bottom w:val="none" w:sz="0" w:space="0" w:color="auto"/>
            <w:right w:val="none" w:sz="0" w:space="0" w:color="auto"/>
          </w:divBdr>
        </w:div>
      </w:divsChild>
    </w:div>
    <w:div w:id="1406562115">
      <w:bodyDiv w:val="1"/>
      <w:marLeft w:val="0"/>
      <w:marRight w:val="0"/>
      <w:marTop w:val="0"/>
      <w:marBottom w:val="0"/>
      <w:divBdr>
        <w:top w:val="none" w:sz="0" w:space="0" w:color="auto"/>
        <w:left w:val="none" w:sz="0" w:space="0" w:color="auto"/>
        <w:bottom w:val="none" w:sz="0" w:space="0" w:color="auto"/>
        <w:right w:val="none" w:sz="0" w:space="0" w:color="auto"/>
      </w:divBdr>
    </w:div>
    <w:div w:id="1408459067">
      <w:bodyDiv w:val="1"/>
      <w:marLeft w:val="0"/>
      <w:marRight w:val="0"/>
      <w:marTop w:val="0"/>
      <w:marBottom w:val="0"/>
      <w:divBdr>
        <w:top w:val="none" w:sz="0" w:space="0" w:color="auto"/>
        <w:left w:val="none" w:sz="0" w:space="0" w:color="auto"/>
        <w:bottom w:val="none" w:sz="0" w:space="0" w:color="auto"/>
        <w:right w:val="none" w:sz="0" w:space="0" w:color="auto"/>
      </w:divBdr>
    </w:div>
    <w:div w:id="1415055054">
      <w:bodyDiv w:val="1"/>
      <w:marLeft w:val="0"/>
      <w:marRight w:val="0"/>
      <w:marTop w:val="0"/>
      <w:marBottom w:val="0"/>
      <w:divBdr>
        <w:top w:val="none" w:sz="0" w:space="0" w:color="auto"/>
        <w:left w:val="none" w:sz="0" w:space="0" w:color="auto"/>
        <w:bottom w:val="none" w:sz="0" w:space="0" w:color="auto"/>
        <w:right w:val="none" w:sz="0" w:space="0" w:color="auto"/>
      </w:divBdr>
    </w:div>
    <w:div w:id="1428115145">
      <w:bodyDiv w:val="1"/>
      <w:marLeft w:val="0"/>
      <w:marRight w:val="0"/>
      <w:marTop w:val="0"/>
      <w:marBottom w:val="0"/>
      <w:divBdr>
        <w:top w:val="none" w:sz="0" w:space="0" w:color="auto"/>
        <w:left w:val="none" w:sz="0" w:space="0" w:color="auto"/>
        <w:bottom w:val="none" w:sz="0" w:space="0" w:color="auto"/>
        <w:right w:val="none" w:sz="0" w:space="0" w:color="auto"/>
      </w:divBdr>
    </w:div>
    <w:div w:id="1433623302">
      <w:bodyDiv w:val="1"/>
      <w:marLeft w:val="0"/>
      <w:marRight w:val="0"/>
      <w:marTop w:val="0"/>
      <w:marBottom w:val="0"/>
      <w:divBdr>
        <w:top w:val="none" w:sz="0" w:space="0" w:color="auto"/>
        <w:left w:val="none" w:sz="0" w:space="0" w:color="auto"/>
        <w:bottom w:val="none" w:sz="0" w:space="0" w:color="auto"/>
        <w:right w:val="none" w:sz="0" w:space="0" w:color="auto"/>
      </w:divBdr>
    </w:div>
    <w:div w:id="1435783463">
      <w:bodyDiv w:val="1"/>
      <w:marLeft w:val="0"/>
      <w:marRight w:val="0"/>
      <w:marTop w:val="0"/>
      <w:marBottom w:val="0"/>
      <w:divBdr>
        <w:top w:val="none" w:sz="0" w:space="0" w:color="auto"/>
        <w:left w:val="none" w:sz="0" w:space="0" w:color="auto"/>
        <w:bottom w:val="none" w:sz="0" w:space="0" w:color="auto"/>
        <w:right w:val="none" w:sz="0" w:space="0" w:color="auto"/>
      </w:divBdr>
    </w:div>
    <w:div w:id="1462117970">
      <w:bodyDiv w:val="1"/>
      <w:marLeft w:val="0"/>
      <w:marRight w:val="0"/>
      <w:marTop w:val="0"/>
      <w:marBottom w:val="0"/>
      <w:divBdr>
        <w:top w:val="none" w:sz="0" w:space="0" w:color="auto"/>
        <w:left w:val="none" w:sz="0" w:space="0" w:color="auto"/>
        <w:bottom w:val="none" w:sz="0" w:space="0" w:color="auto"/>
        <w:right w:val="none" w:sz="0" w:space="0" w:color="auto"/>
      </w:divBdr>
    </w:div>
    <w:div w:id="1532642496">
      <w:bodyDiv w:val="1"/>
      <w:marLeft w:val="0"/>
      <w:marRight w:val="0"/>
      <w:marTop w:val="0"/>
      <w:marBottom w:val="0"/>
      <w:divBdr>
        <w:top w:val="none" w:sz="0" w:space="0" w:color="auto"/>
        <w:left w:val="none" w:sz="0" w:space="0" w:color="auto"/>
        <w:bottom w:val="none" w:sz="0" w:space="0" w:color="auto"/>
        <w:right w:val="none" w:sz="0" w:space="0" w:color="auto"/>
      </w:divBdr>
    </w:div>
    <w:div w:id="1558131726">
      <w:bodyDiv w:val="1"/>
      <w:marLeft w:val="0"/>
      <w:marRight w:val="0"/>
      <w:marTop w:val="0"/>
      <w:marBottom w:val="0"/>
      <w:divBdr>
        <w:top w:val="none" w:sz="0" w:space="0" w:color="auto"/>
        <w:left w:val="none" w:sz="0" w:space="0" w:color="auto"/>
        <w:bottom w:val="none" w:sz="0" w:space="0" w:color="auto"/>
        <w:right w:val="none" w:sz="0" w:space="0" w:color="auto"/>
      </w:divBdr>
    </w:div>
    <w:div w:id="1562248215">
      <w:bodyDiv w:val="1"/>
      <w:marLeft w:val="0"/>
      <w:marRight w:val="0"/>
      <w:marTop w:val="0"/>
      <w:marBottom w:val="0"/>
      <w:divBdr>
        <w:top w:val="none" w:sz="0" w:space="0" w:color="auto"/>
        <w:left w:val="none" w:sz="0" w:space="0" w:color="auto"/>
        <w:bottom w:val="none" w:sz="0" w:space="0" w:color="auto"/>
        <w:right w:val="none" w:sz="0" w:space="0" w:color="auto"/>
      </w:divBdr>
    </w:div>
    <w:div w:id="1578662953">
      <w:bodyDiv w:val="1"/>
      <w:marLeft w:val="0"/>
      <w:marRight w:val="0"/>
      <w:marTop w:val="0"/>
      <w:marBottom w:val="0"/>
      <w:divBdr>
        <w:top w:val="none" w:sz="0" w:space="0" w:color="auto"/>
        <w:left w:val="none" w:sz="0" w:space="0" w:color="auto"/>
        <w:bottom w:val="none" w:sz="0" w:space="0" w:color="auto"/>
        <w:right w:val="none" w:sz="0" w:space="0" w:color="auto"/>
      </w:divBdr>
    </w:div>
    <w:div w:id="1593704839">
      <w:bodyDiv w:val="1"/>
      <w:marLeft w:val="0"/>
      <w:marRight w:val="0"/>
      <w:marTop w:val="0"/>
      <w:marBottom w:val="0"/>
      <w:divBdr>
        <w:top w:val="none" w:sz="0" w:space="0" w:color="auto"/>
        <w:left w:val="none" w:sz="0" w:space="0" w:color="auto"/>
        <w:bottom w:val="none" w:sz="0" w:space="0" w:color="auto"/>
        <w:right w:val="none" w:sz="0" w:space="0" w:color="auto"/>
      </w:divBdr>
    </w:div>
    <w:div w:id="1676111689">
      <w:bodyDiv w:val="1"/>
      <w:marLeft w:val="0"/>
      <w:marRight w:val="0"/>
      <w:marTop w:val="0"/>
      <w:marBottom w:val="0"/>
      <w:divBdr>
        <w:top w:val="none" w:sz="0" w:space="0" w:color="auto"/>
        <w:left w:val="none" w:sz="0" w:space="0" w:color="auto"/>
        <w:bottom w:val="none" w:sz="0" w:space="0" w:color="auto"/>
        <w:right w:val="none" w:sz="0" w:space="0" w:color="auto"/>
      </w:divBdr>
    </w:div>
    <w:div w:id="1686595240">
      <w:bodyDiv w:val="1"/>
      <w:marLeft w:val="0"/>
      <w:marRight w:val="0"/>
      <w:marTop w:val="0"/>
      <w:marBottom w:val="0"/>
      <w:divBdr>
        <w:top w:val="none" w:sz="0" w:space="0" w:color="auto"/>
        <w:left w:val="none" w:sz="0" w:space="0" w:color="auto"/>
        <w:bottom w:val="none" w:sz="0" w:space="0" w:color="auto"/>
        <w:right w:val="none" w:sz="0" w:space="0" w:color="auto"/>
      </w:divBdr>
    </w:div>
    <w:div w:id="1690374350">
      <w:bodyDiv w:val="1"/>
      <w:marLeft w:val="0"/>
      <w:marRight w:val="0"/>
      <w:marTop w:val="0"/>
      <w:marBottom w:val="0"/>
      <w:divBdr>
        <w:top w:val="none" w:sz="0" w:space="0" w:color="auto"/>
        <w:left w:val="none" w:sz="0" w:space="0" w:color="auto"/>
        <w:bottom w:val="none" w:sz="0" w:space="0" w:color="auto"/>
        <w:right w:val="none" w:sz="0" w:space="0" w:color="auto"/>
      </w:divBdr>
    </w:div>
    <w:div w:id="1957171809">
      <w:bodyDiv w:val="1"/>
      <w:marLeft w:val="0"/>
      <w:marRight w:val="0"/>
      <w:marTop w:val="0"/>
      <w:marBottom w:val="0"/>
      <w:divBdr>
        <w:top w:val="none" w:sz="0" w:space="0" w:color="auto"/>
        <w:left w:val="none" w:sz="0" w:space="0" w:color="auto"/>
        <w:bottom w:val="none" w:sz="0" w:space="0" w:color="auto"/>
        <w:right w:val="none" w:sz="0" w:space="0" w:color="auto"/>
      </w:divBdr>
    </w:div>
    <w:div w:id="1966697167">
      <w:bodyDiv w:val="1"/>
      <w:marLeft w:val="0"/>
      <w:marRight w:val="0"/>
      <w:marTop w:val="0"/>
      <w:marBottom w:val="0"/>
      <w:divBdr>
        <w:top w:val="none" w:sz="0" w:space="0" w:color="auto"/>
        <w:left w:val="none" w:sz="0" w:space="0" w:color="auto"/>
        <w:bottom w:val="none" w:sz="0" w:space="0" w:color="auto"/>
        <w:right w:val="none" w:sz="0" w:space="0" w:color="auto"/>
      </w:divBdr>
    </w:div>
    <w:div w:id="1995135284">
      <w:bodyDiv w:val="1"/>
      <w:marLeft w:val="0"/>
      <w:marRight w:val="0"/>
      <w:marTop w:val="0"/>
      <w:marBottom w:val="0"/>
      <w:divBdr>
        <w:top w:val="none" w:sz="0" w:space="0" w:color="auto"/>
        <w:left w:val="none" w:sz="0" w:space="0" w:color="auto"/>
        <w:bottom w:val="none" w:sz="0" w:space="0" w:color="auto"/>
        <w:right w:val="none" w:sz="0" w:space="0" w:color="auto"/>
      </w:divBdr>
    </w:div>
    <w:div w:id="2004157455">
      <w:bodyDiv w:val="1"/>
      <w:marLeft w:val="0"/>
      <w:marRight w:val="0"/>
      <w:marTop w:val="0"/>
      <w:marBottom w:val="0"/>
      <w:divBdr>
        <w:top w:val="none" w:sz="0" w:space="0" w:color="auto"/>
        <w:left w:val="none" w:sz="0" w:space="0" w:color="auto"/>
        <w:bottom w:val="none" w:sz="0" w:space="0" w:color="auto"/>
        <w:right w:val="none" w:sz="0" w:space="0" w:color="auto"/>
      </w:divBdr>
    </w:div>
    <w:div w:id="2016878801">
      <w:bodyDiv w:val="1"/>
      <w:marLeft w:val="0"/>
      <w:marRight w:val="0"/>
      <w:marTop w:val="0"/>
      <w:marBottom w:val="0"/>
      <w:divBdr>
        <w:top w:val="none" w:sz="0" w:space="0" w:color="auto"/>
        <w:left w:val="none" w:sz="0" w:space="0" w:color="auto"/>
        <w:bottom w:val="none" w:sz="0" w:space="0" w:color="auto"/>
        <w:right w:val="none" w:sz="0" w:space="0" w:color="auto"/>
      </w:divBdr>
    </w:div>
    <w:div w:id="2038578029">
      <w:bodyDiv w:val="1"/>
      <w:marLeft w:val="0"/>
      <w:marRight w:val="0"/>
      <w:marTop w:val="0"/>
      <w:marBottom w:val="0"/>
      <w:divBdr>
        <w:top w:val="none" w:sz="0" w:space="0" w:color="auto"/>
        <w:left w:val="none" w:sz="0" w:space="0" w:color="auto"/>
        <w:bottom w:val="none" w:sz="0" w:space="0" w:color="auto"/>
        <w:right w:val="none" w:sz="0" w:space="0" w:color="auto"/>
      </w:divBdr>
    </w:div>
    <w:div w:id="2058122113">
      <w:bodyDiv w:val="1"/>
      <w:marLeft w:val="0"/>
      <w:marRight w:val="0"/>
      <w:marTop w:val="0"/>
      <w:marBottom w:val="0"/>
      <w:divBdr>
        <w:top w:val="none" w:sz="0" w:space="0" w:color="auto"/>
        <w:left w:val="none" w:sz="0" w:space="0" w:color="auto"/>
        <w:bottom w:val="none" w:sz="0" w:space="0" w:color="auto"/>
        <w:right w:val="none" w:sz="0" w:space="0" w:color="auto"/>
      </w:divBdr>
    </w:div>
    <w:div w:id="2076080054">
      <w:bodyDiv w:val="1"/>
      <w:marLeft w:val="0"/>
      <w:marRight w:val="0"/>
      <w:marTop w:val="0"/>
      <w:marBottom w:val="0"/>
      <w:divBdr>
        <w:top w:val="none" w:sz="0" w:space="0" w:color="auto"/>
        <w:left w:val="none" w:sz="0" w:space="0" w:color="auto"/>
        <w:bottom w:val="none" w:sz="0" w:space="0" w:color="auto"/>
        <w:right w:val="none" w:sz="0" w:space="0" w:color="auto"/>
      </w:divBdr>
    </w:div>
    <w:div w:id="2081563270">
      <w:bodyDiv w:val="1"/>
      <w:marLeft w:val="0"/>
      <w:marRight w:val="0"/>
      <w:marTop w:val="0"/>
      <w:marBottom w:val="0"/>
      <w:divBdr>
        <w:top w:val="none" w:sz="0" w:space="0" w:color="auto"/>
        <w:left w:val="none" w:sz="0" w:space="0" w:color="auto"/>
        <w:bottom w:val="none" w:sz="0" w:space="0" w:color="auto"/>
        <w:right w:val="none" w:sz="0" w:space="0" w:color="auto"/>
      </w:divBdr>
    </w:div>
    <w:div w:id="2087679097">
      <w:bodyDiv w:val="1"/>
      <w:marLeft w:val="0"/>
      <w:marRight w:val="0"/>
      <w:marTop w:val="0"/>
      <w:marBottom w:val="0"/>
      <w:divBdr>
        <w:top w:val="none" w:sz="0" w:space="0" w:color="auto"/>
        <w:left w:val="none" w:sz="0" w:space="0" w:color="auto"/>
        <w:bottom w:val="none" w:sz="0" w:space="0" w:color="auto"/>
        <w:right w:val="none" w:sz="0" w:space="0" w:color="auto"/>
      </w:divBdr>
      <w:divsChild>
        <w:div w:id="1618758744">
          <w:marLeft w:val="0"/>
          <w:marRight w:val="0"/>
          <w:marTop w:val="0"/>
          <w:marBottom w:val="150"/>
          <w:divBdr>
            <w:top w:val="none" w:sz="0" w:space="0" w:color="auto"/>
            <w:left w:val="none" w:sz="0" w:space="0" w:color="auto"/>
            <w:bottom w:val="none" w:sz="0" w:space="0" w:color="auto"/>
            <w:right w:val="none" w:sz="0" w:space="0" w:color="auto"/>
          </w:divBdr>
        </w:div>
        <w:div w:id="1634751897">
          <w:marLeft w:val="0"/>
          <w:marRight w:val="0"/>
          <w:marTop w:val="0"/>
          <w:marBottom w:val="150"/>
          <w:divBdr>
            <w:top w:val="none" w:sz="0" w:space="0" w:color="auto"/>
            <w:left w:val="none" w:sz="0" w:space="0" w:color="auto"/>
            <w:bottom w:val="none" w:sz="0" w:space="0" w:color="auto"/>
            <w:right w:val="none" w:sz="0" w:space="0" w:color="auto"/>
          </w:divBdr>
        </w:div>
      </w:divsChild>
    </w:div>
    <w:div w:id="2115979369">
      <w:bodyDiv w:val="1"/>
      <w:marLeft w:val="0"/>
      <w:marRight w:val="0"/>
      <w:marTop w:val="0"/>
      <w:marBottom w:val="0"/>
      <w:divBdr>
        <w:top w:val="none" w:sz="0" w:space="0" w:color="auto"/>
        <w:left w:val="none" w:sz="0" w:space="0" w:color="auto"/>
        <w:bottom w:val="none" w:sz="0" w:space="0" w:color="auto"/>
        <w:right w:val="none" w:sz="0" w:space="0" w:color="auto"/>
      </w:divBdr>
    </w:div>
    <w:div w:id="2130708161">
      <w:bodyDiv w:val="1"/>
      <w:marLeft w:val="0"/>
      <w:marRight w:val="0"/>
      <w:marTop w:val="0"/>
      <w:marBottom w:val="0"/>
      <w:divBdr>
        <w:top w:val="none" w:sz="0" w:space="0" w:color="auto"/>
        <w:left w:val="none" w:sz="0" w:space="0" w:color="auto"/>
        <w:bottom w:val="none" w:sz="0" w:space="0" w:color="auto"/>
        <w:right w:val="none" w:sz="0" w:space="0" w:color="auto"/>
      </w:divBdr>
      <w:divsChild>
        <w:div w:id="1966891675">
          <w:marLeft w:val="0"/>
          <w:marRight w:val="0"/>
          <w:marTop w:val="0"/>
          <w:marBottom w:val="150"/>
          <w:divBdr>
            <w:top w:val="none" w:sz="0" w:space="0" w:color="auto"/>
            <w:left w:val="none" w:sz="0" w:space="0" w:color="auto"/>
            <w:bottom w:val="none" w:sz="0" w:space="0" w:color="auto"/>
            <w:right w:val="none" w:sz="0" w:space="0" w:color="auto"/>
          </w:divBdr>
        </w:div>
        <w:div w:id="2013677850">
          <w:marLeft w:val="0"/>
          <w:marRight w:val="0"/>
          <w:marTop w:val="0"/>
          <w:marBottom w:val="150"/>
          <w:divBdr>
            <w:top w:val="none" w:sz="0" w:space="0" w:color="auto"/>
            <w:left w:val="none" w:sz="0" w:space="0" w:color="auto"/>
            <w:bottom w:val="none" w:sz="0" w:space="0" w:color="auto"/>
            <w:right w:val="none" w:sz="0" w:space="0" w:color="auto"/>
          </w:divBdr>
        </w:div>
      </w:divsChild>
    </w:div>
    <w:div w:id="2131050161">
      <w:bodyDiv w:val="1"/>
      <w:marLeft w:val="0"/>
      <w:marRight w:val="0"/>
      <w:marTop w:val="0"/>
      <w:marBottom w:val="0"/>
      <w:divBdr>
        <w:top w:val="none" w:sz="0" w:space="0" w:color="auto"/>
        <w:left w:val="none" w:sz="0" w:space="0" w:color="auto"/>
        <w:bottom w:val="none" w:sz="0" w:space="0" w:color="auto"/>
        <w:right w:val="none" w:sz="0" w:space="0" w:color="auto"/>
      </w:divBdr>
    </w:div>
    <w:div w:id="214446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2.wmf" Type="http://schemas.openxmlformats.org/officeDocument/2006/relationships/image"/><Relationship Id="rId12" Target="https://sites.ed.gov/idea/files/2024_Part-B_SPP-APR_Measurement_Table.pdf" TargetMode="External" Type="http://schemas.openxmlformats.org/officeDocument/2006/relationships/hyperlink"/><Relationship Id="rId13" Target="https://nam10.safelinks.protection.outlook.com/?url=https%3A%2F%2Fsites.ed.gov%2Fidea%2Fhow-the-department-made-determinations%2F&amp;data=05%7C01%7Cdan.royal%40aemcorp.com%7C56561a053eed4e4dffea08db4cd0ea7f%7C7a41925ef6974f7cbec30470887ac752%7C0%7C0%7C638188232405320922%7CUnknown%7CTWFpbGZsb3d8eyJWIjoiMC4wLjAwMDAiLCJQIjoiV2luMzIiLCJBTiI6Ik1haWwiLCJXVCI6Mn0%3D%7C3000%7C%7C%7C&amp;sdata=REJfNg%2BRs0Gk73rS2KzO2SIVRCUhHLglGd6vbm9wEwc%3D&amp;reserved=0" TargetMode="External" Type="http://schemas.openxmlformats.org/officeDocument/2006/relationships/hyperlink"/><Relationship Id="rId14" Target="header1.xml" Type="http://schemas.openxmlformats.org/officeDocument/2006/relationships/header"/><Relationship Id="rId15" Target="footer1.xml" Type="http://schemas.openxmlformats.org/officeDocument/2006/relationships/footer"/><Relationship Id="rId16" Target="https://sites.ed.gov/idea/how-the-department-made-determinations/" TargetMode="External" Type="http://schemas.openxmlformats.org/officeDocument/2006/relationships/hyperlink"/><Relationship Id="rId17" Target="https://emaps.ed.gov/suite/" TargetMode="External" Type="http://schemas.openxmlformats.org/officeDocument/2006/relationships/hyperlink"/><Relationship Id="rId18" Target="https://sites.ed.gov/idea/how-the-department-made-determinations/" TargetMode="External" Type="http://schemas.openxmlformats.org/officeDocument/2006/relationships/hyperlink"/><Relationship Id="rId19" Target="https://sites.ed.gov/idea/topic-areas/" TargetMode="External" Type="http://schemas.openxmlformats.org/officeDocument/2006/relationships/hyperlink"/><Relationship Id="rId2" Target="../customXml/item2.xml" Type="http://schemas.openxmlformats.org/officeDocument/2006/relationships/customXml"/><Relationship Id="rId20" Target="https://compcenternetwork.org/states" TargetMode="External" Type="http://schemas.openxmlformats.org/officeDocument/2006/relationships/hyperlink"/><Relationship Id="rId21" Target="media/image3.jpeg" Type="http://schemas.openxmlformats.org/officeDocument/2006/relationships/image"/><Relationship Id="rId22" Target="header2.xml" Type="http://schemas.openxmlformats.org/officeDocument/2006/relationships/header"/><Relationship Id="rId23" Target="footer2.xml" Type="http://schemas.openxmlformats.org/officeDocument/2006/relationships/footer"/><Relationship Id="rId24" Target="fontTable.xml" Type="http://schemas.openxmlformats.org/officeDocument/2006/relationships/fontTable"/><Relationship Id="rId25"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_rels/header2.xml.rels><?xml version="1.0" encoding="UTF-8" standalone="no"?><Relationships xmlns="http://schemas.openxmlformats.org/package/2006/relationships"><Relationship Id="rId1" Target="media/image4.emf" Type="http://schemas.openxmlformats.org/officeDocument/2006/relationships/image"/></Relationships>
</file>

<file path=word/_rels/numbering.xml.rels><?xml version="1.0" encoding="UTF-8" standalone="no"?><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_rels/item3.xml.rels><?xml version="1.0" encoding="UTF-8" standalone="no"?><Relationships xmlns="http://schemas.openxmlformats.org/package/2006/relationships"><Relationship Id="rId1" Target="itemProps3.xml" Type="http://schemas.openxmlformats.org/officeDocument/2006/relationships/customXmlProps"/></Relationships>
</file>

<file path=customXml/_rels/item4.xml.rels><?xml version="1.0" encoding="UTF-8" standalone="no"?><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721A7242F9CD49BD1E05495CEFC5E9" ma:contentTypeVersion="39" ma:contentTypeDescription="Create a new document." ma:contentTypeScope="" ma:versionID="c3e24bf7aafe855da359270fb3175a4e">
  <xsd:schema xmlns:xsd="http://www.w3.org/2001/XMLSchema" xmlns:xs="http://www.w3.org/2001/XMLSchema" xmlns:p="http://schemas.microsoft.com/office/2006/metadata/properties" xmlns:ns1="http://schemas.microsoft.com/sharepoint/v3" xmlns:ns2="292db1e8-b3d0-4356-8ef3-2a6d7ed77883" xmlns:ns3="4f36bac4-6705-4a36-974b-7c07450fedf2" targetNamespace="http://schemas.microsoft.com/office/2006/metadata/properties" ma:root="true" ma:fieldsID="dcf66c8206fc74f4d79f0ec460abc3a7" ns1:_="" ns2:_="" ns3:_="">
    <xsd:import namespace="http://schemas.microsoft.com/sharepoint/v3"/>
    <xsd:import namespace="292db1e8-b3d0-4356-8ef3-2a6d7ed77883"/>
    <xsd:import namespace="4f36bac4-6705-4a36-974b-7c07450fedf2"/>
    <xsd:element name="properties">
      <xsd:complexType>
        <xsd:sequence>
          <xsd:element name="documentManagement">
            <xsd:complexType>
              <xsd:all>
                <xsd:element ref="ns1:PublishingStartDate" minOccurs="0"/>
                <xsd:element ref="ns1:PublishingExpirationDate" minOccurs="0"/>
                <xsd:element ref="ns1:RoutingTargetFolder" minOccurs="0"/>
                <xsd:element ref="ns2:Document_x0020_Purpose"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RoutingTargetFolder" ma:index="6" nillable="true" ma:displayName="Target Folder" ma:description="" ma:hidden="true" ma:internalName="RoutingTargetFolder" ma:readOnly="false">
      <xsd:simpleType>
        <xsd:restriction base="dms:Text">
          <xsd:maxLength value="255"/>
        </xsd:restriction>
      </xsd:simpleType>
    </xsd:element>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2db1e8-b3d0-4356-8ef3-2a6d7ed77883" elementFormDefault="qualified">
    <xsd:import namespace="http://schemas.microsoft.com/office/2006/documentManagement/types"/>
    <xsd:import namespace="http://schemas.microsoft.com/office/infopath/2007/PartnerControls"/>
    <xsd:element name="Document_x0020_Purpose" ma:index="7" nillable="true" ma:displayName="Document Notes" ma:internalName="Document_x0020_Purpose" ma:readOnly="fals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cd40567-abf2-423e-8514-1118c328f75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36bac4-6705-4a36-974b-7c07450fed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bcfb947-9aca-4507-8ac0-df076e40e05b}" ma:internalName="TaxCatchAll" ma:showField="CatchAllData" ma:web="4f36bac4-6705-4a36-974b-7c07450fedf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Purpose xmlns="292db1e8-b3d0-4356-8ef3-2a6d7ed77883" xsi:nil="true"/>
    <_ip_UnifiedCompliancePolicyUIAction xmlns="http://schemas.microsoft.com/sharepoint/v3" xsi:nil="true"/>
    <TaxCatchAll xmlns="4f36bac4-6705-4a36-974b-7c07450fedf2" xsi:nil="true"/>
    <RoutingTargetFolder xmlns="http://schemas.microsoft.com/sharepoint/v3" xsi:nil="true"/>
    <lcf76f155ced4ddcb4097134ff3c332f xmlns="292db1e8-b3d0-4356-8ef3-2a6d7ed77883">
      <Terms xmlns="http://schemas.microsoft.com/office/infopath/2007/PartnerControls"/>
    </lcf76f155ced4ddcb4097134ff3c332f>
    <_ip_UnifiedCompliancePolicyProperties xmlns="http://schemas.microsoft.com/sharepoint/v3" xsi:nil="true"/>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A1C8D-8733-4A90-A3A0-FDEFEBCF1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2db1e8-b3d0-4356-8ef3-2a6d7ed77883"/>
    <ds:schemaRef ds:uri="4f36bac4-6705-4a36-974b-7c07450fed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4A9DCB-E3D8-4048-BDD4-1F7881EB959B}">
  <ds:schemaRefs>
    <ds:schemaRef ds:uri="http://schemas.microsoft.com/office/2006/metadata/properties"/>
    <ds:schemaRef ds:uri="http://schemas.microsoft.com/office/infopath/2007/PartnerControls"/>
    <ds:schemaRef ds:uri="292db1e8-b3d0-4356-8ef3-2a6d7ed77883"/>
    <ds:schemaRef ds:uri="http://schemas.microsoft.com/sharepoint/v3"/>
    <ds:schemaRef ds:uri="4f36bac4-6705-4a36-974b-7c07450fedf2"/>
  </ds:schemaRefs>
</ds:datastoreItem>
</file>

<file path=customXml/itemProps3.xml><?xml version="1.0" encoding="utf-8"?>
<ds:datastoreItem xmlns:ds="http://schemas.openxmlformats.org/officeDocument/2006/customXml" ds:itemID="{7881BCB8-03D0-4290-935D-F6B299B61C87}">
  <ds:schemaRefs>
    <ds:schemaRef ds:uri="http://schemas.microsoft.com/sharepoint/v3/contenttype/forms"/>
  </ds:schemaRefs>
</ds:datastoreItem>
</file>

<file path=customXml/itemProps4.xml><?xml version="1.0" encoding="utf-8"?>
<ds:datastoreItem xmlns:ds="http://schemas.openxmlformats.org/officeDocument/2006/customXml" ds:itemID="{3DB16239-2E83-4543-A07E-6AFF5384A3D6}">
  <ds:schemaRefs>
    <ds:schemaRef ds:uri="http://schemas.openxmlformats.org/officeDocument/2006/bibliography"/>
  </ds:schemaRefs>
</ds:datastoreItem>
</file>

<file path=docMetadata/LabelInfo.xml><?xml version="1.0" encoding="utf-8"?>
<clbl:labelList xmlns:clbl="http://schemas.microsoft.com/office/2020/mipLabelMetadata">
  <clbl:label id="{afded6f5-d1d0-4596-a1c0-00c047dd6749}" enabled="1" method="Standard" siteId="{7a41925e-f697-4f7c-bec3-0470887ac752}" removed="0"/>
</clbl:labelList>
</file>

<file path=docProps/app.xml><?xml version="1.0" encoding="utf-8"?>
<Properties xmlns="http://schemas.openxmlformats.org/officeDocument/2006/extended-properties" xmlns:vt="http://schemas.openxmlformats.org/officeDocument/2006/docPropsVTypes">
  <Template>Normal.dotm</Template>
  <TotalTime>2265</TotalTime>
  <Pages>110</Pages>
  <Words>46436</Words>
  <Characters>264687</Characters>
  <Application>Microsoft Office Word</Application>
  <DocSecurity>0</DocSecurity>
  <Lines>2205</Lines>
  <Paragraphs>621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310502</CharactersWithSpaces>
  <SharedDoc>false</SharedDoc>
  <HLinks>
    <vt:vector size="12" baseType="variant">
      <vt:variant>
        <vt:i4>2687072</vt:i4>
      </vt:variant>
      <vt:variant>
        <vt:i4>6</vt:i4>
      </vt:variant>
      <vt:variant>
        <vt:i4>0</vt:i4>
      </vt:variant>
      <vt:variant>
        <vt:i4>5</vt:i4>
      </vt:variant>
      <vt:variant>
        <vt:lpwstr>https://nam10.safelinks.protection.outlook.com/?url=https%3A%2F%2Fsites.ed.gov%2Fidea%2Fhow-the-department-made-determinations%2F&amp;data=05%7C01%7Cdan.royal%40aemcorp.com%7C56561a053eed4e4dffea08db4cd0ea7f%7C7a41925ef6974f7cbec30470887ac752%7C0%7C0%7C638188232405320922%7CUnknown%7CTWFpbGZsb3d8eyJWIjoiMC4wLjAwMDAiLCJQIjoiV2luMzIiLCJBTiI6Ik1haWwiLCJXVCI6Mn0%3D%7C3000%7C%7C%7C&amp;sdata=REJfNg%2BRs0Gk73rS2KzO2SIVRCUhHLglGd6vbm9wEwc%3D&amp;reserved=0</vt:lpwstr>
      </vt:variant>
      <vt:variant>
        <vt:lpwstr/>
      </vt:variant>
      <vt:variant>
        <vt:i4>4128885</vt:i4>
      </vt:variant>
      <vt:variant>
        <vt:i4>3</vt:i4>
      </vt:variant>
      <vt:variant>
        <vt:i4>0</vt:i4>
      </vt:variant>
      <vt:variant>
        <vt:i4>5</vt:i4>
      </vt:variant>
      <vt:variant>
        <vt:lpwstr>https://sites.ed.gov/idea/files/2024_Part-B_SPP-APR_Measurement_Table.pdf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2024-02-24T15:25:00Z</dcterms:created>
  <dc:creator>Sarah O'Grady</dc:creator>
  <cp:lastModifiedBy>Sharmila Premji</cp:lastModifiedBy>
  <cp:lastPrinted>2014-08-19T19:56:00Z</cp:lastPrinted>
  <dcterms:modified xsi:type="dcterms:W3CDTF">2024-06-14T17:59:00Z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0x01010000721A7242F9CD49BD1E05495CEFC5E9</vt:lpwstr>
  </property>
  <property fmtid="{D5CDD505-2E9C-101B-9397-08002B2CF9AE}" pid="3" name="_dlc_DocIdItemGuid">
    <vt:lpwstr>d1961a7b-789a-475e-aff2-ded90ef3b8b9</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Order">
    <vt:r8>41383400</vt:r8>
  </property>
  <property fmtid="{D5CDD505-2E9C-101B-9397-08002B2CF9AE}" pid="8" name="Body">
    <vt:lpwstr/>
  </property>
  <property fmtid="{D5CDD505-2E9C-101B-9397-08002B2CF9AE}" pid="9" name="TaskStatus">
    <vt:lpwstr/>
  </property>
  <property fmtid="{D5CDD505-2E9C-101B-9397-08002B2CF9AE}" pid="10" name="WorkflowName">
    <vt:lpwstr/>
  </property>
  <property fmtid="{D5CDD505-2E9C-101B-9397-08002B2CF9AE}" pid="11" name="Document Notes">
    <vt:lpwstr/>
  </property>
  <property fmtid="{D5CDD505-2E9C-101B-9397-08002B2CF9AE}" pid="12" name="Document Notes0">
    <vt:lpwstr/>
  </property>
  <property fmtid="{D5CDD505-2E9C-101B-9397-08002B2CF9AE}" pid="13" name="Priority">
    <vt:lpwstr/>
  </property>
  <property fmtid="{D5CDD505-2E9C-101B-9397-08002B2CF9AE}" pid="14" name="_CopySource">
    <vt:lpwstr>https://sharepoint.aemcorp.com/ed/EDMITS/Shared Documents/51 - APR/SPP APR/FFY 2021 - TO-Q/40 IT/01 Requirements/Part 1 - APR Tool/Part B/Part B SPP-APR FFY 2021 Form with abbreviations.docx</vt:lpwstr>
  </property>
  <property fmtid="{D5CDD505-2E9C-101B-9397-08002B2CF9AE}" pid="15" name="MediaServiceImageTags">
    <vt:lpwstr/>
  </property>
  <property fmtid="{D5CDD505-2E9C-101B-9397-08002B2CF9AE}" pid="16" name="Predecessors">
    <vt:lpwstr/>
  </property>
  <property fmtid="{D5CDD505-2E9C-101B-9397-08002B2CF9AE}" pid="17" name="AssignedTo">
    <vt:lpwstr/>
  </property>
  <property fmtid="{D5CDD505-2E9C-101B-9397-08002B2CF9AE}" pid="18" name="MSIP_Label_4ad35bab-6e18-4b1b-82b4-d81f4f36a979_Enabled">
    <vt:lpwstr>true</vt:lpwstr>
  </property>
  <property fmtid="{D5CDD505-2E9C-101B-9397-08002B2CF9AE}" pid="19" name="MSIP_Label_4ad35bab-6e18-4b1b-82b4-d81f4f36a979_SetDate">
    <vt:lpwstr>2023-03-14T00:12:18Z</vt:lpwstr>
  </property>
  <property fmtid="{D5CDD505-2E9C-101B-9397-08002B2CF9AE}" pid="20" name="MSIP_Label_4ad35bab-6e18-4b1b-82b4-d81f4f36a979_Method">
    <vt:lpwstr>Standard</vt:lpwstr>
  </property>
  <property fmtid="{D5CDD505-2E9C-101B-9397-08002B2CF9AE}" pid="21" name="MSIP_Label_4ad35bab-6e18-4b1b-82b4-d81f4f36a979_Name">
    <vt:lpwstr>Public</vt:lpwstr>
  </property>
  <property fmtid="{D5CDD505-2E9C-101B-9397-08002B2CF9AE}" pid="22" name="MSIP_Label_4ad35bab-6e18-4b1b-82b4-d81f4f36a979_SiteId">
    <vt:lpwstr>7a41925e-f697-4f7c-bec3-0470887ac752</vt:lpwstr>
  </property>
  <property fmtid="{D5CDD505-2E9C-101B-9397-08002B2CF9AE}" pid="23" name="MSIP_Label_4ad35bab-6e18-4b1b-82b4-d81f4f36a979_ActionId">
    <vt:lpwstr>212e3d3a-8d9d-47e5-ba89-5887e937e98c</vt:lpwstr>
  </property>
  <property fmtid="{D5CDD505-2E9C-101B-9397-08002B2CF9AE}" pid="24" name="MSIP_Label_4ad35bab-6e18-4b1b-82b4-d81f4f36a979_ContentBits">
    <vt:lpwstr>0</vt:lpwstr>
  </property>
</Properties>
</file>